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EEF785" w14:textId="37EAD860" w:rsidR="006127DB" w:rsidRPr="00F14452" w:rsidRDefault="006127DB" w:rsidP="006127DB">
      <w:pPr>
        <w:jc w:val="both"/>
        <w:rPr>
          <w:rFonts w:ascii="Times New Roman" w:hAnsi="Times New Roman" w:cs="Times New Roman"/>
          <w:b/>
          <w:sz w:val="24"/>
          <w:szCs w:val="24"/>
        </w:rPr>
      </w:pPr>
      <w:r w:rsidRPr="00F14452">
        <w:rPr>
          <w:rFonts w:ascii="Times New Roman" w:hAnsi="Times New Roman" w:cs="Times New Roman"/>
          <w:b/>
          <w:sz w:val="24"/>
          <w:szCs w:val="24"/>
        </w:rPr>
        <w:t xml:space="preserve">Требования к содержанию, в том числе составу, форме заявок на участие в </w:t>
      </w:r>
      <w:r w:rsidR="00D043EC">
        <w:rPr>
          <w:rFonts w:ascii="Times New Roman" w:hAnsi="Times New Roman" w:cs="Times New Roman"/>
          <w:b/>
          <w:sz w:val="24"/>
          <w:szCs w:val="24"/>
        </w:rPr>
        <w:t xml:space="preserve">открытом аукционе </w:t>
      </w:r>
      <w:r w:rsidRPr="00F14452">
        <w:rPr>
          <w:rFonts w:ascii="Times New Roman" w:hAnsi="Times New Roman" w:cs="Times New Roman"/>
          <w:b/>
          <w:sz w:val="24"/>
          <w:szCs w:val="24"/>
        </w:rPr>
        <w:t>и инструкция по заполнению заявок.</w:t>
      </w:r>
    </w:p>
    <w:p w14:paraId="7AA965BC"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 xml:space="preserve">Заявка должна быть оформлена в соответствии с требованиями, предусмотренными статьей 38 Закона Приднестровской Молдавской Республики от 26 ноября 2018 года № 318- З-VI «О закупках в Приднестровской Молдавской Республики» (в текущей редакции), Распоряжением Правительства Приднестровской Молдавской Республики от 25 марта 2020 года № 198р "Об утверждении формы заявок участников закупки" и требованиями, указанными в извещении и документации о проведении открытого аукциона. </w:t>
      </w:r>
    </w:p>
    <w:p w14:paraId="4FB0CF43"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При этом:</w:t>
      </w:r>
    </w:p>
    <w:p w14:paraId="4D0C21D1"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1. Заявки на участие в открытом аукционе предоставляются по форме и в порядке, которые указаны в документации об открытом аукционе, а также в месте и до истечения срока, которые указаны в извещении о проведении открытого аукциона.</w:t>
      </w:r>
    </w:p>
    <w:p w14:paraId="657A3F04"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2. Участник открытого аукциона подает в письменной форме заявку на участие в открытом аукционе в запечатанном конверте, не позволяющем просматривать содержание заявки до вскрытия, или в форме электронного документа.</w:t>
      </w:r>
    </w:p>
    <w:p w14:paraId="1DD07278"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3. Заявка на участие в открытом аукционе должна содержать:</w:t>
      </w:r>
    </w:p>
    <w:p w14:paraId="60C41C4A"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а) информацию и документы об участнике открытого аукциона, подавшем такую заявку:</w:t>
      </w:r>
    </w:p>
    <w:p w14:paraId="5E7E33A6"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1)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w:t>
      </w:r>
    </w:p>
    <w:p w14:paraId="2A904F4F" w14:textId="6D766A3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2)</w:t>
      </w:r>
      <w:r w:rsidR="008B5DC5">
        <w:rPr>
          <w:rFonts w:ascii="Times New Roman" w:hAnsi="Times New Roman" w:cs="Times New Roman"/>
          <w:sz w:val="24"/>
          <w:szCs w:val="24"/>
        </w:rPr>
        <w:t xml:space="preserve"> </w:t>
      </w:r>
      <w:r w:rsidR="008B5DC5" w:rsidRPr="008B5DC5">
        <w:rPr>
          <w:rFonts w:ascii="Times New Roman" w:hAnsi="Times New Roman" w:cs="Times New Roman"/>
          <w:sz w:val="24"/>
          <w:szCs w:val="24"/>
        </w:rPr>
        <w:t>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копия предпринимательского патента (для индивидуального предпринимателя, применяющего патентную систему налогообложения) и (или) копия документа, подтверждающего право на применение упрощенной системы налогообложения (для индивидуального предпринимателя, применяющего упрощенную систему налогообложения)</w:t>
      </w:r>
      <w:r w:rsidRPr="00F14452">
        <w:rPr>
          <w:rFonts w:ascii="Times New Roman" w:hAnsi="Times New Roman" w:cs="Times New Roman"/>
          <w:sz w:val="24"/>
          <w:szCs w:val="24"/>
        </w:rPr>
        <w:t>;</w:t>
      </w:r>
    </w:p>
    <w:p w14:paraId="7D3F41AB"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3) документ, подтверждающий полномочия лица на осуществление действий от имени участника открытого аукциона;</w:t>
      </w:r>
    </w:p>
    <w:p w14:paraId="7EC73142"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4) копии учредительных документов участника открытого аукциона (для юридического лица);</w:t>
      </w:r>
    </w:p>
    <w:p w14:paraId="3AB99FCC" w14:textId="2520E78F" w:rsid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5) для иностранного лица: доверенность и документ о государственной регистрации данного иностранного юридического лица, а также надлежащим образом заверенный перевод на один из официальных языков Приднестровской Молдавской Республики данных документов, в соответствии с действующим законодательством Приднестровской Молдавской Республики;</w:t>
      </w:r>
    </w:p>
    <w:p w14:paraId="7A60102B" w14:textId="21B78E71" w:rsidR="000D351D" w:rsidRPr="00F14452" w:rsidRDefault="000D351D" w:rsidP="00F14452">
      <w:pPr>
        <w:jc w:val="both"/>
        <w:rPr>
          <w:rFonts w:ascii="Times New Roman" w:hAnsi="Times New Roman" w:cs="Times New Roman"/>
          <w:sz w:val="24"/>
          <w:szCs w:val="24"/>
        </w:rPr>
      </w:pPr>
      <w:r w:rsidRPr="000D351D">
        <w:rPr>
          <w:rFonts w:ascii="Times New Roman" w:hAnsi="Times New Roman" w:cs="Times New Roman"/>
          <w:sz w:val="24"/>
          <w:szCs w:val="24"/>
        </w:rPr>
        <w:t xml:space="preserve">6) информация об отсутствии у участника закупки недоимки по налогам, сборам, задолженности по иным обязательным платежам в бюджеты (за исключением сумм, на которые предоставлены отсрочка, рассрочка, которые реструктуризированы, по которым </w:t>
      </w:r>
      <w:r w:rsidRPr="000D351D">
        <w:rPr>
          <w:rFonts w:ascii="Times New Roman" w:hAnsi="Times New Roman" w:cs="Times New Roman"/>
          <w:sz w:val="24"/>
          <w:szCs w:val="24"/>
        </w:rPr>
        <w:lastRenderedPageBreak/>
        <w:t>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w:t>
      </w:r>
    </w:p>
    <w:p w14:paraId="7E342175" w14:textId="63FDA8E5" w:rsid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б) предложение участника открытого аукциона в отношении объекта закупки с приложением документов, подтверждающих соответствие этого объекта требованиям, установленным документацией об открытом аукционе;</w:t>
      </w:r>
    </w:p>
    <w:p w14:paraId="6E75894A" w14:textId="177BBA9B" w:rsidR="008B5DC5" w:rsidRPr="00F14452" w:rsidRDefault="008B5DC5" w:rsidP="00F14452">
      <w:pPr>
        <w:jc w:val="both"/>
        <w:rPr>
          <w:rFonts w:ascii="Times New Roman" w:hAnsi="Times New Roman" w:cs="Times New Roman"/>
          <w:sz w:val="24"/>
          <w:szCs w:val="24"/>
        </w:rPr>
      </w:pPr>
      <w:bookmarkStart w:id="0" w:name="_GoBack"/>
      <w:bookmarkEnd w:id="0"/>
      <w:r w:rsidRPr="00940B49">
        <w:rPr>
          <w:rFonts w:ascii="Times New Roman" w:hAnsi="Times New Roman" w:cs="Times New Roman"/>
          <w:sz w:val="24"/>
          <w:szCs w:val="24"/>
        </w:rPr>
        <w:t>б-1) технические условия, заполненная таблица с информацией в части требований технического задания согласно приложению № 1 к техническому заданию на поставку стоек железобетонных СВ-105, оригинал письма производителя, гарантирующего обеспечение заявленных технических характеристик предлагаемого оборудования;</w:t>
      </w:r>
    </w:p>
    <w:p w14:paraId="30F4893B" w14:textId="6FBB6BFA" w:rsid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в) документы, подтверждающие соответствие участника отрытого аукциона требованиям, установленным документацией об открытом аукционе</w:t>
      </w:r>
      <w:r w:rsidR="008B5DC5">
        <w:rPr>
          <w:rFonts w:ascii="Times New Roman" w:hAnsi="Times New Roman" w:cs="Times New Roman"/>
          <w:sz w:val="24"/>
          <w:szCs w:val="24"/>
        </w:rPr>
        <w:t>;</w:t>
      </w:r>
    </w:p>
    <w:p w14:paraId="30415C80" w14:textId="345FD157" w:rsid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г) документы, подтверждающие право участника открытого аукциона на получение преимуществ, или копии этих документов</w:t>
      </w:r>
      <w:r w:rsidR="00D21009">
        <w:rPr>
          <w:rFonts w:ascii="Times New Roman" w:hAnsi="Times New Roman" w:cs="Times New Roman"/>
          <w:sz w:val="24"/>
          <w:szCs w:val="24"/>
        </w:rPr>
        <w:t>;</w:t>
      </w:r>
    </w:p>
    <w:p w14:paraId="3D94D028" w14:textId="77777777" w:rsidR="00D21009" w:rsidRPr="00D21009" w:rsidRDefault="00D21009" w:rsidP="00D21009">
      <w:pPr>
        <w:jc w:val="both"/>
        <w:rPr>
          <w:rFonts w:ascii="Times New Roman" w:hAnsi="Times New Roman" w:cs="Times New Roman"/>
          <w:sz w:val="24"/>
          <w:szCs w:val="24"/>
        </w:rPr>
      </w:pPr>
      <w:r w:rsidRPr="00D21009">
        <w:rPr>
          <w:rFonts w:ascii="Times New Roman" w:hAnsi="Times New Roman" w:cs="Times New Roman"/>
          <w:sz w:val="24"/>
          <w:szCs w:val="24"/>
        </w:rPr>
        <w:t>д) декларация об отсутствии личной заинтересованности при осуществлении закупок товаров (работ, услуг), которая может привести к конфликту интересов (по форме утвержденной правовым актом Правительства Приднестровский Молдавской Республики).</w:t>
      </w:r>
    </w:p>
    <w:p w14:paraId="5AEEC1FB" w14:textId="1102612E" w:rsidR="00D21009" w:rsidRPr="00F14452" w:rsidRDefault="00D21009" w:rsidP="00D21009">
      <w:pPr>
        <w:jc w:val="both"/>
        <w:rPr>
          <w:rFonts w:ascii="Times New Roman" w:hAnsi="Times New Roman" w:cs="Times New Roman"/>
          <w:sz w:val="24"/>
          <w:szCs w:val="24"/>
        </w:rPr>
      </w:pPr>
      <w:r w:rsidRPr="00D21009">
        <w:rPr>
          <w:rFonts w:ascii="Times New Roman" w:hAnsi="Times New Roman" w:cs="Times New Roman"/>
          <w:sz w:val="24"/>
          <w:szCs w:val="24"/>
        </w:rPr>
        <w:t>В случае если документы, подтверждающие соответствие объекта закупки требованиям, установленным документацией об открытом аукционе, составлены на иностранном языке, то дополнительно должен быть приложен нотариально заверенный перевод на один из официальных языков Приднестровской Молдавской Республики данных документов в соответствии с законодательством Приднестровской Молдавской Республики.</w:t>
      </w:r>
    </w:p>
    <w:p w14:paraId="56865997"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 xml:space="preserve">4. Все листы поданной в письменной форме заявки на участие в открытом аукционе, все листы тома такой заявки должны быть прошиты и пронумерованы. </w:t>
      </w:r>
    </w:p>
    <w:p w14:paraId="7B27CD71"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Заявка на участие в открытом аукционе и том такой заявки должны содержать опись входящих в их состав документов, быть скреплены печатью участника открытого аукциона при наличии печати (для юридического лица) и подписаны участником открытого аукциона или лицом, уполномоченным участником открытого аукциона.</w:t>
      </w:r>
    </w:p>
    <w:p w14:paraId="41017537"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Непосредственно участник открытого аукциона несет ответственность за подлинность и достоверность представленных информации и документов.</w:t>
      </w:r>
    </w:p>
    <w:p w14:paraId="6FFAA0E9" w14:textId="3D685472" w:rsidR="00F14452" w:rsidRPr="00547E7B"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5</w:t>
      </w:r>
      <w:r w:rsidR="00F14452" w:rsidRPr="00547E7B">
        <w:rPr>
          <w:rFonts w:ascii="Times New Roman" w:hAnsi="Times New Roman" w:cs="Times New Roman"/>
          <w:bCs/>
          <w:sz w:val="24"/>
          <w:szCs w:val="24"/>
        </w:rPr>
        <w:t>. Величина понижения начальной цены контракта «шаг аукциона».</w:t>
      </w:r>
    </w:p>
    <w:p w14:paraId="7CFBF3FE"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Шаг аукциона – 0,5 % начальной (максимальной) цены контракта.</w:t>
      </w:r>
    </w:p>
    <w:p w14:paraId="68CC4019" w14:textId="4D982AB8" w:rsidR="00F14452" w:rsidRPr="00547E7B"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6</w:t>
      </w:r>
      <w:r w:rsidR="00F14452" w:rsidRPr="00547E7B">
        <w:rPr>
          <w:rFonts w:ascii="Times New Roman" w:hAnsi="Times New Roman" w:cs="Times New Roman"/>
          <w:bCs/>
          <w:sz w:val="24"/>
          <w:szCs w:val="24"/>
        </w:rPr>
        <w:t>. Информация о валюте, используемой для формирования цены контракта и расчетов с поставщиками (подрядчиками, исполнителями).</w:t>
      </w:r>
    </w:p>
    <w:p w14:paraId="7EC3DD6A"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 рубли ПМР</w:t>
      </w:r>
    </w:p>
    <w:p w14:paraId="3B121FA6" w14:textId="121FC3D6" w:rsidR="00F14452" w:rsidRPr="00547E7B"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7</w:t>
      </w:r>
      <w:r w:rsidR="00F14452" w:rsidRPr="00547E7B">
        <w:rPr>
          <w:rFonts w:ascii="Times New Roman" w:hAnsi="Times New Roman" w:cs="Times New Roman"/>
          <w:bCs/>
          <w:sz w:val="24"/>
          <w:szCs w:val="24"/>
        </w:rPr>
        <w:t>. Информация о возможности заказчика изменить условия контракта</w:t>
      </w:r>
    </w:p>
    <w:p w14:paraId="4154EBC3"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14:paraId="71E5641D" w14:textId="77777777" w:rsidR="00F14452" w:rsidRPr="00940B49" w:rsidRDefault="00F14452" w:rsidP="00F14452">
      <w:pPr>
        <w:jc w:val="both"/>
        <w:rPr>
          <w:rFonts w:ascii="Times New Roman" w:hAnsi="Times New Roman" w:cs="Times New Roman"/>
          <w:sz w:val="24"/>
          <w:szCs w:val="24"/>
        </w:rPr>
      </w:pPr>
      <w:r w:rsidRPr="00940B49">
        <w:rPr>
          <w:rFonts w:ascii="Times New Roman" w:hAnsi="Times New Roman" w:cs="Times New Roman"/>
          <w:sz w:val="24"/>
          <w:szCs w:val="24"/>
        </w:rPr>
        <w:lastRenderedPageBreak/>
        <w:t>- изменение цены контракта в сторону уменьшения в случаях, связанных с уменьшением цены и (или) количества приобретаемого товара, работ, услуг, в пределах ассортимента товара (перечня работ, услуг), при сохранении условий поставки;</w:t>
      </w:r>
    </w:p>
    <w:p w14:paraId="083EA94B" w14:textId="77777777" w:rsidR="00F14452" w:rsidRPr="00940B49" w:rsidRDefault="00F14452" w:rsidP="00F14452">
      <w:pPr>
        <w:jc w:val="both"/>
        <w:rPr>
          <w:rFonts w:ascii="Times New Roman" w:hAnsi="Times New Roman" w:cs="Times New Roman"/>
          <w:sz w:val="24"/>
          <w:szCs w:val="24"/>
        </w:rPr>
      </w:pPr>
      <w:r w:rsidRPr="00940B49">
        <w:rPr>
          <w:rFonts w:ascii="Times New Roman" w:hAnsi="Times New Roman" w:cs="Times New Roman"/>
          <w:sz w:val="24"/>
          <w:szCs w:val="24"/>
        </w:rPr>
        <w:t>- изменение цен в сторону увеличения в пределах цены контракта и ассортимента товара на отдельный перечень импортируемых товаров, устанавливаемый законом о республиканском бюджете на очередной финансовый год;</w:t>
      </w:r>
    </w:p>
    <w:p w14:paraId="66F1665B" w14:textId="77777777" w:rsidR="00F14452" w:rsidRPr="00940B49" w:rsidRDefault="00F14452" w:rsidP="00F14452">
      <w:pPr>
        <w:jc w:val="both"/>
        <w:rPr>
          <w:rFonts w:ascii="Times New Roman" w:hAnsi="Times New Roman" w:cs="Times New Roman"/>
          <w:sz w:val="24"/>
          <w:szCs w:val="24"/>
        </w:rPr>
      </w:pPr>
      <w:r w:rsidRPr="00940B49">
        <w:rPr>
          <w:rFonts w:ascii="Times New Roman" w:hAnsi="Times New Roman" w:cs="Times New Roman"/>
          <w:sz w:val="24"/>
          <w:szCs w:val="24"/>
        </w:rPr>
        <w:t>- изменение количества приобретаемого товара, работ, услуг в сторону увеличения в случае снижения цены на товар, работы, услуги в пределах цены контракта и ассортимента товара (перечня работ, услуг), при сохранении условий поставки;</w:t>
      </w:r>
    </w:p>
    <w:p w14:paraId="55F08F2B" w14:textId="77777777" w:rsidR="00F14452" w:rsidRPr="00F14452" w:rsidRDefault="00F14452" w:rsidP="00F14452">
      <w:pPr>
        <w:jc w:val="both"/>
        <w:rPr>
          <w:rFonts w:ascii="Times New Roman" w:hAnsi="Times New Roman" w:cs="Times New Roman"/>
          <w:sz w:val="24"/>
          <w:szCs w:val="24"/>
        </w:rPr>
      </w:pPr>
      <w:r w:rsidRPr="00940B49">
        <w:rPr>
          <w:rFonts w:ascii="Times New Roman" w:hAnsi="Times New Roman" w:cs="Times New Roman"/>
          <w:sz w:val="24"/>
          <w:szCs w:val="24"/>
        </w:rPr>
        <w:t>- в иных случая, предусмотренных действующим законодательством и условиями контракта.</w:t>
      </w:r>
    </w:p>
    <w:p w14:paraId="08B143DC" w14:textId="4B4718F6" w:rsidR="00F14452" w:rsidRPr="00547E7B" w:rsidRDefault="00547E7B" w:rsidP="00F14452">
      <w:pPr>
        <w:jc w:val="both"/>
        <w:rPr>
          <w:rFonts w:ascii="Times New Roman" w:hAnsi="Times New Roman" w:cs="Times New Roman"/>
          <w:bCs/>
          <w:sz w:val="24"/>
          <w:szCs w:val="24"/>
        </w:rPr>
      </w:pPr>
      <w:r>
        <w:rPr>
          <w:rFonts w:ascii="Times New Roman" w:hAnsi="Times New Roman" w:cs="Times New Roman"/>
          <w:sz w:val="24"/>
          <w:szCs w:val="24"/>
        </w:rPr>
        <w:t>8</w:t>
      </w:r>
      <w:r w:rsidR="00F14452" w:rsidRPr="00F14452">
        <w:rPr>
          <w:rFonts w:ascii="Times New Roman" w:hAnsi="Times New Roman" w:cs="Times New Roman"/>
          <w:sz w:val="24"/>
          <w:szCs w:val="24"/>
        </w:rPr>
        <w:t xml:space="preserve">. </w:t>
      </w:r>
      <w:r w:rsidR="00F14452" w:rsidRPr="00547E7B">
        <w:rPr>
          <w:rFonts w:ascii="Times New Roman" w:hAnsi="Times New Roman" w:cs="Times New Roman"/>
          <w:bCs/>
          <w:sz w:val="24"/>
          <w:szCs w:val="24"/>
        </w:rPr>
        <w:t>Срок, в течение которого победитель открытого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уклонившимся от заключения контракта.</w:t>
      </w:r>
    </w:p>
    <w:p w14:paraId="1384FD3B"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Контракт с победителем закупки заключается не позднее чем через 5 (пять) рабочих дней со дня размещения в информационной системе протокола открытого аукциона.</w:t>
      </w:r>
    </w:p>
    <w:p w14:paraId="6FF37DA6"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В случае если в установленный срок победитель открытого аукциона не представил заказчику подписанный контракт, победитель открытого аукциона признается уклонившимся от заключения контракта.</w:t>
      </w:r>
    </w:p>
    <w:p w14:paraId="6B283280" w14:textId="5F89F6E3" w:rsidR="00F14452" w:rsidRPr="00547E7B"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9</w:t>
      </w:r>
      <w:r w:rsidR="00F14452" w:rsidRPr="00547E7B">
        <w:rPr>
          <w:rFonts w:ascii="Times New Roman" w:hAnsi="Times New Roman" w:cs="Times New Roman"/>
          <w:bCs/>
          <w:sz w:val="24"/>
          <w:szCs w:val="24"/>
        </w:rPr>
        <w:t>. Порядок, даты начала и окончания срока предоставления участникам аукциона разъяснений положений документации об аукционе.</w:t>
      </w:r>
    </w:p>
    <w:p w14:paraId="0026599B"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Открытый аукцион проводится в соответствии с порядком, установленным Законом ПМР «О закупках в Приднестровской Молдавской Республике» с учетом нормативных актов Правительства ПМР, регламентирующих особенности проведения закупок.</w:t>
      </w:r>
    </w:p>
    <w:p w14:paraId="5A484196"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Необходимая нормативная база опубликована в подразделе «Нормативные правовые документы» раздела «Закупки в ПМР» на официальном сайте Министерства экономического развития ПМР: http://mer.gospmr.org/zakupki-v-pmr/dokumenty-i-informaciya/norm.html.</w:t>
      </w:r>
    </w:p>
    <w:p w14:paraId="2108ECC4"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 xml:space="preserve"> Извещение и документация о проведении закупки опубликованы в информационной системе в сфере закупок Приднестровской Молдавской Республики </w:t>
      </w:r>
      <w:hyperlink r:id="rId7" w:history="1">
        <w:r w:rsidRPr="00F14452">
          <w:rPr>
            <w:rStyle w:val="a4"/>
            <w:rFonts w:ascii="Times New Roman" w:hAnsi="Times New Roman" w:cs="Times New Roman"/>
            <w:sz w:val="24"/>
            <w:szCs w:val="24"/>
          </w:rPr>
          <w:t>http://zakupki.gospmr.org/</w:t>
        </w:r>
      </w:hyperlink>
      <w:r w:rsidRPr="00F14452">
        <w:rPr>
          <w:rFonts w:ascii="Times New Roman" w:hAnsi="Times New Roman" w:cs="Times New Roman"/>
          <w:sz w:val="24"/>
          <w:szCs w:val="24"/>
        </w:rPr>
        <w:t>.</w:t>
      </w:r>
    </w:p>
    <w:p w14:paraId="6E6FD1D3"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После размещения извещения о проведении открытого аукциона заказчик на основании поданного в письменной форме заявления любого заинтересованного лица в течение 2 (двух) рабочих дней со дня получения соответствующего заявления обязан предоставить такому лицу разъяснения положений документации об открытом аукционе, если указанный запрос поступил к заказчику не позднее, чем за 3 (три) дня до даты окончания срока подачи заявок на участие в открытом аукционе.</w:t>
      </w:r>
    </w:p>
    <w:p w14:paraId="52D17573"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В течение 1 (одного) рабочего дня с даты направления разъяснений положений документации об открытом аукционе такие разъяснения должны быть размещены заказчиком в информационной системе с указанием предмета запроса, но без указания лица, от которого поступил запрос.</w:t>
      </w:r>
    </w:p>
    <w:p w14:paraId="63C35D83" w14:textId="5522AAEF" w:rsidR="00F14452" w:rsidRPr="00D21009" w:rsidRDefault="00F14452" w:rsidP="00F14452">
      <w:pPr>
        <w:jc w:val="both"/>
        <w:rPr>
          <w:rFonts w:ascii="Times New Roman" w:hAnsi="Times New Roman" w:cs="Times New Roman"/>
          <w:sz w:val="24"/>
          <w:szCs w:val="24"/>
        </w:rPr>
      </w:pPr>
      <w:r w:rsidRPr="00D21009">
        <w:rPr>
          <w:rFonts w:ascii="Times New Roman" w:hAnsi="Times New Roman" w:cs="Times New Roman"/>
          <w:sz w:val="24"/>
          <w:szCs w:val="24"/>
        </w:rPr>
        <w:lastRenderedPageBreak/>
        <w:t>Дата начала срока предоставления участникам аукциона разъяснений положений</w:t>
      </w:r>
      <w:r w:rsidR="00343981">
        <w:rPr>
          <w:rFonts w:ascii="Times New Roman" w:hAnsi="Times New Roman" w:cs="Times New Roman"/>
          <w:sz w:val="24"/>
          <w:szCs w:val="24"/>
        </w:rPr>
        <w:t xml:space="preserve"> </w:t>
      </w:r>
      <w:r w:rsidRPr="00D21009">
        <w:rPr>
          <w:rFonts w:ascii="Times New Roman" w:hAnsi="Times New Roman" w:cs="Times New Roman"/>
          <w:sz w:val="24"/>
          <w:szCs w:val="24"/>
        </w:rPr>
        <w:t xml:space="preserve">документации об аукционе </w:t>
      </w:r>
      <w:r w:rsidR="00D21009">
        <w:rPr>
          <w:rFonts w:ascii="Times New Roman" w:hAnsi="Times New Roman" w:cs="Times New Roman"/>
          <w:sz w:val="24"/>
          <w:szCs w:val="24"/>
        </w:rPr>
        <w:t>04</w:t>
      </w:r>
      <w:r w:rsidRPr="00D21009">
        <w:rPr>
          <w:rFonts w:ascii="Times New Roman" w:hAnsi="Times New Roman" w:cs="Times New Roman"/>
          <w:sz w:val="24"/>
          <w:szCs w:val="24"/>
        </w:rPr>
        <w:t>.</w:t>
      </w:r>
      <w:r w:rsidR="001D54F2" w:rsidRPr="00D21009">
        <w:rPr>
          <w:rFonts w:ascii="Times New Roman" w:hAnsi="Times New Roman" w:cs="Times New Roman"/>
          <w:sz w:val="24"/>
          <w:szCs w:val="24"/>
        </w:rPr>
        <w:t>0</w:t>
      </w:r>
      <w:r w:rsidR="00D21009">
        <w:rPr>
          <w:rFonts w:ascii="Times New Roman" w:hAnsi="Times New Roman" w:cs="Times New Roman"/>
          <w:sz w:val="24"/>
          <w:szCs w:val="24"/>
        </w:rPr>
        <w:t>3</w:t>
      </w:r>
      <w:r w:rsidRPr="00D21009">
        <w:rPr>
          <w:rFonts w:ascii="Times New Roman" w:hAnsi="Times New Roman" w:cs="Times New Roman"/>
          <w:sz w:val="24"/>
          <w:szCs w:val="24"/>
        </w:rPr>
        <w:t>.202</w:t>
      </w:r>
      <w:r w:rsidR="00D21009">
        <w:rPr>
          <w:rFonts w:ascii="Times New Roman" w:hAnsi="Times New Roman" w:cs="Times New Roman"/>
          <w:sz w:val="24"/>
          <w:szCs w:val="24"/>
        </w:rPr>
        <w:t>5</w:t>
      </w:r>
      <w:r w:rsidRPr="00D21009">
        <w:rPr>
          <w:rFonts w:ascii="Times New Roman" w:hAnsi="Times New Roman" w:cs="Times New Roman"/>
          <w:sz w:val="24"/>
          <w:szCs w:val="24"/>
        </w:rPr>
        <w:t xml:space="preserve"> г. в 10-00</w:t>
      </w:r>
    </w:p>
    <w:p w14:paraId="3FB10E29" w14:textId="7C3F369D" w:rsidR="00F14452" w:rsidRPr="00F14452" w:rsidRDefault="00F14452" w:rsidP="00F14452">
      <w:pPr>
        <w:jc w:val="both"/>
        <w:rPr>
          <w:rFonts w:ascii="Times New Roman" w:hAnsi="Times New Roman" w:cs="Times New Roman"/>
          <w:sz w:val="24"/>
          <w:szCs w:val="24"/>
        </w:rPr>
      </w:pPr>
      <w:r w:rsidRPr="00D21009">
        <w:rPr>
          <w:rFonts w:ascii="Times New Roman" w:hAnsi="Times New Roman" w:cs="Times New Roman"/>
          <w:sz w:val="24"/>
          <w:szCs w:val="24"/>
        </w:rPr>
        <w:t>Дата окончания срока предоставления участникам аукциона разъяснений положений</w:t>
      </w:r>
      <w:r w:rsidR="00343981">
        <w:rPr>
          <w:rFonts w:ascii="Times New Roman" w:hAnsi="Times New Roman" w:cs="Times New Roman"/>
          <w:sz w:val="24"/>
          <w:szCs w:val="24"/>
        </w:rPr>
        <w:t xml:space="preserve"> </w:t>
      </w:r>
      <w:r w:rsidRPr="00D21009">
        <w:rPr>
          <w:rFonts w:ascii="Times New Roman" w:hAnsi="Times New Roman" w:cs="Times New Roman"/>
          <w:sz w:val="24"/>
          <w:szCs w:val="24"/>
        </w:rPr>
        <w:t xml:space="preserve">документации об аукционе </w:t>
      </w:r>
      <w:r w:rsidR="00D21009">
        <w:rPr>
          <w:rFonts w:ascii="Times New Roman" w:hAnsi="Times New Roman" w:cs="Times New Roman"/>
          <w:sz w:val="24"/>
          <w:szCs w:val="24"/>
        </w:rPr>
        <w:t>12</w:t>
      </w:r>
      <w:r w:rsidRPr="00D21009">
        <w:rPr>
          <w:rFonts w:ascii="Times New Roman" w:hAnsi="Times New Roman" w:cs="Times New Roman"/>
          <w:sz w:val="24"/>
          <w:szCs w:val="24"/>
        </w:rPr>
        <w:t>.</w:t>
      </w:r>
      <w:r w:rsidR="001D54F2" w:rsidRPr="00D21009">
        <w:rPr>
          <w:rFonts w:ascii="Times New Roman" w:hAnsi="Times New Roman" w:cs="Times New Roman"/>
          <w:sz w:val="24"/>
          <w:szCs w:val="24"/>
        </w:rPr>
        <w:t>0</w:t>
      </w:r>
      <w:r w:rsidR="00D21009">
        <w:rPr>
          <w:rFonts w:ascii="Times New Roman" w:hAnsi="Times New Roman" w:cs="Times New Roman"/>
          <w:sz w:val="24"/>
          <w:szCs w:val="24"/>
        </w:rPr>
        <w:t>3</w:t>
      </w:r>
      <w:r w:rsidRPr="00D21009">
        <w:rPr>
          <w:rFonts w:ascii="Times New Roman" w:hAnsi="Times New Roman" w:cs="Times New Roman"/>
          <w:sz w:val="24"/>
          <w:szCs w:val="24"/>
        </w:rPr>
        <w:t>.202</w:t>
      </w:r>
      <w:r w:rsidR="00D21009">
        <w:rPr>
          <w:rFonts w:ascii="Times New Roman" w:hAnsi="Times New Roman" w:cs="Times New Roman"/>
          <w:sz w:val="24"/>
          <w:szCs w:val="24"/>
        </w:rPr>
        <w:t>5</w:t>
      </w:r>
      <w:r w:rsidRPr="00D21009">
        <w:rPr>
          <w:rFonts w:ascii="Times New Roman" w:hAnsi="Times New Roman" w:cs="Times New Roman"/>
          <w:sz w:val="24"/>
          <w:szCs w:val="24"/>
        </w:rPr>
        <w:t xml:space="preserve"> г. в 10-00</w:t>
      </w:r>
    </w:p>
    <w:p w14:paraId="06791DBB" w14:textId="3CB420BD" w:rsidR="00F14452" w:rsidRPr="00547E7B"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10</w:t>
      </w:r>
      <w:r w:rsidR="00F14452" w:rsidRPr="00547E7B">
        <w:rPr>
          <w:rFonts w:ascii="Times New Roman" w:hAnsi="Times New Roman" w:cs="Times New Roman"/>
          <w:bCs/>
          <w:sz w:val="24"/>
          <w:szCs w:val="24"/>
        </w:rPr>
        <w:t>. Информация о возможности одностороннего отказа от исполнения контракта</w:t>
      </w:r>
    </w:p>
    <w:p w14:paraId="6F763272"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Расторжение и изменение контракта может осуществляться по основаниям и в порядке, предусмотренным Гражданским кодексом Приднестровской Молдавской Республики с учетом норм Закона о закупках ПМР.</w:t>
      </w:r>
    </w:p>
    <w:p w14:paraId="247A435D"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Расторжение контракта допускается по соглашению сторон, по решению Арбитражного суда Приднестровской Молдавской Республики, в случае одностороннего отказа стороны контракта от исполнения контракта в соответствии с действующим гражданским законодательством Приднестровской Молдавской Республики.</w:t>
      </w:r>
    </w:p>
    <w:p w14:paraId="0EA5DB98" w14:textId="507E719B" w:rsidR="006127DB" w:rsidRPr="00F14452" w:rsidRDefault="00F14452" w:rsidP="00D043EC">
      <w:pPr>
        <w:jc w:val="both"/>
        <w:rPr>
          <w:rFonts w:ascii="Times New Roman" w:hAnsi="Times New Roman" w:cs="Times New Roman"/>
          <w:sz w:val="24"/>
          <w:szCs w:val="24"/>
        </w:rPr>
      </w:pPr>
      <w:r w:rsidRPr="00F14452">
        <w:rPr>
          <w:rFonts w:ascii="Times New Roman" w:hAnsi="Times New Roman" w:cs="Times New Roman"/>
          <w:sz w:val="24"/>
          <w:szCs w:val="24"/>
        </w:rPr>
        <w:t>Информация о Продавце, с которым контракт был расторгнут, в связи с его односторонним отказом от исполнения контракта, включается в реестр недобросовестных поставщиков (подрядчиков, исполнителей).</w:t>
      </w:r>
    </w:p>
    <w:sectPr w:rsidR="006127DB" w:rsidRPr="00F14452" w:rsidSect="00D043EC">
      <w:footerReference w:type="default" r:id="rId8"/>
      <w:pgSz w:w="11906" w:h="16838"/>
      <w:pgMar w:top="851" w:right="850" w:bottom="567" w:left="1418" w:header="708" w:footer="2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DBF8A9" w14:textId="77777777" w:rsidR="00D27A28" w:rsidRDefault="00D27A28" w:rsidP="001605E3">
      <w:pPr>
        <w:spacing w:after="0" w:line="240" w:lineRule="auto"/>
      </w:pPr>
      <w:r>
        <w:separator/>
      </w:r>
    </w:p>
  </w:endnote>
  <w:endnote w:type="continuationSeparator" w:id="0">
    <w:p w14:paraId="11118745" w14:textId="77777777" w:rsidR="00D27A28" w:rsidRDefault="00D27A28" w:rsidP="001605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9905522"/>
      <w:docPartObj>
        <w:docPartGallery w:val="Page Numbers (Bottom of Page)"/>
        <w:docPartUnique/>
      </w:docPartObj>
    </w:sdtPr>
    <w:sdtEndPr/>
    <w:sdtContent>
      <w:p w14:paraId="6FA678F1" w14:textId="77777777" w:rsidR="00D27A28" w:rsidRDefault="00D27A28">
        <w:pPr>
          <w:pStyle w:val="aa"/>
          <w:jc w:val="right"/>
        </w:pPr>
        <w:r>
          <w:fldChar w:fldCharType="begin"/>
        </w:r>
        <w:r>
          <w:instrText>PAGE   \* MERGEFORMAT</w:instrText>
        </w:r>
        <w:r>
          <w:fldChar w:fldCharType="separate"/>
        </w:r>
        <w:r w:rsidR="000C2AAE">
          <w:rPr>
            <w:noProof/>
          </w:rPr>
          <w:t>5</w:t>
        </w:r>
        <w:r>
          <w:fldChar w:fldCharType="end"/>
        </w:r>
      </w:p>
    </w:sdtContent>
  </w:sdt>
  <w:p w14:paraId="607A95FB" w14:textId="77777777" w:rsidR="00D27A28" w:rsidRDefault="00D27A28">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E61F5A" w14:textId="77777777" w:rsidR="00D27A28" w:rsidRDefault="00D27A28" w:rsidP="001605E3">
      <w:pPr>
        <w:spacing w:after="0" w:line="240" w:lineRule="auto"/>
      </w:pPr>
      <w:r>
        <w:separator/>
      </w:r>
    </w:p>
  </w:footnote>
  <w:footnote w:type="continuationSeparator" w:id="0">
    <w:p w14:paraId="35E61E09" w14:textId="77777777" w:rsidR="00D27A28" w:rsidRDefault="00D27A28" w:rsidP="001605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2F3C75"/>
    <w:multiLevelType w:val="hybridMultilevel"/>
    <w:tmpl w:val="306AB5A0"/>
    <w:lvl w:ilvl="0" w:tplc="04190011">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3"/>
  <w:defaultTabStop w:val="708"/>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94863"/>
    <w:rsid w:val="00005E08"/>
    <w:rsid w:val="000317FB"/>
    <w:rsid w:val="0005467C"/>
    <w:rsid w:val="00057BAD"/>
    <w:rsid w:val="0009174F"/>
    <w:rsid w:val="00094521"/>
    <w:rsid w:val="0009573D"/>
    <w:rsid w:val="000B741A"/>
    <w:rsid w:val="000C2AAE"/>
    <w:rsid w:val="000D157D"/>
    <w:rsid w:val="000D351D"/>
    <w:rsid w:val="00111A65"/>
    <w:rsid w:val="00116673"/>
    <w:rsid w:val="00117839"/>
    <w:rsid w:val="00136749"/>
    <w:rsid w:val="001605E3"/>
    <w:rsid w:val="001647EB"/>
    <w:rsid w:val="00190291"/>
    <w:rsid w:val="001C2894"/>
    <w:rsid w:val="001C6792"/>
    <w:rsid w:val="001D54F2"/>
    <w:rsid w:val="002417CB"/>
    <w:rsid w:val="0024260A"/>
    <w:rsid w:val="00247B67"/>
    <w:rsid w:val="00274EF7"/>
    <w:rsid w:val="002A3073"/>
    <w:rsid w:val="002B56BD"/>
    <w:rsid w:val="002D2468"/>
    <w:rsid w:val="002D314E"/>
    <w:rsid w:val="002D4825"/>
    <w:rsid w:val="002D5A10"/>
    <w:rsid w:val="00302CF1"/>
    <w:rsid w:val="00310372"/>
    <w:rsid w:val="00343981"/>
    <w:rsid w:val="00351995"/>
    <w:rsid w:val="00356823"/>
    <w:rsid w:val="003644C7"/>
    <w:rsid w:val="003D1D5C"/>
    <w:rsid w:val="00403CD7"/>
    <w:rsid w:val="00422939"/>
    <w:rsid w:val="00422CCB"/>
    <w:rsid w:val="00441A4E"/>
    <w:rsid w:val="0044751D"/>
    <w:rsid w:val="00451292"/>
    <w:rsid w:val="00455130"/>
    <w:rsid w:val="00465E2C"/>
    <w:rsid w:val="00465E2D"/>
    <w:rsid w:val="0048446B"/>
    <w:rsid w:val="004E6844"/>
    <w:rsid w:val="00547E7B"/>
    <w:rsid w:val="00555D0B"/>
    <w:rsid w:val="00590BFB"/>
    <w:rsid w:val="005D5968"/>
    <w:rsid w:val="00610D2B"/>
    <w:rsid w:val="006127DB"/>
    <w:rsid w:val="00687C88"/>
    <w:rsid w:val="00690187"/>
    <w:rsid w:val="006D0855"/>
    <w:rsid w:val="00713D9E"/>
    <w:rsid w:val="007549CC"/>
    <w:rsid w:val="0077060D"/>
    <w:rsid w:val="00772AF2"/>
    <w:rsid w:val="007A205C"/>
    <w:rsid w:val="007D6BEC"/>
    <w:rsid w:val="00811ABA"/>
    <w:rsid w:val="00867856"/>
    <w:rsid w:val="00893303"/>
    <w:rsid w:val="00893FCB"/>
    <w:rsid w:val="008A0545"/>
    <w:rsid w:val="008B50DA"/>
    <w:rsid w:val="008B5DC5"/>
    <w:rsid w:val="008F7479"/>
    <w:rsid w:val="00936FCE"/>
    <w:rsid w:val="00940B49"/>
    <w:rsid w:val="00943847"/>
    <w:rsid w:val="00963EA1"/>
    <w:rsid w:val="009710A9"/>
    <w:rsid w:val="009A3BE2"/>
    <w:rsid w:val="009E6D4D"/>
    <w:rsid w:val="009F5E30"/>
    <w:rsid w:val="00A92123"/>
    <w:rsid w:val="00AA5C99"/>
    <w:rsid w:val="00AB100F"/>
    <w:rsid w:val="00AD5766"/>
    <w:rsid w:val="00AE1A49"/>
    <w:rsid w:val="00AF398D"/>
    <w:rsid w:val="00B51516"/>
    <w:rsid w:val="00B57906"/>
    <w:rsid w:val="00B618F5"/>
    <w:rsid w:val="00B62AE1"/>
    <w:rsid w:val="00B7016C"/>
    <w:rsid w:val="00BA1ACB"/>
    <w:rsid w:val="00BC265C"/>
    <w:rsid w:val="00BC3F12"/>
    <w:rsid w:val="00BD6BE0"/>
    <w:rsid w:val="00C04C25"/>
    <w:rsid w:val="00C147FC"/>
    <w:rsid w:val="00C30DFA"/>
    <w:rsid w:val="00C330AF"/>
    <w:rsid w:val="00C330B7"/>
    <w:rsid w:val="00C51560"/>
    <w:rsid w:val="00CB18FD"/>
    <w:rsid w:val="00CE2E99"/>
    <w:rsid w:val="00CF61AD"/>
    <w:rsid w:val="00D02462"/>
    <w:rsid w:val="00D043EC"/>
    <w:rsid w:val="00D21009"/>
    <w:rsid w:val="00D22E6D"/>
    <w:rsid w:val="00D27A28"/>
    <w:rsid w:val="00D55237"/>
    <w:rsid w:val="00D81188"/>
    <w:rsid w:val="00D94863"/>
    <w:rsid w:val="00DA53C4"/>
    <w:rsid w:val="00DB31F4"/>
    <w:rsid w:val="00DF0D1B"/>
    <w:rsid w:val="00E13DCE"/>
    <w:rsid w:val="00E25F9B"/>
    <w:rsid w:val="00EA02C6"/>
    <w:rsid w:val="00EC0208"/>
    <w:rsid w:val="00EC6FB7"/>
    <w:rsid w:val="00EE7E59"/>
    <w:rsid w:val="00EF3D58"/>
    <w:rsid w:val="00F14452"/>
    <w:rsid w:val="00FB1D03"/>
    <w:rsid w:val="00FB43F3"/>
    <w:rsid w:val="00FD6CB1"/>
    <w:rsid w:val="00FE5923"/>
    <w:rsid w:val="00FF3C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7D2AF402"/>
  <w15:docId w15:val="{441BFAA5-753F-40CD-88FD-03E6F9323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7016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706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094521"/>
    <w:rPr>
      <w:color w:val="0000FF" w:themeColor="hyperlink"/>
      <w:u w:val="single"/>
    </w:rPr>
  </w:style>
  <w:style w:type="paragraph" w:styleId="a5">
    <w:name w:val="Balloon Text"/>
    <w:basedOn w:val="a"/>
    <w:link w:val="a6"/>
    <w:uiPriority w:val="99"/>
    <w:semiHidden/>
    <w:unhideWhenUsed/>
    <w:rsid w:val="0086785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67856"/>
    <w:rPr>
      <w:rFonts w:ascii="Tahoma" w:hAnsi="Tahoma" w:cs="Tahoma"/>
      <w:sz w:val="16"/>
      <w:szCs w:val="16"/>
    </w:rPr>
  </w:style>
  <w:style w:type="paragraph" w:styleId="a7">
    <w:name w:val="List Paragraph"/>
    <w:basedOn w:val="a"/>
    <w:uiPriority w:val="34"/>
    <w:qFormat/>
    <w:rsid w:val="009A3BE2"/>
    <w:pPr>
      <w:ind w:left="720"/>
      <w:contextualSpacing/>
    </w:pPr>
  </w:style>
  <w:style w:type="paragraph" w:styleId="a8">
    <w:name w:val="header"/>
    <w:basedOn w:val="a"/>
    <w:link w:val="a9"/>
    <w:uiPriority w:val="99"/>
    <w:unhideWhenUsed/>
    <w:rsid w:val="001605E3"/>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1605E3"/>
  </w:style>
  <w:style w:type="paragraph" w:styleId="aa">
    <w:name w:val="footer"/>
    <w:basedOn w:val="a"/>
    <w:link w:val="ab"/>
    <w:uiPriority w:val="99"/>
    <w:unhideWhenUsed/>
    <w:rsid w:val="001605E3"/>
    <w:pPr>
      <w:tabs>
        <w:tab w:val="center" w:pos="4677"/>
        <w:tab w:val="right" w:pos="9355"/>
      </w:tabs>
      <w:spacing w:after="0" w:line="240" w:lineRule="auto"/>
    </w:pPr>
  </w:style>
  <w:style w:type="character" w:customStyle="1" w:styleId="ab">
    <w:name w:val="Нижний колонтитул Знак"/>
    <w:basedOn w:val="a0"/>
    <w:link w:val="aa"/>
    <w:uiPriority w:val="99"/>
    <w:rsid w:val="001605E3"/>
  </w:style>
  <w:style w:type="character" w:customStyle="1" w:styleId="ac">
    <w:name w:val="Основной текст_"/>
    <w:basedOn w:val="a0"/>
    <w:link w:val="1"/>
    <w:rsid w:val="00D02462"/>
    <w:rPr>
      <w:rFonts w:ascii="Times New Roman" w:eastAsia="Times New Roman" w:hAnsi="Times New Roman" w:cs="Times New Roman"/>
    </w:rPr>
  </w:style>
  <w:style w:type="paragraph" w:customStyle="1" w:styleId="1">
    <w:name w:val="Основной текст1"/>
    <w:basedOn w:val="a"/>
    <w:link w:val="ac"/>
    <w:rsid w:val="00D02462"/>
    <w:pPr>
      <w:widowControl w:val="0"/>
      <w:spacing w:after="0" w:line="240" w:lineRule="auto"/>
      <w:ind w:firstLine="400"/>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993654">
      <w:bodyDiv w:val="1"/>
      <w:marLeft w:val="0"/>
      <w:marRight w:val="0"/>
      <w:marTop w:val="0"/>
      <w:marBottom w:val="0"/>
      <w:divBdr>
        <w:top w:val="none" w:sz="0" w:space="0" w:color="auto"/>
        <w:left w:val="none" w:sz="0" w:space="0" w:color="auto"/>
        <w:bottom w:val="none" w:sz="0" w:space="0" w:color="auto"/>
        <w:right w:val="none" w:sz="0" w:space="0" w:color="auto"/>
      </w:divBdr>
    </w:div>
    <w:div w:id="656419080">
      <w:bodyDiv w:val="1"/>
      <w:marLeft w:val="0"/>
      <w:marRight w:val="0"/>
      <w:marTop w:val="0"/>
      <w:marBottom w:val="0"/>
      <w:divBdr>
        <w:top w:val="none" w:sz="0" w:space="0" w:color="auto"/>
        <w:left w:val="none" w:sz="0" w:space="0" w:color="auto"/>
        <w:bottom w:val="none" w:sz="0" w:space="0" w:color="auto"/>
        <w:right w:val="none" w:sz="0" w:space="0" w:color="auto"/>
      </w:divBdr>
    </w:div>
    <w:div w:id="1064639942">
      <w:bodyDiv w:val="1"/>
      <w:marLeft w:val="0"/>
      <w:marRight w:val="0"/>
      <w:marTop w:val="0"/>
      <w:marBottom w:val="0"/>
      <w:divBdr>
        <w:top w:val="none" w:sz="0" w:space="0" w:color="auto"/>
        <w:left w:val="none" w:sz="0" w:space="0" w:color="auto"/>
        <w:bottom w:val="none" w:sz="0" w:space="0" w:color="auto"/>
        <w:right w:val="none" w:sz="0" w:space="0" w:color="auto"/>
      </w:divBdr>
    </w:div>
    <w:div w:id="1115632159">
      <w:bodyDiv w:val="1"/>
      <w:marLeft w:val="0"/>
      <w:marRight w:val="0"/>
      <w:marTop w:val="0"/>
      <w:marBottom w:val="0"/>
      <w:divBdr>
        <w:top w:val="none" w:sz="0" w:space="0" w:color="auto"/>
        <w:left w:val="none" w:sz="0" w:space="0" w:color="auto"/>
        <w:bottom w:val="none" w:sz="0" w:space="0" w:color="auto"/>
        <w:right w:val="none" w:sz="0" w:space="0" w:color="auto"/>
      </w:divBdr>
    </w:div>
    <w:div w:id="1200895932">
      <w:bodyDiv w:val="1"/>
      <w:marLeft w:val="0"/>
      <w:marRight w:val="0"/>
      <w:marTop w:val="0"/>
      <w:marBottom w:val="0"/>
      <w:divBdr>
        <w:top w:val="none" w:sz="0" w:space="0" w:color="auto"/>
        <w:left w:val="none" w:sz="0" w:space="0" w:color="auto"/>
        <w:bottom w:val="none" w:sz="0" w:space="0" w:color="auto"/>
        <w:right w:val="none" w:sz="0" w:space="0" w:color="auto"/>
      </w:divBdr>
    </w:div>
    <w:div w:id="1203202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zakupki.gospmr.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716</TotalTime>
  <Pages>4</Pages>
  <Words>1390</Words>
  <Characters>7924</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Сапожникова Оксана</cp:lastModifiedBy>
  <cp:revision>63</cp:revision>
  <cp:lastPrinted>2022-02-07T13:47:00Z</cp:lastPrinted>
  <dcterms:created xsi:type="dcterms:W3CDTF">2021-02-19T09:30:00Z</dcterms:created>
  <dcterms:modified xsi:type="dcterms:W3CDTF">2025-03-04T06:13:00Z</dcterms:modified>
</cp:coreProperties>
</file>