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9090" w14:textId="77777777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14:paraId="0767B5B0" w14:textId="514073B6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30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>___» _________ 202</w:t>
      </w:r>
      <w:r w:rsidR="006A7F77">
        <w:rPr>
          <w:rFonts w:ascii="Times New Roman" w:hAnsi="Times New Roman" w:cs="Times New Roman"/>
          <w:sz w:val="24"/>
          <w:szCs w:val="24"/>
        </w:rPr>
        <w:t>5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14:paraId="30B1DE74" w14:textId="77777777"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14:paraId="32AFE6DA" w14:textId="77777777"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Спецзеленстрой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proofErr w:type="spellStart"/>
      <w:r w:rsidRPr="00976303">
        <w:rPr>
          <w:rFonts w:ascii="Times New Roman" w:hAnsi="Times New Roman" w:cs="Times New Roman"/>
          <w:b/>
          <w:sz w:val="24"/>
          <w:szCs w:val="24"/>
        </w:rPr>
        <w:t>Штепа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 xml:space="preserve">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21380374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92CD6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14:paraId="186A1AAF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C26252"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14:paraId="398E78AD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29B85B2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14:paraId="208E3DB1" w14:textId="2AB2C443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14:paraId="0BE16434" w14:textId="2720084C"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  <w:r w:rsidR="00C61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DB82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14:paraId="546AE20B" w14:textId="77777777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14:paraId="236E9557" w14:textId="37939B6C"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ценой и </w:t>
      </w:r>
      <w:r w:rsidR="00AD0C49"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14:paraId="6464002C" w14:textId="77777777"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14:paraId="6B678275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14:paraId="7D04A09C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14:paraId="35928645" w14:textId="5EC626FE"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</w:t>
      </w:r>
      <w:r w:rsidR="00934CA8">
        <w:rPr>
          <w:rFonts w:ascii="Times New Roman" w:hAnsi="Times New Roman" w:cs="Times New Roman"/>
          <w:sz w:val="24"/>
          <w:szCs w:val="24"/>
        </w:rPr>
        <w:t xml:space="preserve"> до 90 дней</w:t>
      </w:r>
      <w:r w:rsidR="00996920" w:rsidRPr="00996920">
        <w:rPr>
          <w:rFonts w:ascii="Times New Roman" w:hAnsi="Times New Roman" w:cs="Times New Roman"/>
          <w:sz w:val="24"/>
          <w:szCs w:val="24"/>
        </w:rPr>
        <w:t>, согласно поданным заявкам, по безналичному расчёту путем перечисления денежных средств в рублях ПМР на расчётный счёт Продавца</w:t>
      </w:r>
      <w:r w:rsidR="00AD0C49">
        <w:rPr>
          <w:rFonts w:ascii="Times New Roman" w:hAnsi="Times New Roman" w:cs="Times New Roman"/>
          <w:sz w:val="24"/>
          <w:szCs w:val="24"/>
        </w:rPr>
        <w:t>.</w:t>
      </w:r>
    </w:p>
    <w:p w14:paraId="5135D9CF" w14:textId="033A7A1E" w:rsid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756B72B0" w14:textId="77777777" w:rsidR="00AD0C49" w:rsidRPr="00976303" w:rsidRDefault="00AD0C49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1C4C0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14:paraId="6B15B87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14:paraId="3B528858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14:paraId="68456D0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14:paraId="4A73EC26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14:paraId="5C37426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4EFB1FA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14:paraId="12FAAA15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14:paraId="355B9BA1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166E4B94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14:paraId="2056294F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14:paraId="247B8C8D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14:paraId="32CBB05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14:paraId="4B383558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14:paraId="46635EF7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14:paraId="6D3EF614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14:paraId="237360FE" w14:textId="6C368EA6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6.1. Качество Товара должно соответствовать требованиям ГОСТ, ТУ, технических регламентов и </w:t>
      </w:r>
      <w:r w:rsidR="00AD0C4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76303">
        <w:rPr>
          <w:rFonts w:ascii="Times New Roman" w:hAnsi="Times New Roman" w:cs="Times New Roman"/>
          <w:sz w:val="24"/>
          <w:szCs w:val="24"/>
        </w:rPr>
        <w:t>подтверждаться документами, определяющими качество Товара.</w:t>
      </w:r>
    </w:p>
    <w:p w14:paraId="1C5CB057" w14:textId="0D8220DB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6.2. На поставленный товар </w:t>
      </w:r>
      <w:r w:rsidR="00AD0C49">
        <w:rPr>
          <w:rFonts w:ascii="Times New Roman" w:hAnsi="Times New Roman" w:cs="Times New Roman"/>
          <w:sz w:val="24"/>
          <w:szCs w:val="24"/>
        </w:rPr>
        <w:t>может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быть нанесена маркировка, включающая наименование изготовителя, наименование изделия, его параметры.</w:t>
      </w:r>
    </w:p>
    <w:p w14:paraId="2AE5B8B2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14:paraId="49EB5C41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14:paraId="653F106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14:paraId="3F659470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14:paraId="36FC760A" w14:textId="77777777"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14:paraId="0E491FF3" w14:textId="77777777"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14:paraId="265B573D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6303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 xml:space="preserve">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14:paraId="192E8E36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14:paraId="2A12794C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14:paraId="21C41D9F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14:paraId="7BB11B66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14:paraId="54751290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2A55F78E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3F06C2E0" w14:textId="77777777"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14:paraId="016EDF60" w14:textId="77777777"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C0ABE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14:paraId="52B4DC96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14:paraId="7F7F495B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14:paraId="512E2EEE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14:paraId="73CB3880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14:paraId="564370B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93F1A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14:paraId="3906C1F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14:paraId="534C85A3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14:paraId="39AF94A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14:paraId="1FE7C894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1A06A8CA" w14:textId="77777777"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0AC1" w14:textId="48C5AF8B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>3</w:t>
      </w:r>
      <w:r w:rsidR="00D92DFB">
        <w:rPr>
          <w:rFonts w:ascii="Times New Roman" w:hAnsi="Times New Roman" w:cs="Times New Roman"/>
          <w:sz w:val="24"/>
          <w:szCs w:val="24"/>
        </w:rPr>
        <w:t>0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="00D92DFB">
        <w:rPr>
          <w:rFonts w:ascii="Times New Roman" w:hAnsi="Times New Roman" w:cs="Times New Roman"/>
          <w:sz w:val="24"/>
          <w:szCs w:val="24"/>
        </w:rPr>
        <w:t>июня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202</w:t>
      </w:r>
      <w:r w:rsidR="00D92DFB">
        <w:rPr>
          <w:rFonts w:ascii="Times New Roman" w:hAnsi="Times New Roman" w:cs="Times New Roman"/>
          <w:sz w:val="24"/>
          <w:szCs w:val="24"/>
        </w:rPr>
        <w:t>3</w:t>
      </w:r>
      <w:r w:rsidRPr="00976303">
        <w:rPr>
          <w:rFonts w:ascii="Times New Roman" w:hAnsi="Times New Roman" w:cs="Times New Roman"/>
          <w:sz w:val="24"/>
          <w:szCs w:val="24"/>
        </w:rPr>
        <w:t xml:space="preserve">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14:paraId="0D573887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14:paraId="66203F2C" w14:textId="77777777"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7E247AA9" w14:textId="77777777"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29303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14:paraId="244ED067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D16DA7C" w14:textId="77777777" w:rsidTr="0039666E">
        <w:tc>
          <w:tcPr>
            <w:tcW w:w="4786" w:type="dxa"/>
          </w:tcPr>
          <w:p w14:paraId="7E9DD1FC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078DB732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62B9BC5F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0A7C8618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66310AAD" w14:textId="77777777"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02738563" w14:textId="77777777"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14:paraId="24D0E814" w14:textId="77777777"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14:paraId="7D641B2F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0473DBB4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6BC04528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4A29F549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6B3BEC5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AA6FD1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3D90A67A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4F7268" w14:textId="77777777"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0FE4E2B1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94AC9" w14:textId="77777777"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</w:p>
        </w:tc>
      </w:tr>
    </w:tbl>
    <w:p w14:paraId="50C89C3D" w14:textId="77777777"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14:paraId="3B1EBE28" w14:textId="77777777"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71D0E3" w14:textId="77777777"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14:paraId="1A674B77" w14:textId="77777777"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14:paraId="07C6D426" w14:textId="77777777"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14:paraId="71C566F4" w14:textId="77777777"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14:paraId="3D0BA4D6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14:paraId="02BF8BE0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14:paraId="0965B398" w14:textId="77777777"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14:paraId="21A64D34" w14:textId="77777777" w:rsidTr="006A7F77">
        <w:tc>
          <w:tcPr>
            <w:tcW w:w="768" w:type="dxa"/>
            <w:vAlign w:val="center"/>
          </w:tcPr>
          <w:p w14:paraId="1DA78FF0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255" w:type="dxa"/>
            <w:vAlign w:val="center"/>
          </w:tcPr>
          <w:p w14:paraId="404999C2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vAlign w:val="center"/>
          </w:tcPr>
          <w:p w14:paraId="629C7F2E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14:paraId="28C7E5D3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17" w:type="dxa"/>
            <w:gridSpan w:val="2"/>
            <w:vAlign w:val="center"/>
          </w:tcPr>
          <w:p w14:paraId="17C88887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14:paraId="032A515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53" w:type="dxa"/>
            <w:vAlign w:val="center"/>
          </w:tcPr>
          <w:p w14:paraId="097FA6E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14:paraId="013321D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14:paraId="1028F437" w14:textId="77777777" w:rsidTr="006A7F77">
        <w:tc>
          <w:tcPr>
            <w:tcW w:w="768" w:type="dxa"/>
          </w:tcPr>
          <w:p w14:paraId="03EC842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255" w:type="dxa"/>
          </w:tcPr>
          <w:p w14:paraId="2395EC4D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996FCEF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40722C7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14:paraId="771F8B1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5BE1D39D" w14:textId="77777777" w:rsidTr="006A7F77">
        <w:tc>
          <w:tcPr>
            <w:tcW w:w="768" w:type="dxa"/>
          </w:tcPr>
          <w:p w14:paraId="51B6A1F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6671722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934223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5010B992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CABF4FA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14:paraId="1BF3B6E4" w14:textId="77777777" w:rsidTr="006A7F77">
        <w:tc>
          <w:tcPr>
            <w:tcW w:w="768" w:type="dxa"/>
          </w:tcPr>
          <w:p w14:paraId="0180221A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2BA900C9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D8FE17C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3CA1571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AA58BDE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3D0E2BC8" w14:textId="77777777" w:rsidTr="006A7F77">
        <w:tc>
          <w:tcPr>
            <w:tcW w:w="8469" w:type="dxa"/>
            <w:gridSpan w:val="4"/>
          </w:tcPr>
          <w:p w14:paraId="6FBC0A3D" w14:textId="77777777"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60" w:type="dxa"/>
            <w:gridSpan w:val="2"/>
          </w:tcPr>
          <w:p w14:paraId="1BE1B5F5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3B25ED6" w14:textId="77777777"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14:paraId="4CED2703" w14:textId="77777777"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14:paraId="40FE6DD0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7BC7A897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B9581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8DAF9BF" w14:textId="77777777" w:rsidTr="0039666E">
        <w:tc>
          <w:tcPr>
            <w:tcW w:w="4786" w:type="dxa"/>
          </w:tcPr>
          <w:p w14:paraId="2CC33807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584926EE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09674FC2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B6B6A0A" w14:textId="77777777"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42CFF40C" w14:textId="77777777"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3ED25836" w14:textId="77777777"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14:paraId="268EE004" w14:textId="77777777"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14:paraId="5234CF78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4F081C83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053AB957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38E4F9BA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34D141C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095135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237D52B2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DA34A2" w14:textId="77777777"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6321E6A4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A1FD6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14:paraId="01C40AB2" w14:textId="77777777"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</w:p>
        </w:tc>
      </w:tr>
    </w:tbl>
    <w:p w14:paraId="63ABFF3C" w14:textId="77777777" w:rsidR="00976303" w:rsidRPr="00DA1B67" w:rsidRDefault="00976303" w:rsidP="00976303">
      <w:pPr>
        <w:ind w:right="228" w:firstLine="567"/>
        <w:rPr>
          <w:sz w:val="26"/>
          <w:szCs w:val="26"/>
        </w:rPr>
      </w:pPr>
    </w:p>
    <w:p w14:paraId="586B9263" w14:textId="77777777"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0B41" w14:textId="77777777"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14:paraId="2482AA67" w14:textId="77777777"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89813"/>
      <w:docPartObj>
        <w:docPartGallery w:val="Page Numbers (Bottom of Page)"/>
        <w:docPartUnique/>
      </w:docPartObj>
    </w:sdtPr>
    <w:sdtEndPr/>
    <w:sdtContent>
      <w:p w14:paraId="1CD730F9" w14:textId="77777777"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7E87A5" w14:textId="77777777"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7E4" w14:textId="77777777"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14:paraId="55EE490F" w14:textId="77777777"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33645C"/>
    <w:rsid w:val="005949E6"/>
    <w:rsid w:val="0067174A"/>
    <w:rsid w:val="006A7F77"/>
    <w:rsid w:val="007005E2"/>
    <w:rsid w:val="00934CA8"/>
    <w:rsid w:val="00976303"/>
    <w:rsid w:val="00996920"/>
    <w:rsid w:val="009B5481"/>
    <w:rsid w:val="009C015E"/>
    <w:rsid w:val="00A6453B"/>
    <w:rsid w:val="00A668B9"/>
    <w:rsid w:val="00A93D40"/>
    <w:rsid w:val="00AB5664"/>
    <w:rsid w:val="00AD0C49"/>
    <w:rsid w:val="00B14646"/>
    <w:rsid w:val="00B637DC"/>
    <w:rsid w:val="00C26252"/>
    <w:rsid w:val="00C61EBD"/>
    <w:rsid w:val="00D027DA"/>
    <w:rsid w:val="00D7211D"/>
    <w:rsid w:val="00D92DFB"/>
    <w:rsid w:val="00E17EEF"/>
    <w:rsid w:val="00EF6F4E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5FDD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2025-02-17T08:08:00Z</dcterms:created>
  <dcterms:modified xsi:type="dcterms:W3CDTF">2025-02-20T09:23:00Z</dcterms:modified>
</cp:coreProperties>
</file>