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4A" w:rsidRPr="00880131" w:rsidRDefault="0063252E" w:rsidP="00632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13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части второй пункта 6 статьи 46 Закона Приднестровской Молдавской Республики от 26 ноября 2018 года № 318-3-VI «О закупках в Приднестровской Молдавской Республики» </w:t>
      </w:r>
      <w:r w:rsidR="00880131" w:rsidRPr="0088013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80131" w:rsidRPr="00880131">
        <w:rPr>
          <w:rFonts w:ascii="Times New Roman" w:hAnsi="Times New Roman" w:cs="Times New Roman"/>
          <w:sz w:val="24"/>
          <w:szCs w:val="24"/>
          <w:shd w:val="clear" w:color="auto" w:fill="FFFFFF"/>
        </w:rPr>
        <w:t>ротоколы, составленные в ходе проведения закрытого ау</w:t>
      </w:r>
      <w:bookmarkStart w:id="0" w:name="_GoBack"/>
      <w:bookmarkEnd w:id="0"/>
      <w:r w:rsidR="00880131" w:rsidRPr="00880131">
        <w:rPr>
          <w:rFonts w:ascii="Times New Roman" w:hAnsi="Times New Roman" w:cs="Times New Roman"/>
          <w:sz w:val="24"/>
          <w:szCs w:val="24"/>
          <w:shd w:val="clear" w:color="auto" w:fill="FFFFFF"/>
        </w:rPr>
        <w:t>кциона, и информация, полученная в ходе их проведения, не подлежат опубликованию в средствах массовой информации и размещению в информационной системе.</w:t>
      </w:r>
    </w:p>
    <w:sectPr w:rsidR="0069434A" w:rsidRPr="0088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2E"/>
    <w:rsid w:val="0063252E"/>
    <w:rsid w:val="007945EC"/>
    <w:rsid w:val="00880131"/>
    <w:rsid w:val="00C606F6"/>
    <w:rsid w:val="00C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A7E2"/>
  <w15:chartTrackingRefBased/>
  <w15:docId w15:val="{D2DCC8CB-98A5-4A59-91EE-C3BF812A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Belov</cp:lastModifiedBy>
  <cp:revision>3</cp:revision>
  <dcterms:created xsi:type="dcterms:W3CDTF">2022-06-14T07:48:00Z</dcterms:created>
  <dcterms:modified xsi:type="dcterms:W3CDTF">2022-06-22T14:51:00Z</dcterms:modified>
</cp:coreProperties>
</file>