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99" w:rsidRDefault="000A0E99" w:rsidP="000A0E99">
      <w:pPr>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bookmarkStart w:id="0" w:name="bookmark1"/>
      <w:r w:rsidRPr="00C96125">
        <w:rPr>
          <w:rFonts w:ascii="Times New Roman" w:hAnsi="Times New Roman" w:cs="Times New Roman"/>
          <w:color w:val="000000"/>
          <w:sz w:val="26"/>
          <w:szCs w:val="26"/>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C6EE0">
        <w:rPr>
          <w:rFonts w:ascii="Times New Roman" w:hAnsi="Times New Roman" w:cs="Times New Roman"/>
          <w:b/>
          <w:bCs/>
          <w:color w:val="000000"/>
          <w:sz w:val="26"/>
          <w:szCs w:val="26"/>
        </w:rPr>
        <w:t>4</w:t>
      </w:r>
      <w:r w:rsidRPr="000F6333">
        <w:rPr>
          <w:rFonts w:ascii="Times New Roman" w:hAnsi="Times New Roman" w:cs="Times New Roman"/>
          <w:b/>
          <w:bCs/>
          <w:color w:val="000000"/>
          <w:sz w:val="26"/>
          <w:szCs w:val="26"/>
        </w:rPr>
        <w:t xml:space="preserve"> </w:t>
      </w:r>
      <w:r w:rsidR="000F6333" w:rsidRPr="000F6333">
        <w:rPr>
          <w:rFonts w:ascii="Times New Roman" w:hAnsi="Times New Roman" w:cs="Times New Roman"/>
          <w:color w:val="000000"/>
          <w:sz w:val="26"/>
          <w:szCs w:val="26"/>
        </w:rPr>
        <w:t>февраля</w:t>
      </w:r>
      <w:r w:rsidRPr="000F6333">
        <w:rPr>
          <w:rFonts w:ascii="Times New Roman" w:hAnsi="Times New Roman" w:cs="Times New Roman"/>
          <w:color w:val="000000"/>
          <w:sz w:val="26"/>
          <w:szCs w:val="26"/>
        </w:rPr>
        <w:t xml:space="preserve"> </w:t>
      </w:r>
      <w:r w:rsidRPr="000F6333">
        <w:rPr>
          <w:rFonts w:ascii="Times New Roman" w:hAnsi="Times New Roman" w:cs="Times New Roman"/>
          <w:b/>
          <w:bCs/>
          <w:color w:val="000000"/>
          <w:sz w:val="26"/>
          <w:szCs w:val="26"/>
        </w:rPr>
        <w:t>202</w:t>
      </w:r>
      <w:r w:rsidR="000F6333" w:rsidRPr="000F6333">
        <w:rPr>
          <w:rFonts w:ascii="Times New Roman" w:hAnsi="Times New Roman" w:cs="Times New Roman"/>
          <w:b/>
          <w:bCs/>
          <w:color w:val="000000"/>
          <w:sz w:val="26"/>
          <w:szCs w:val="26"/>
        </w:rPr>
        <w:t>5</w:t>
      </w:r>
      <w:r w:rsidRPr="000F6333">
        <w:rPr>
          <w:rFonts w:ascii="Times New Roman" w:hAnsi="Times New Roman" w:cs="Times New Roman"/>
          <w:b/>
          <w:bCs/>
          <w:color w:val="000000"/>
          <w:sz w:val="26"/>
          <w:szCs w:val="26"/>
        </w:rPr>
        <w:t xml:space="preserve"> </w:t>
      </w:r>
      <w:r w:rsidRPr="000F6333">
        <w:rPr>
          <w:rFonts w:ascii="Times New Roman" w:hAnsi="Times New Roman" w:cs="Times New Roman"/>
          <w:color w:val="000000"/>
          <w:sz w:val="26"/>
          <w:szCs w:val="26"/>
        </w:rPr>
        <w:t xml:space="preserve">года в </w:t>
      </w:r>
      <w:r w:rsidR="00DC6EE0">
        <w:rPr>
          <w:rFonts w:ascii="Times New Roman" w:hAnsi="Times New Roman" w:cs="Times New Roman"/>
          <w:b/>
          <w:bCs/>
          <w:color w:val="000000"/>
          <w:sz w:val="26"/>
          <w:szCs w:val="26"/>
        </w:rPr>
        <w:t>9</w:t>
      </w:r>
      <w:r w:rsidRPr="000F6333">
        <w:rPr>
          <w:rFonts w:ascii="Times New Roman" w:hAnsi="Times New Roman" w:cs="Times New Roman"/>
          <w:b/>
          <w:bCs/>
          <w:color w:val="000000"/>
          <w:sz w:val="26"/>
          <w:szCs w:val="26"/>
        </w:rPr>
        <w:t xml:space="preserve"> </w:t>
      </w:r>
      <w:r w:rsidRPr="000F6333">
        <w:rPr>
          <w:rFonts w:ascii="Times New Roman" w:hAnsi="Times New Roman" w:cs="Times New Roman"/>
          <w:color w:val="000000"/>
          <w:sz w:val="26"/>
          <w:szCs w:val="26"/>
        </w:rPr>
        <w:t xml:space="preserve">часов </w:t>
      </w:r>
      <w:r w:rsidRPr="000F6333">
        <w:rPr>
          <w:rFonts w:ascii="Times New Roman" w:hAnsi="Times New Roman" w:cs="Times New Roman"/>
          <w:b/>
          <w:bCs/>
          <w:color w:val="000000"/>
          <w:sz w:val="26"/>
          <w:szCs w:val="26"/>
        </w:rPr>
        <w:t xml:space="preserve">00 </w:t>
      </w:r>
      <w:r w:rsidRPr="000F6333">
        <w:rPr>
          <w:rFonts w:ascii="Times New Roman" w:hAnsi="Times New Roman" w:cs="Times New Roman"/>
          <w:color w:val="000000"/>
          <w:sz w:val="26"/>
          <w:szCs w:val="26"/>
        </w:rPr>
        <w:t>минут</w:t>
      </w:r>
      <w:r w:rsidRPr="00C96125">
        <w:rPr>
          <w:rFonts w:ascii="Times New Roman" w:hAnsi="Times New Roman" w:cs="Times New Roman"/>
          <w:color w:val="000000"/>
          <w:sz w:val="26"/>
          <w:szCs w:val="26"/>
        </w:rPr>
        <w:t xml:space="preserve">, на адрес электронной почты: </w:t>
      </w:r>
      <w:proofErr w:type="spellStart"/>
      <w:r>
        <w:rPr>
          <w:rFonts w:ascii="Times New Roman" w:hAnsi="Times New Roman" w:cs="Times New Roman"/>
          <w:color w:val="000000"/>
          <w:sz w:val="26"/>
          <w:szCs w:val="26"/>
          <w:lang w:val="en-US"/>
        </w:rPr>
        <w:t>mto</w:t>
      </w:r>
      <w:proofErr w:type="spellEnd"/>
      <w:r w:rsidRPr="00010A32">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lang w:val="en-US"/>
        </w:rPr>
        <w:t>mopmr</w:t>
      </w:r>
      <w:proofErr w:type="spellEnd"/>
      <w:r w:rsidRPr="00010A3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Предложения, поступив</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ие на другие адреса электронной почты, а также с нару</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ением сроков окончания подачи заявок, не будут допущены к рассмотрению на заседании комиссии по закупкам.</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На внешней стороне конверта указывается следующая информация:</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наименование и адрес Заказчика закупки;</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полное фирменное наименование Участника закупки и его почтовый адрес;</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контактная информация Участника (номер телефона);</w:t>
      </w:r>
    </w:p>
    <w:p w:rsidR="0091598A" w:rsidRPr="00C96125"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предмет (-ы) (объект (-ы)) закупки;</w:t>
      </w:r>
    </w:p>
    <w:p w:rsidR="0091598A" w:rsidRDefault="0091598A" w:rsidP="0091598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 слова: «Не вскрывать до </w:t>
      </w:r>
      <w:r w:rsidR="00DC6EE0">
        <w:rPr>
          <w:rFonts w:ascii="Times New Roman" w:hAnsi="Times New Roman" w:cs="Times New Roman"/>
          <w:b/>
          <w:bCs/>
          <w:color w:val="000000"/>
          <w:sz w:val="26"/>
          <w:szCs w:val="26"/>
        </w:rPr>
        <w:t>4</w:t>
      </w:r>
      <w:bookmarkStart w:id="1" w:name="_GoBack"/>
      <w:bookmarkEnd w:id="1"/>
      <w:r w:rsidRPr="000F6333">
        <w:rPr>
          <w:rFonts w:ascii="Times New Roman" w:hAnsi="Times New Roman" w:cs="Times New Roman"/>
          <w:b/>
          <w:bCs/>
          <w:color w:val="000000"/>
          <w:sz w:val="26"/>
          <w:szCs w:val="26"/>
        </w:rPr>
        <w:t xml:space="preserve"> </w:t>
      </w:r>
      <w:r w:rsidR="000F6333" w:rsidRPr="000F6333">
        <w:rPr>
          <w:rFonts w:ascii="Times New Roman" w:hAnsi="Times New Roman" w:cs="Times New Roman"/>
          <w:color w:val="000000"/>
          <w:sz w:val="26"/>
          <w:szCs w:val="26"/>
        </w:rPr>
        <w:t>февраля</w:t>
      </w:r>
      <w:r w:rsidRPr="000F6333">
        <w:rPr>
          <w:rFonts w:ascii="Times New Roman" w:hAnsi="Times New Roman" w:cs="Times New Roman"/>
          <w:color w:val="000000"/>
          <w:sz w:val="26"/>
          <w:szCs w:val="26"/>
        </w:rPr>
        <w:t xml:space="preserve"> </w:t>
      </w:r>
      <w:r w:rsidRPr="000F6333">
        <w:rPr>
          <w:rFonts w:ascii="Times New Roman" w:hAnsi="Times New Roman" w:cs="Times New Roman"/>
          <w:b/>
          <w:bCs/>
          <w:color w:val="000000"/>
          <w:sz w:val="26"/>
          <w:szCs w:val="26"/>
        </w:rPr>
        <w:t>202</w:t>
      </w:r>
      <w:r w:rsidR="000F6333" w:rsidRPr="000F6333">
        <w:rPr>
          <w:rFonts w:ascii="Times New Roman" w:hAnsi="Times New Roman" w:cs="Times New Roman"/>
          <w:b/>
          <w:bCs/>
          <w:color w:val="000000"/>
          <w:sz w:val="26"/>
          <w:szCs w:val="26"/>
        </w:rPr>
        <w:t>5</w:t>
      </w:r>
      <w:r w:rsidRPr="000F6333">
        <w:rPr>
          <w:rFonts w:ascii="Times New Roman" w:hAnsi="Times New Roman" w:cs="Times New Roman"/>
          <w:b/>
          <w:bCs/>
          <w:color w:val="000000"/>
          <w:sz w:val="26"/>
          <w:szCs w:val="26"/>
        </w:rPr>
        <w:t xml:space="preserve"> </w:t>
      </w:r>
      <w:r w:rsidRPr="000F6333">
        <w:rPr>
          <w:rFonts w:ascii="Times New Roman" w:hAnsi="Times New Roman" w:cs="Times New Roman"/>
          <w:color w:val="000000"/>
          <w:sz w:val="26"/>
          <w:szCs w:val="26"/>
        </w:rPr>
        <w:t xml:space="preserve">года в </w:t>
      </w:r>
      <w:r w:rsidR="000F6333" w:rsidRPr="000F6333">
        <w:rPr>
          <w:rFonts w:ascii="Times New Roman" w:hAnsi="Times New Roman" w:cs="Times New Roman"/>
          <w:b/>
          <w:bCs/>
          <w:color w:val="000000"/>
          <w:sz w:val="26"/>
          <w:szCs w:val="26"/>
        </w:rPr>
        <w:t>9</w:t>
      </w:r>
      <w:r w:rsidRPr="000F6333">
        <w:rPr>
          <w:rFonts w:ascii="Times New Roman" w:hAnsi="Times New Roman" w:cs="Times New Roman"/>
          <w:b/>
          <w:bCs/>
          <w:color w:val="000000"/>
          <w:sz w:val="26"/>
          <w:szCs w:val="26"/>
        </w:rPr>
        <w:t xml:space="preserve"> </w:t>
      </w:r>
      <w:r w:rsidRPr="000F6333">
        <w:rPr>
          <w:rFonts w:ascii="Times New Roman" w:hAnsi="Times New Roman" w:cs="Times New Roman"/>
          <w:color w:val="000000"/>
          <w:sz w:val="26"/>
          <w:szCs w:val="26"/>
        </w:rPr>
        <w:t xml:space="preserve">часов </w:t>
      </w:r>
      <w:r w:rsidRPr="000F6333">
        <w:rPr>
          <w:rFonts w:ascii="Times New Roman" w:hAnsi="Times New Roman" w:cs="Times New Roman"/>
          <w:b/>
          <w:bCs/>
          <w:color w:val="000000"/>
          <w:sz w:val="26"/>
          <w:szCs w:val="26"/>
        </w:rPr>
        <w:t xml:space="preserve">00 </w:t>
      </w:r>
      <w:r w:rsidRPr="000F6333">
        <w:rPr>
          <w:rFonts w:ascii="Times New Roman" w:hAnsi="Times New Roman" w:cs="Times New Roman"/>
          <w:color w:val="000000"/>
          <w:sz w:val="26"/>
          <w:szCs w:val="26"/>
        </w:rPr>
        <w:t>минут, по местному времени</w:t>
      </w:r>
      <w:r w:rsidRPr="00C96125">
        <w:rPr>
          <w:rFonts w:ascii="Times New Roman" w:hAnsi="Times New Roman" w:cs="Times New Roman"/>
          <w:color w:val="000000"/>
          <w:sz w:val="26"/>
          <w:szCs w:val="26"/>
        </w:rPr>
        <w:t>».</w:t>
      </w:r>
    </w:p>
    <w:p w:rsidR="0091598A" w:rsidRDefault="0091598A" w:rsidP="00F44B3B">
      <w:pPr>
        <w:pStyle w:val="10"/>
        <w:keepNext/>
        <w:keepLines/>
        <w:shd w:val="clear" w:color="auto" w:fill="auto"/>
        <w:spacing w:line="240" w:lineRule="exact"/>
        <w:jc w:val="both"/>
        <w:rPr>
          <w:sz w:val="24"/>
          <w:szCs w:val="24"/>
        </w:rPr>
      </w:pPr>
    </w:p>
    <w:p w:rsidR="0091598A" w:rsidRDefault="0091598A" w:rsidP="00F44B3B">
      <w:pPr>
        <w:pStyle w:val="10"/>
        <w:keepNext/>
        <w:keepLines/>
        <w:shd w:val="clear" w:color="auto" w:fill="auto"/>
        <w:spacing w:line="240" w:lineRule="exact"/>
        <w:jc w:val="both"/>
        <w:rPr>
          <w:sz w:val="24"/>
          <w:szCs w:val="24"/>
        </w:rPr>
      </w:pPr>
    </w:p>
    <w:p w:rsidR="00F44B3B" w:rsidRPr="0091598A" w:rsidRDefault="00F44B3B" w:rsidP="00F44B3B">
      <w:pPr>
        <w:pStyle w:val="10"/>
        <w:keepNext/>
        <w:keepLines/>
        <w:shd w:val="clear" w:color="auto" w:fill="auto"/>
        <w:spacing w:line="240" w:lineRule="exact"/>
        <w:jc w:val="both"/>
        <w:rPr>
          <w:sz w:val="26"/>
          <w:szCs w:val="26"/>
        </w:rPr>
      </w:pPr>
      <w:r w:rsidRPr="0091598A">
        <w:rPr>
          <w:sz w:val="26"/>
          <w:szCs w:val="26"/>
        </w:rPr>
        <w:t>Требования к Участникам:</w:t>
      </w:r>
      <w:bookmarkEnd w:id="0"/>
    </w:p>
    <w:p w:rsidR="00F44B3B" w:rsidRPr="0091598A" w:rsidRDefault="00F44B3B" w:rsidP="00F44B3B">
      <w:pPr>
        <w:pStyle w:val="20"/>
        <w:shd w:val="clear" w:color="auto" w:fill="auto"/>
        <w:tabs>
          <w:tab w:val="left" w:pos="390"/>
        </w:tabs>
        <w:spacing w:line="278" w:lineRule="exact"/>
        <w:rPr>
          <w:sz w:val="26"/>
          <w:szCs w:val="26"/>
        </w:rPr>
      </w:pPr>
      <w:r w:rsidRPr="0091598A">
        <w:rPr>
          <w:sz w:val="26"/>
          <w:szCs w:val="26"/>
        </w:rPr>
        <w:t>а)</w:t>
      </w:r>
      <w:r w:rsidRPr="0091598A">
        <w:rPr>
          <w:sz w:val="26"/>
          <w:szCs w:val="26"/>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rsidR="00F44B3B" w:rsidRPr="0091598A" w:rsidRDefault="00F44B3B" w:rsidP="00F44B3B">
      <w:pPr>
        <w:pStyle w:val="20"/>
        <w:shd w:val="clear" w:color="auto" w:fill="auto"/>
        <w:tabs>
          <w:tab w:val="left" w:pos="390"/>
        </w:tabs>
        <w:spacing w:line="274" w:lineRule="exact"/>
        <w:rPr>
          <w:sz w:val="26"/>
          <w:szCs w:val="26"/>
        </w:rPr>
      </w:pPr>
      <w:r w:rsidRPr="0091598A">
        <w:rPr>
          <w:sz w:val="26"/>
          <w:szCs w:val="26"/>
        </w:rPr>
        <w:t>б)</w:t>
      </w:r>
      <w:r w:rsidRPr="0091598A">
        <w:rPr>
          <w:sz w:val="26"/>
          <w:szCs w:val="26"/>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 действительная на момент вскрытия конвертов с предложением.</w:t>
      </w:r>
    </w:p>
    <w:p w:rsidR="00F44B3B" w:rsidRPr="0091598A" w:rsidRDefault="00F44B3B" w:rsidP="00F44B3B">
      <w:pPr>
        <w:pStyle w:val="20"/>
        <w:shd w:val="clear" w:color="auto" w:fill="auto"/>
        <w:tabs>
          <w:tab w:val="left" w:pos="390"/>
        </w:tabs>
        <w:spacing w:line="278" w:lineRule="exact"/>
        <w:rPr>
          <w:sz w:val="26"/>
          <w:szCs w:val="26"/>
        </w:rPr>
      </w:pPr>
      <w:r w:rsidRPr="0091598A">
        <w:rPr>
          <w:sz w:val="26"/>
          <w:szCs w:val="26"/>
        </w:rPr>
        <w:t>в)</w:t>
      </w:r>
      <w:r w:rsidRPr="0091598A">
        <w:rPr>
          <w:sz w:val="26"/>
          <w:szCs w:val="26"/>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rsidR="0091598A" w:rsidRPr="0091598A" w:rsidRDefault="0091598A" w:rsidP="00F44B3B">
      <w:pPr>
        <w:pStyle w:val="20"/>
        <w:shd w:val="clear" w:color="auto" w:fill="auto"/>
        <w:tabs>
          <w:tab w:val="left" w:pos="390"/>
        </w:tabs>
        <w:spacing w:line="278" w:lineRule="exact"/>
        <w:rPr>
          <w:sz w:val="26"/>
          <w:szCs w:val="26"/>
        </w:rPr>
      </w:pPr>
    </w:p>
    <w:p w:rsidR="00F44B3B" w:rsidRPr="0091598A" w:rsidRDefault="00F44B3B" w:rsidP="00F44B3B">
      <w:pPr>
        <w:pStyle w:val="10"/>
        <w:keepNext/>
        <w:keepLines/>
        <w:shd w:val="clear" w:color="auto" w:fill="auto"/>
        <w:spacing w:line="240" w:lineRule="exact"/>
        <w:jc w:val="both"/>
        <w:rPr>
          <w:sz w:val="26"/>
          <w:szCs w:val="26"/>
        </w:rPr>
      </w:pPr>
      <w:bookmarkStart w:id="2" w:name="bookmark2"/>
      <w:r w:rsidRPr="0091598A">
        <w:rPr>
          <w:sz w:val="26"/>
          <w:szCs w:val="26"/>
        </w:rPr>
        <w:t>Участником закупки должны быть представлены следующие документы:</w:t>
      </w:r>
      <w:bookmarkEnd w:id="2"/>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а) </w:t>
      </w:r>
      <w:r w:rsidRPr="0091598A">
        <w:rPr>
          <w:rFonts w:ascii="Times New Roman" w:hAnsi="Times New Roman" w:cs="Times New Roman"/>
          <w:color w:val="000000"/>
          <w:sz w:val="26"/>
          <w:szCs w:val="26"/>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б) </w:t>
      </w:r>
      <w:r w:rsidRPr="0091598A">
        <w:rPr>
          <w:rFonts w:ascii="Times New Roman" w:hAnsi="Times New Roman" w:cs="Times New Roman"/>
          <w:color w:val="000000"/>
          <w:sz w:val="26"/>
          <w:szCs w:val="26"/>
        </w:rPr>
        <w:t>документ, подтверждающий полномочия лица на осуществление действий от имени участника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в) </w:t>
      </w:r>
      <w:r w:rsidRPr="0091598A">
        <w:rPr>
          <w:rFonts w:ascii="Times New Roman" w:hAnsi="Times New Roman" w:cs="Times New Roman"/>
          <w:color w:val="000000"/>
          <w:sz w:val="26"/>
          <w:szCs w:val="26"/>
        </w:rPr>
        <w:t>копии учредительных документов участника закупки (для юридического лица);</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г) </w:t>
      </w:r>
      <w:r w:rsidRPr="0091598A">
        <w:rPr>
          <w:rFonts w:ascii="Times New Roman" w:hAnsi="Times New Roman" w:cs="Times New Roman"/>
          <w:color w:val="000000"/>
          <w:sz w:val="26"/>
          <w:szCs w:val="26"/>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lastRenderedPageBreak/>
        <w:t xml:space="preserve">д) </w:t>
      </w:r>
      <w:r w:rsidRPr="0091598A">
        <w:rPr>
          <w:rFonts w:ascii="Times New Roman" w:hAnsi="Times New Roman" w:cs="Times New Roman"/>
          <w:color w:val="000000"/>
          <w:sz w:val="26"/>
          <w:szCs w:val="26"/>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1) предложение о цене контракта (лота №______</w:t>
      </w:r>
      <w:proofErr w:type="gramStart"/>
      <w:r w:rsidRPr="0091598A">
        <w:rPr>
          <w:rFonts w:ascii="Times New Roman" w:hAnsi="Times New Roman" w:cs="Times New Roman"/>
          <w:color w:val="000000"/>
          <w:sz w:val="26"/>
          <w:szCs w:val="26"/>
        </w:rPr>
        <w:t>):_</w:t>
      </w:r>
      <w:proofErr w:type="gramEnd"/>
      <w:r w:rsidRPr="0091598A">
        <w:rPr>
          <w:rFonts w:ascii="Times New Roman" w:hAnsi="Times New Roman" w:cs="Times New Roman"/>
          <w:color w:val="000000"/>
          <w:sz w:val="26"/>
          <w:szCs w:val="26"/>
        </w:rPr>
        <w:t>_______________;</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91598A" w:rsidRPr="0091598A" w:rsidRDefault="000F6333" w:rsidP="0091598A">
      <w:pPr>
        <w:autoSpaceDE w:val="0"/>
        <w:autoSpaceDN w:val="0"/>
        <w:adjustRightInd w:val="0"/>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3</w:t>
      </w:r>
      <w:r w:rsidR="0091598A" w:rsidRPr="0091598A">
        <w:rPr>
          <w:rFonts w:ascii="Times New Roman" w:hAnsi="Times New Roman" w:cs="Times New Roman"/>
          <w:color w:val="000000"/>
          <w:sz w:val="26"/>
          <w:szCs w:val="26"/>
          <w:u w:val="single"/>
        </w:rPr>
        <w:t>) участник закупки прилагает в обязательном порядке документы, подтверждающие соответствие объекта требованиям, установленные документацией о закупке – правоустанавливающие документы (договор аренды) на производственные помещения и оборудование, наличие привлекаемых специалистов (договора найма, патенты);</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е) </w:t>
      </w:r>
      <w:r w:rsidRPr="0091598A">
        <w:rPr>
          <w:rFonts w:ascii="Times New Roman" w:hAnsi="Times New Roman" w:cs="Times New Roman"/>
          <w:color w:val="000000"/>
          <w:sz w:val="26"/>
          <w:szCs w:val="26"/>
        </w:rPr>
        <w:t>документы, подтверждающие отсутствие у участника закупки недоимки по налогам, сборам, задолженности по иным обязательным платежам в бюджеты;</w:t>
      </w:r>
    </w:p>
    <w:p w:rsidR="0091598A" w:rsidRPr="0091598A" w:rsidRDefault="0091598A" w:rsidP="0091598A">
      <w:pPr>
        <w:pStyle w:val="Default"/>
        <w:jc w:val="both"/>
        <w:rPr>
          <w:sz w:val="26"/>
          <w:szCs w:val="26"/>
        </w:rPr>
      </w:pPr>
      <w:r w:rsidRPr="0091598A">
        <w:rPr>
          <w:iCs/>
          <w:sz w:val="26"/>
          <w:szCs w:val="26"/>
        </w:rPr>
        <w:t xml:space="preserve">ж) </w:t>
      </w:r>
      <w:r w:rsidRPr="0091598A">
        <w:rPr>
          <w:sz w:val="26"/>
          <w:szCs w:val="26"/>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318-3-VI «О закупках в Приднестровской Молдавской Республике» (САЗ 18-48);</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з) </w:t>
      </w:r>
      <w:r w:rsidRPr="0091598A">
        <w:rPr>
          <w:rFonts w:ascii="Times New Roman" w:hAnsi="Times New Roman" w:cs="Times New Roman"/>
          <w:color w:val="000000"/>
          <w:sz w:val="26"/>
          <w:szCs w:val="26"/>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318-3-VI «О закупках в Приднестровской Молдавской Республике» (САЗ 18-48);</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и) </w:t>
      </w:r>
      <w:r w:rsidRPr="0091598A">
        <w:rPr>
          <w:rFonts w:ascii="Times New Roman" w:hAnsi="Times New Roman" w:cs="Times New Roman"/>
          <w:color w:val="000000"/>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1598A">
        <w:rPr>
          <w:rFonts w:ascii="Times New Roman" w:hAnsi="Times New Roman" w:cs="Times New Roman"/>
          <w:color w:val="000000"/>
          <w:sz w:val="26"/>
          <w:szCs w:val="26"/>
        </w:rPr>
        <w:t>неполнородный</w:t>
      </w:r>
      <w:proofErr w:type="spellEnd"/>
      <w:r w:rsidRPr="0091598A">
        <w:rPr>
          <w:rFonts w:ascii="Times New Roman" w:hAnsi="Times New Roman" w:cs="Times New Roman"/>
          <w:color w:val="000000"/>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r w:rsidRPr="0091598A">
        <w:rPr>
          <w:rFonts w:ascii="Times New Roman" w:hAnsi="Times New Roman" w:cs="Times New Roman"/>
          <w:iCs/>
          <w:color w:val="000000"/>
          <w:sz w:val="26"/>
          <w:szCs w:val="26"/>
        </w:rPr>
        <w:t>(Приложение №2 к закупочной документации ):</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color w:val="000000"/>
          <w:sz w:val="26"/>
          <w:szCs w:val="26"/>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p>
    <w:p w:rsidR="0091598A" w:rsidRPr="0091598A" w:rsidRDefault="0091598A" w:rsidP="0091598A">
      <w:pPr>
        <w:autoSpaceDE w:val="0"/>
        <w:autoSpaceDN w:val="0"/>
        <w:adjustRightInd w:val="0"/>
        <w:spacing w:after="0" w:line="240" w:lineRule="auto"/>
        <w:jc w:val="both"/>
        <w:rPr>
          <w:rFonts w:ascii="Times New Roman" w:hAnsi="Times New Roman" w:cs="Times New Roman"/>
          <w:color w:val="000000"/>
          <w:sz w:val="26"/>
          <w:szCs w:val="26"/>
        </w:rPr>
      </w:pPr>
      <w:r w:rsidRPr="0091598A">
        <w:rPr>
          <w:rFonts w:ascii="Times New Roman" w:hAnsi="Times New Roman" w:cs="Times New Roman"/>
          <w:iCs/>
          <w:color w:val="000000"/>
          <w:sz w:val="26"/>
          <w:szCs w:val="26"/>
        </w:rPr>
        <w:t xml:space="preserve">к) </w:t>
      </w:r>
      <w:r w:rsidRPr="0091598A">
        <w:rPr>
          <w:rFonts w:ascii="Times New Roman" w:hAnsi="Times New Roman" w:cs="Times New Roman"/>
          <w:color w:val="000000"/>
          <w:sz w:val="26"/>
          <w:szCs w:val="26"/>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rsidR="00F44B3B" w:rsidRPr="00F44B3B" w:rsidRDefault="00F44B3B" w:rsidP="00F44B3B">
      <w:pPr>
        <w:pStyle w:val="20"/>
        <w:shd w:val="clear" w:color="auto" w:fill="auto"/>
        <w:spacing w:line="432" w:lineRule="exact"/>
        <w:rPr>
          <w:sz w:val="24"/>
          <w:szCs w:val="24"/>
        </w:rPr>
      </w:pPr>
      <w:r w:rsidRPr="00F44B3B">
        <w:rPr>
          <w:sz w:val="24"/>
          <w:szCs w:val="24"/>
        </w:rPr>
        <w:t>Участник закупки/</w:t>
      </w:r>
    </w:p>
    <w:p w:rsidR="00F44B3B" w:rsidRPr="00F44B3B" w:rsidRDefault="00F44B3B" w:rsidP="00F44B3B">
      <w:pPr>
        <w:pStyle w:val="20"/>
        <w:shd w:val="clear" w:color="auto" w:fill="auto"/>
        <w:tabs>
          <w:tab w:val="left" w:leader="underscore" w:pos="5086"/>
          <w:tab w:val="left" w:leader="underscore" w:pos="7189"/>
        </w:tabs>
        <w:spacing w:line="432" w:lineRule="exact"/>
        <w:rPr>
          <w:sz w:val="24"/>
          <w:szCs w:val="24"/>
        </w:rPr>
      </w:pPr>
      <w:r w:rsidRPr="00F44B3B">
        <w:rPr>
          <w:sz w:val="24"/>
          <w:szCs w:val="24"/>
        </w:rPr>
        <w:lastRenderedPageBreak/>
        <w:t>уполномоченный представитель</w:t>
      </w:r>
      <w:r w:rsidRPr="00F44B3B">
        <w:rPr>
          <w:sz w:val="24"/>
          <w:szCs w:val="24"/>
        </w:rPr>
        <w:tab/>
        <w:t xml:space="preserve"> </w:t>
      </w:r>
      <w:r w:rsidRPr="00F44B3B">
        <w:rPr>
          <w:sz w:val="24"/>
          <w:szCs w:val="24"/>
        </w:rPr>
        <w:tab/>
      </w:r>
    </w:p>
    <w:p w:rsidR="00F44B3B" w:rsidRPr="00F44B3B" w:rsidRDefault="00F44B3B" w:rsidP="00F44B3B">
      <w:pPr>
        <w:pStyle w:val="40"/>
        <w:shd w:val="clear" w:color="auto" w:fill="auto"/>
        <w:tabs>
          <w:tab w:val="left" w:pos="7189"/>
        </w:tabs>
        <w:rPr>
          <w:sz w:val="24"/>
          <w:szCs w:val="24"/>
        </w:rPr>
      </w:pPr>
      <w:r w:rsidRPr="00F44B3B">
        <w:rPr>
          <w:sz w:val="24"/>
          <w:szCs w:val="24"/>
        </w:rPr>
        <w:t>фамилия, имя</w:t>
      </w:r>
      <w:r w:rsidRPr="00F44B3B">
        <w:rPr>
          <w:rStyle w:val="414pt"/>
          <w:rFonts w:eastAsia="Verdana"/>
          <w:sz w:val="24"/>
          <w:szCs w:val="24"/>
        </w:rPr>
        <w:t>,</w:t>
      </w:r>
      <w:r w:rsidRPr="00F44B3B">
        <w:rPr>
          <w:rStyle w:val="414pt"/>
          <w:rFonts w:eastAsia="Verdana"/>
          <w:sz w:val="24"/>
          <w:szCs w:val="24"/>
        </w:rPr>
        <w:tab/>
      </w:r>
      <w:r w:rsidRPr="00F44B3B">
        <w:rPr>
          <w:sz w:val="24"/>
          <w:szCs w:val="24"/>
        </w:rPr>
        <w:t>(подпись)</w:t>
      </w:r>
    </w:p>
    <w:p w:rsidR="00F44B3B" w:rsidRPr="00F44B3B" w:rsidRDefault="00F44B3B" w:rsidP="00F44B3B">
      <w:pPr>
        <w:pStyle w:val="40"/>
        <w:shd w:val="clear" w:color="auto" w:fill="auto"/>
        <w:rPr>
          <w:sz w:val="24"/>
          <w:szCs w:val="24"/>
        </w:rPr>
      </w:pPr>
      <w:r w:rsidRPr="00F44B3B">
        <w:rPr>
          <w:sz w:val="24"/>
          <w:szCs w:val="24"/>
        </w:rPr>
        <w:t>отчество (при наличии)</w:t>
      </w:r>
    </w:p>
    <w:p w:rsidR="0091598A" w:rsidRDefault="0091598A" w:rsidP="00F44B3B">
      <w:pPr>
        <w:pStyle w:val="20"/>
        <w:shd w:val="clear" w:color="auto" w:fill="auto"/>
        <w:spacing w:line="432" w:lineRule="exact"/>
        <w:rPr>
          <w:sz w:val="24"/>
          <w:szCs w:val="24"/>
        </w:rPr>
      </w:pPr>
    </w:p>
    <w:p w:rsidR="00F44B3B" w:rsidRPr="0091598A" w:rsidRDefault="00F44B3B" w:rsidP="00F44B3B">
      <w:pPr>
        <w:pStyle w:val="20"/>
        <w:shd w:val="clear" w:color="auto" w:fill="auto"/>
        <w:spacing w:line="432" w:lineRule="exact"/>
        <w:rPr>
          <w:sz w:val="26"/>
          <w:szCs w:val="26"/>
        </w:rPr>
      </w:pPr>
      <w:r w:rsidRPr="0091598A">
        <w:rPr>
          <w:sz w:val="26"/>
          <w:szCs w:val="26"/>
        </w:rPr>
        <w:t>Примечание:</w:t>
      </w:r>
    </w:p>
    <w:p w:rsidR="00F44B3B" w:rsidRPr="0091598A" w:rsidRDefault="00F44B3B" w:rsidP="00F44B3B">
      <w:pPr>
        <w:pStyle w:val="20"/>
        <w:numPr>
          <w:ilvl w:val="0"/>
          <w:numId w:val="4"/>
        </w:numPr>
        <w:shd w:val="clear" w:color="auto" w:fill="auto"/>
        <w:tabs>
          <w:tab w:val="left" w:pos="331"/>
        </w:tabs>
        <w:spacing w:line="370" w:lineRule="exact"/>
        <w:rPr>
          <w:sz w:val="26"/>
          <w:szCs w:val="26"/>
        </w:rPr>
      </w:pPr>
      <w:r w:rsidRPr="0091598A">
        <w:rPr>
          <w:sz w:val="26"/>
          <w:szCs w:val="26"/>
        </w:rPr>
        <w:t>Участник закупки вправе подтвердить содержащиеся в заявке сведения, приложив к ней дополнительные документы.</w:t>
      </w:r>
    </w:p>
    <w:p w:rsidR="00F44B3B" w:rsidRPr="0091598A" w:rsidRDefault="00F44B3B" w:rsidP="00F44B3B">
      <w:pPr>
        <w:pStyle w:val="20"/>
        <w:numPr>
          <w:ilvl w:val="0"/>
          <w:numId w:val="4"/>
        </w:numPr>
        <w:shd w:val="clear" w:color="auto" w:fill="auto"/>
        <w:tabs>
          <w:tab w:val="left" w:pos="326"/>
        </w:tabs>
        <w:spacing w:line="365" w:lineRule="exact"/>
        <w:rPr>
          <w:sz w:val="26"/>
          <w:szCs w:val="26"/>
        </w:rPr>
      </w:pPr>
      <w:r w:rsidRPr="0091598A">
        <w:rPr>
          <w:sz w:val="26"/>
          <w:szCs w:val="26"/>
        </w:rPr>
        <w:t>Все листы поданной в письменной форме заявки на участие в закупке, все листы тома такой заявки должны быть прошиты и пронумерованы.</w:t>
      </w:r>
    </w:p>
    <w:p w:rsidR="00F44B3B" w:rsidRPr="0091598A" w:rsidRDefault="00F44B3B" w:rsidP="00F44B3B">
      <w:pPr>
        <w:pStyle w:val="20"/>
        <w:numPr>
          <w:ilvl w:val="0"/>
          <w:numId w:val="4"/>
        </w:numPr>
        <w:shd w:val="clear" w:color="auto" w:fill="auto"/>
        <w:tabs>
          <w:tab w:val="left" w:pos="321"/>
        </w:tabs>
        <w:spacing w:line="360" w:lineRule="exact"/>
        <w:rPr>
          <w:sz w:val="26"/>
          <w:szCs w:val="26"/>
        </w:rPr>
      </w:pPr>
      <w:r w:rsidRPr="0091598A">
        <w:rPr>
          <w:sz w:val="26"/>
          <w:szCs w:val="26"/>
        </w:rPr>
        <w:t>Заявка на участие в закупке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2D6C22" w:rsidRDefault="002D6C22" w:rsidP="00F44B3B">
      <w:pPr>
        <w:spacing w:before="240"/>
        <w:ind w:firstLine="708"/>
        <w:jc w:val="both"/>
      </w:pPr>
    </w:p>
    <w:sectPr w:rsidR="002D6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4BB7"/>
    <w:multiLevelType w:val="multilevel"/>
    <w:tmpl w:val="C4F8F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706E1A"/>
    <w:multiLevelType w:val="multilevel"/>
    <w:tmpl w:val="00F62D44"/>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 w15:restartNumberingAfterBreak="0">
    <w:nsid w:val="603C2075"/>
    <w:multiLevelType w:val="multilevel"/>
    <w:tmpl w:val="E0AA5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EB3F65"/>
    <w:multiLevelType w:val="multilevel"/>
    <w:tmpl w:val="A7340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E"/>
    <w:rsid w:val="000A0E99"/>
    <w:rsid w:val="000F6333"/>
    <w:rsid w:val="002D6C22"/>
    <w:rsid w:val="005C1DDE"/>
    <w:rsid w:val="0070641B"/>
    <w:rsid w:val="007B365E"/>
    <w:rsid w:val="0091598A"/>
    <w:rsid w:val="00A06C22"/>
    <w:rsid w:val="00DC6EE0"/>
    <w:rsid w:val="00F44B3B"/>
    <w:rsid w:val="00FB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077C"/>
  <w15:chartTrackingRefBased/>
  <w15:docId w15:val="{24CCA935-F5FD-41F4-9684-FDC01FF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E99"/>
    <w:pPr>
      <w:ind w:left="720"/>
      <w:contextualSpacing/>
    </w:pPr>
  </w:style>
  <w:style w:type="paragraph" w:customStyle="1" w:styleId="ConsPlusTitle">
    <w:name w:val="ConsPlusTitle"/>
    <w:uiPriority w:val="99"/>
    <w:rsid w:val="000A0E99"/>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4">
    <w:name w:val="Hyperlink"/>
    <w:basedOn w:val="a0"/>
    <w:rsid w:val="00F44B3B"/>
    <w:rPr>
      <w:color w:val="0066CC"/>
      <w:u w:val="single"/>
    </w:rPr>
  </w:style>
  <w:style w:type="character" w:customStyle="1" w:styleId="1">
    <w:name w:val="Заголовок №1_"/>
    <w:basedOn w:val="a0"/>
    <w:link w:val="10"/>
    <w:rsid w:val="00F44B3B"/>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F44B3B"/>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F44B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
    <w:name w:val="Основной текст (3)_"/>
    <w:basedOn w:val="a0"/>
    <w:link w:val="30"/>
    <w:rsid w:val="00F44B3B"/>
    <w:rPr>
      <w:rFonts w:ascii="Verdana" w:eastAsia="Verdana" w:hAnsi="Verdana" w:cs="Verdana"/>
      <w:b/>
      <w:bCs/>
      <w:i/>
      <w:iCs/>
      <w:sz w:val="9"/>
      <w:szCs w:val="9"/>
      <w:shd w:val="clear" w:color="auto" w:fill="FFFFFF"/>
      <w:lang w:val="en-US" w:bidi="en-US"/>
    </w:rPr>
  </w:style>
  <w:style w:type="character" w:customStyle="1" w:styleId="4">
    <w:name w:val="Основной текст (4)_"/>
    <w:basedOn w:val="a0"/>
    <w:link w:val="40"/>
    <w:rsid w:val="00F44B3B"/>
    <w:rPr>
      <w:rFonts w:ascii="Times New Roman" w:eastAsia="Times New Roman" w:hAnsi="Times New Roman" w:cs="Times New Roman"/>
      <w:i/>
      <w:iCs/>
      <w:shd w:val="clear" w:color="auto" w:fill="FFFFFF"/>
    </w:rPr>
  </w:style>
  <w:style w:type="character" w:customStyle="1" w:styleId="414pt">
    <w:name w:val="Основной текст (4) + 14 pt;Полужирный;Не курсив"/>
    <w:basedOn w:val="4"/>
    <w:rsid w:val="00F44B3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F44B3B"/>
    <w:pPr>
      <w:widowControl w:val="0"/>
      <w:shd w:val="clear" w:color="auto" w:fill="FFFFFF"/>
      <w:spacing w:after="0" w:line="0" w:lineRule="atLeast"/>
      <w:outlineLvl w:val="0"/>
    </w:pPr>
    <w:rPr>
      <w:rFonts w:ascii="Times New Roman" w:eastAsia="Times New Roman" w:hAnsi="Times New Roman" w:cs="Times New Roman"/>
      <w:b/>
      <w:bCs/>
      <w:lang w:eastAsia="en-US"/>
    </w:rPr>
  </w:style>
  <w:style w:type="paragraph" w:customStyle="1" w:styleId="20">
    <w:name w:val="Основной текст (2)"/>
    <w:basedOn w:val="a"/>
    <w:link w:val="2"/>
    <w:rsid w:val="00F44B3B"/>
    <w:pPr>
      <w:widowControl w:val="0"/>
      <w:shd w:val="clear" w:color="auto" w:fill="FFFFFF"/>
      <w:spacing w:after="0" w:line="312" w:lineRule="exact"/>
      <w:jc w:val="both"/>
    </w:pPr>
    <w:rPr>
      <w:rFonts w:ascii="Times New Roman" w:eastAsia="Times New Roman" w:hAnsi="Times New Roman" w:cs="Times New Roman"/>
      <w:lang w:eastAsia="en-US"/>
    </w:rPr>
  </w:style>
  <w:style w:type="paragraph" w:customStyle="1" w:styleId="30">
    <w:name w:val="Основной текст (3)"/>
    <w:basedOn w:val="a"/>
    <w:link w:val="3"/>
    <w:rsid w:val="00F44B3B"/>
    <w:pPr>
      <w:widowControl w:val="0"/>
      <w:shd w:val="clear" w:color="auto" w:fill="FFFFFF"/>
      <w:spacing w:after="0" w:line="0" w:lineRule="atLeast"/>
      <w:jc w:val="right"/>
    </w:pPr>
    <w:rPr>
      <w:rFonts w:ascii="Verdana" w:eastAsia="Verdana" w:hAnsi="Verdana" w:cs="Verdana"/>
      <w:b/>
      <w:bCs/>
      <w:i/>
      <w:iCs/>
      <w:sz w:val="9"/>
      <w:szCs w:val="9"/>
      <w:lang w:val="en-US" w:eastAsia="en-US" w:bidi="en-US"/>
    </w:rPr>
  </w:style>
  <w:style w:type="paragraph" w:customStyle="1" w:styleId="40">
    <w:name w:val="Основной текст (4)"/>
    <w:basedOn w:val="a"/>
    <w:link w:val="4"/>
    <w:rsid w:val="00F44B3B"/>
    <w:pPr>
      <w:widowControl w:val="0"/>
      <w:shd w:val="clear" w:color="auto" w:fill="FFFFFF"/>
      <w:spacing w:after="0" w:line="432" w:lineRule="exact"/>
      <w:jc w:val="both"/>
    </w:pPr>
    <w:rPr>
      <w:rFonts w:ascii="Times New Roman" w:eastAsia="Times New Roman" w:hAnsi="Times New Roman" w:cs="Times New Roman"/>
      <w:i/>
      <w:iCs/>
      <w:lang w:eastAsia="en-US"/>
    </w:rPr>
  </w:style>
  <w:style w:type="paragraph" w:customStyle="1" w:styleId="Default">
    <w:name w:val="Default"/>
    <w:rsid w:val="009159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User</cp:lastModifiedBy>
  <cp:revision>11</cp:revision>
  <dcterms:created xsi:type="dcterms:W3CDTF">2022-01-25T06:14:00Z</dcterms:created>
  <dcterms:modified xsi:type="dcterms:W3CDTF">2025-01-27T10:00:00Z</dcterms:modified>
</cp:coreProperties>
</file>