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E94E" w14:textId="77777777" w:rsidR="007064CA" w:rsidRDefault="007064CA" w:rsidP="007064CA">
      <w:pPr>
        <w:pStyle w:val="a3"/>
        <w:ind w:left="0" w:firstLine="284"/>
        <w:jc w:val="right"/>
        <w:rPr>
          <w:rFonts w:ascii="Times New Roman" w:hAnsi="Times New Roman" w:cs="Times New Roman"/>
          <w:i/>
          <w:iCs/>
          <w:sz w:val="24"/>
          <w:szCs w:val="24"/>
        </w:rPr>
      </w:pPr>
      <w:r w:rsidRPr="00084F97">
        <w:rPr>
          <w:rFonts w:ascii="Times New Roman" w:hAnsi="Times New Roman" w:cs="Times New Roman"/>
          <w:i/>
          <w:iCs/>
          <w:sz w:val="24"/>
          <w:szCs w:val="24"/>
        </w:rPr>
        <w:t>Приложение №1</w:t>
      </w:r>
    </w:p>
    <w:p w14:paraId="591F185C" w14:textId="77777777" w:rsidR="007064CA" w:rsidRPr="00084F97" w:rsidRDefault="007064CA" w:rsidP="007064CA">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084F97">
        <w:rPr>
          <w:rFonts w:ascii="Cambria" w:eastAsia="Times New Roman" w:hAnsi="Cambria" w:cs="Times New Roman"/>
          <w:b/>
          <w:color w:val="000000"/>
          <w:sz w:val="24"/>
          <w:szCs w:val="24"/>
          <w:shd w:val="clear" w:color="auto" w:fill="FFFFFF"/>
          <w:lang w:eastAsia="ru-RU"/>
        </w:rPr>
        <w:t>проект КОНТРАКТА</w:t>
      </w:r>
      <w:r w:rsidRPr="00084F97">
        <w:rPr>
          <w:rFonts w:ascii="Cambria" w:eastAsia="Times New Roman" w:hAnsi="Cambria" w:cs="Times New Roman"/>
          <w:b/>
          <w:color w:val="000000"/>
          <w:sz w:val="24"/>
          <w:szCs w:val="24"/>
          <w:shd w:val="clear" w:color="auto" w:fill="FFFFFF"/>
          <w:lang w:val="uk-UA" w:eastAsia="ru-RU"/>
        </w:rPr>
        <w:t xml:space="preserve"> </w:t>
      </w:r>
      <w:r w:rsidRPr="00084F97">
        <w:rPr>
          <w:rFonts w:ascii="Cambria" w:eastAsia="Times New Roman" w:hAnsi="Cambria" w:cs="Times New Roman"/>
          <w:b/>
          <w:color w:val="000000"/>
          <w:sz w:val="24"/>
          <w:szCs w:val="24"/>
          <w:shd w:val="clear" w:color="auto" w:fill="FFFFFF"/>
          <w:lang w:eastAsia="ru-RU"/>
        </w:rPr>
        <w:t xml:space="preserve">№ </w:t>
      </w:r>
      <w:r w:rsidRPr="00084F97">
        <w:rPr>
          <w:rFonts w:ascii="Cambria" w:eastAsia="Tahoma" w:hAnsi="Cambria" w:cs="Times New Roman"/>
          <w:b/>
          <w:color w:val="000000"/>
          <w:sz w:val="24"/>
          <w:szCs w:val="24"/>
          <w:shd w:val="clear" w:color="auto" w:fill="FFFFFF"/>
          <w:lang w:val="uk-UA" w:eastAsia="ru-RU"/>
        </w:rPr>
        <w:t>___</w:t>
      </w:r>
    </w:p>
    <w:p w14:paraId="18F65A67" w14:textId="77777777" w:rsidR="007064CA" w:rsidRPr="00084F97" w:rsidRDefault="007064CA" w:rsidP="007064CA">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p>
    <w:p w14:paraId="3DF6DC76" w14:textId="7F07B5C8" w:rsidR="007064CA" w:rsidRPr="00084F97" w:rsidRDefault="007064CA" w:rsidP="007064CA">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color w:val="000000"/>
          <w:sz w:val="24"/>
          <w:szCs w:val="24"/>
          <w:shd w:val="clear" w:color="auto" w:fill="FFFFFF"/>
          <w:lang w:eastAsia="ru-RU"/>
        </w:rPr>
        <w:t xml:space="preserve">г. Тирасполь     </w:t>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r>
      <w:r w:rsidRPr="00084F97">
        <w:rPr>
          <w:rFonts w:ascii="Times New Roman" w:eastAsia="Times New Roman" w:hAnsi="Times New Roman" w:cs="Times New Roman"/>
          <w:color w:val="000000"/>
          <w:sz w:val="24"/>
          <w:szCs w:val="24"/>
          <w:shd w:val="clear" w:color="auto" w:fill="FFFFFF"/>
          <w:lang w:eastAsia="ru-RU"/>
        </w:rPr>
        <w:tab/>
        <w:t xml:space="preserve">    </w:t>
      </w:r>
      <w:r w:rsidRPr="00084F97">
        <w:rPr>
          <w:rFonts w:ascii="Times New Roman" w:eastAsia="Times New Roman" w:hAnsi="Times New Roman" w:cs="Times New Roman"/>
          <w:color w:val="000000"/>
          <w:sz w:val="24"/>
          <w:szCs w:val="24"/>
          <w:shd w:val="clear" w:color="auto" w:fill="FFFFFF"/>
          <w:lang w:eastAsia="ru-RU"/>
        </w:rPr>
        <w:tab/>
        <w:t xml:space="preserve">           «___» </w:t>
      </w:r>
      <w:r w:rsidRPr="00084F97">
        <w:rPr>
          <w:rFonts w:ascii="Times New Roman" w:eastAsia="Times New Roman" w:hAnsi="Times New Roman" w:cs="Times New Roman"/>
          <w:color w:val="000000"/>
          <w:sz w:val="24"/>
          <w:szCs w:val="24"/>
          <w:u w:val="single"/>
          <w:shd w:val="clear" w:color="auto" w:fill="FFFFFF"/>
          <w:lang w:eastAsia="ru-RU"/>
        </w:rPr>
        <w:t xml:space="preserve"> _______    </w:t>
      </w:r>
      <w:r w:rsidRPr="00084F97">
        <w:rPr>
          <w:rFonts w:ascii="Times New Roman" w:eastAsia="Times New Roman" w:hAnsi="Times New Roman" w:cs="Times New Roman"/>
          <w:color w:val="000000"/>
          <w:sz w:val="24"/>
          <w:szCs w:val="24"/>
          <w:shd w:val="clear" w:color="auto" w:fill="FFFFFF"/>
          <w:lang w:eastAsia="ru-RU"/>
        </w:rPr>
        <w:t>202</w:t>
      </w:r>
      <w:r w:rsidR="00A029F3">
        <w:rPr>
          <w:rFonts w:ascii="Times New Roman" w:eastAsia="Times New Roman" w:hAnsi="Times New Roman" w:cs="Times New Roman"/>
          <w:color w:val="000000"/>
          <w:sz w:val="24"/>
          <w:szCs w:val="24"/>
          <w:shd w:val="clear" w:color="auto" w:fill="FFFFFF"/>
          <w:lang w:eastAsia="ru-RU"/>
        </w:rPr>
        <w:t>5</w:t>
      </w:r>
      <w:r w:rsidRPr="00084F97">
        <w:rPr>
          <w:rFonts w:ascii="Times New Roman" w:eastAsia="Times New Roman" w:hAnsi="Times New Roman" w:cs="Times New Roman"/>
          <w:color w:val="000000"/>
          <w:sz w:val="24"/>
          <w:szCs w:val="24"/>
          <w:shd w:val="clear" w:color="auto" w:fill="FFFFFF"/>
          <w:lang w:eastAsia="ru-RU"/>
        </w:rPr>
        <w:t>г.</w:t>
      </w:r>
    </w:p>
    <w:p w14:paraId="427479CD" w14:textId="77777777" w:rsidR="007064CA" w:rsidRPr="00084F97" w:rsidRDefault="007064CA" w:rsidP="007064CA">
      <w:pPr>
        <w:suppressAutoHyphens/>
        <w:spacing w:after="0" w:line="240" w:lineRule="auto"/>
        <w:jc w:val="both"/>
        <w:rPr>
          <w:rFonts w:ascii="Times New Roman" w:eastAsia="Times New Roman" w:hAnsi="Times New Roman" w:cs="Times New Roman"/>
          <w:spacing w:val="-5"/>
          <w:sz w:val="24"/>
          <w:szCs w:val="24"/>
          <w:lang w:eastAsia="ar-SA"/>
        </w:rPr>
      </w:pPr>
      <w:r w:rsidRPr="00084F97">
        <w:rPr>
          <w:rFonts w:ascii="Times New Roman" w:eastAsia="Times New Roman" w:hAnsi="Times New Roman" w:cs="Times New Roman"/>
          <w:b/>
          <w:color w:val="000000"/>
          <w:sz w:val="24"/>
          <w:szCs w:val="24"/>
          <w:shd w:val="clear" w:color="auto" w:fill="FFFFFF"/>
          <w:lang w:eastAsia="ar-SA"/>
        </w:rPr>
        <w:t>________________________</w:t>
      </w:r>
      <w:r w:rsidRPr="00084F97">
        <w:rPr>
          <w:rFonts w:ascii="Times New Roman" w:eastAsia="Times New Roman" w:hAnsi="Times New Roman" w:cs="Times New Roman"/>
          <w:color w:val="000000"/>
          <w:sz w:val="24"/>
          <w:szCs w:val="24"/>
          <w:shd w:val="clear" w:color="auto" w:fill="FFFFFF"/>
          <w:lang w:eastAsia="ar-SA"/>
        </w:rPr>
        <w:t>именуемое в да</w:t>
      </w:r>
      <w:r w:rsidRPr="00084F97">
        <w:rPr>
          <w:rFonts w:ascii="Times New Roman" w:eastAsia="Times New Roman" w:hAnsi="Times New Roman" w:cs="Times New Roman"/>
          <w:sz w:val="24"/>
          <w:szCs w:val="24"/>
          <w:lang w:eastAsia="ar-SA"/>
        </w:rPr>
        <w:t xml:space="preserve">льнейшем «Поставщик», в лице __________    </w:t>
      </w:r>
      <w:r w:rsidRPr="00084F97">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084F97">
        <w:rPr>
          <w:rFonts w:ascii="Times New Roman" w:eastAsia="Times New Roman" w:hAnsi="Times New Roman" w:cs="Times New Roman"/>
          <w:b/>
          <w:color w:val="000000"/>
          <w:sz w:val="24"/>
          <w:szCs w:val="24"/>
          <w:shd w:val="clear" w:color="auto" w:fill="FFFFFF"/>
          <w:lang w:eastAsia="ar-SA"/>
        </w:rPr>
        <w:t>___________________________________________________________</w:t>
      </w:r>
      <w:r w:rsidRPr="00084F97">
        <w:rPr>
          <w:rFonts w:ascii="Times New Roman" w:eastAsia="Times New Roman" w:hAnsi="Times New Roman" w:cs="Times New Roman"/>
          <w:color w:val="000000"/>
          <w:sz w:val="24"/>
          <w:szCs w:val="24"/>
          <w:shd w:val="clear" w:color="auto" w:fill="FFFFFF"/>
          <w:lang w:val="uk-UA" w:eastAsia="ar-SA"/>
        </w:rPr>
        <w:t xml:space="preserve">, </w:t>
      </w:r>
      <w:r w:rsidRPr="00084F97">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084F97">
        <w:rPr>
          <w:rFonts w:ascii="Times New Roman" w:eastAsia="Times New Roman" w:hAnsi="Times New Roman" w:cs="Times New Roman"/>
          <w:color w:val="000000"/>
          <w:spacing w:val="-5"/>
          <w:sz w:val="24"/>
          <w:szCs w:val="24"/>
          <w:shd w:val="clear" w:color="auto" w:fill="FFFFFF"/>
          <w:lang w:eastAsia="ar-SA"/>
        </w:rPr>
        <w:t xml:space="preserve">директора  </w:t>
      </w:r>
      <w:r w:rsidRPr="00084F97">
        <w:rPr>
          <w:rFonts w:ascii="Times New Roman" w:eastAsia="Times New Roman" w:hAnsi="Times New Roman" w:cs="Times New Roman"/>
          <w:color w:val="000000"/>
          <w:sz w:val="24"/>
          <w:szCs w:val="24"/>
          <w:shd w:val="clear" w:color="auto" w:fill="FFFFFF"/>
          <w:lang w:eastAsia="ar-SA"/>
        </w:rPr>
        <w:t xml:space="preserve">_______________,  действующего на </w:t>
      </w:r>
      <w:r w:rsidRPr="00084F97">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09718CA3" w14:textId="77777777" w:rsidR="007064CA" w:rsidRPr="00084F97" w:rsidRDefault="007064CA" w:rsidP="007064CA">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642CF08D" w14:textId="77777777" w:rsidR="007064CA" w:rsidRPr="00084F97" w:rsidRDefault="007064CA" w:rsidP="007064CA">
      <w:pPr>
        <w:widowControl w:val="0"/>
        <w:numPr>
          <w:ilvl w:val="8"/>
          <w:numId w:val="2"/>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ПРЕДМЕТ КОНТРАКТА</w:t>
      </w:r>
    </w:p>
    <w:p w14:paraId="2B1538ED" w14:textId="77777777" w:rsidR="007064CA" w:rsidRPr="00084F97" w:rsidRDefault="007064CA" w:rsidP="007064CA">
      <w:pPr>
        <w:widowControl w:val="0"/>
        <w:numPr>
          <w:ilvl w:val="1"/>
          <w:numId w:val="1"/>
        </w:numPr>
        <w:tabs>
          <w:tab w:val="num" w:pos="993"/>
        </w:tabs>
        <w:overflowPunct w:val="0"/>
        <w:autoSpaceDE w:val="0"/>
        <w:autoSpaceDN w:val="0"/>
        <w:adjustRightInd w:val="0"/>
        <w:spacing w:after="0" w:line="20" w:lineRule="atLeast"/>
        <w:ind w:left="0" w:firstLine="426"/>
        <w:contextualSpacing/>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68359E8F" w14:textId="77777777" w:rsidR="007064CA" w:rsidRPr="00084F97" w:rsidRDefault="007064CA" w:rsidP="007064CA">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6C10B235" w14:textId="77777777" w:rsidR="007064CA" w:rsidRPr="00084F97" w:rsidRDefault="007064CA" w:rsidP="007064CA">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2. ЦЕНА КОНТРАКТА</w:t>
      </w:r>
    </w:p>
    <w:p w14:paraId="5791886C" w14:textId="77777777" w:rsidR="007064CA" w:rsidRPr="00084F97" w:rsidRDefault="007064CA" w:rsidP="007064C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084F97">
        <w:rPr>
          <w:rFonts w:ascii="Times New Roman" w:eastAsia="Times New Roman" w:hAnsi="Times New Roman" w:cs="Times New Roman"/>
          <w:sz w:val="24"/>
          <w:szCs w:val="24"/>
          <w:lang w:eastAsia="ru-RU"/>
        </w:rPr>
        <w:softHyphen/>
      </w:r>
      <w:r w:rsidRPr="00084F97">
        <w:rPr>
          <w:rFonts w:ascii="Times New Roman" w:eastAsia="Times New Roman" w:hAnsi="Times New Roman" w:cs="Times New Roman"/>
          <w:sz w:val="24"/>
          <w:szCs w:val="24"/>
          <w:lang w:eastAsia="ru-RU"/>
        </w:rPr>
        <w:softHyphen/>
      </w:r>
      <w:r w:rsidRPr="00084F97">
        <w:rPr>
          <w:rFonts w:ascii="Times New Roman" w:eastAsia="Times New Roman" w:hAnsi="Times New Roman" w:cs="Times New Roman"/>
          <w:sz w:val="24"/>
          <w:szCs w:val="24"/>
          <w:lang w:eastAsia="ru-RU"/>
        </w:rPr>
        <w:softHyphen/>
        <w:t xml:space="preserve"> (сумма прописью) ______________.   </w:t>
      </w:r>
    </w:p>
    <w:p w14:paraId="052B8A1A" w14:textId="77777777" w:rsidR="007064CA" w:rsidRPr="00084F97" w:rsidRDefault="007064CA" w:rsidP="007064C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725DCC60" w14:textId="77777777" w:rsidR="007064CA" w:rsidRPr="00084F97" w:rsidRDefault="007064CA" w:rsidP="007064C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13768347" w14:textId="77777777" w:rsidR="007064CA" w:rsidRPr="00084F97" w:rsidRDefault="007064CA" w:rsidP="007064C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4496ECC5" w14:textId="77777777" w:rsidR="007064CA" w:rsidRPr="00084F97" w:rsidRDefault="007064CA" w:rsidP="007064CA">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6D062153" w14:textId="77777777" w:rsidR="007064CA" w:rsidRPr="00084F97" w:rsidRDefault="007064CA" w:rsidP="007064C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3. ПОРЯДОК РАСЧЕТОВ</w:t>
      </w:r>
    </w:p>
    <w:p w14:paraId="1F394C3D" w14:textId="77777777" w:rsidR="007064CA" w:rsidRPr="00823E2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084F97">
        <w:rPr>
          <w:rFonts w:ascii="Times New Roman" w:eastAsia="Times New Roman" w:hAnsi="Times New Roman" w:cs="Times New Roman"/>
          <w:bCs/>
          <w:color w:val="000000"/>
          <w:sz w:val="24"/>
          <w:szCs w:val="24"/>
          <w:lang w:eastAsia="ru-RU"/>
        </w:rPr>
        <w:t xml:space="preserve">3.1. </w:t>
      </w:r>
      <w:r w:rsidRPr="00823E27">
        <w:rPr>
          <w:rFonts w:ascii="Times New Roman" w:eastAsia="Times New Roman" w:hAnsi="Times New Roman" w:cs="Times New Roman"/>
          <w:bCs/>
          <w:color w:val="000000"/>
          <w:sz w:val="24"/>
          <w:szCs w:val="24"/>
          <w:lang w:eastAsia="ru-RU" w:bidi="ru-RU"/>
        </w:rPr>
        <w:t xml:space="preserve">Покупателем производится 100 % оплата по настоящему Контракту, банковским переводом на счёт Поставщика в течение 5 (пяти) рабочих дней </w:t>
      </w:r>
      <w:r>
        <w:rPr>
          <w:rFonts w:ascii="Times New Roman" w:eastAsia="Times New Roman" w:hAnsi="Times New Roman" w:cs="Times New Roman"/>
          <w:bCs/>
          <w:color w:val="000000"/>
          <w:sz w:val="24"/>
          <w:szCs w:val="24"/>
          <w:lang w:eastAsia="ru-RU" w:bidi="ru-RU"/>
        </w:rPr>
        <w:t>после</w:t>
      </w:r>
      <w:r w:rsidRPr="00823E27">
        <w:rPr>
          <w:rFonts w:ascii="Times New Roman" w:eastAsia="Times New Roman" w:hAnsi="Times New Roman" w:cs="Times New Roman"/>
          <w:bCs/>
          <w:color w:val="000000"/>
          <w:sz w:val="24"/>
          <w:szCs w:val="24"/>
          <w:lang w:eastAsia="ru-RU" w:bidi="ru-RU"/>
        </w:rPr>
        <w:t xml:space="preserve"> каждой поставленной партии товара в адрес покупателя.</w:t>
      </w:r>
    </w:p>
    <w:p w14:paraId="742E86F7"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084F97">
        <w:rPr>
          <w:rFonts w:ascii="Times New Roman" w:eastAsia="Times New Roman" w:hAnsi="Times New Roman" w:cs="Times New Roman"/>
          <w:sz w:val="24"/>
          <w:szCs w:val="24"/>
        </w:rPr>
        <w:t xml:space="preserve">3.2.    Расчеты производятся в рублях ПМР. </w:t>
      </w:r>
    </w:p>
    <w:p w14:paraId="37FCA485" w14:textId="77777777" w:rsidR="007064CA" w:rsidRPr="00084F97" w:rsidRDefault="007064CA" w:rsidP="007064CA">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084F97">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084F97">
        <w:rPr>
          <w:rFonts w:ascii="Times New Roman" w:eastAsia="Times New Roman" w:hAnsi="Times New Roman" w:cs="Times New Roman"/>
          <w:sz w:val="24"/>
          <w:szCs w:val="24"/>
        </w:rPr>
        <w:br/>
        <w:t>списания денежных средств с расчетного счёта Покупателя.</w:t>
      </w:r>
    </w:p>
    <w:p w14:paraId="724066A5"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2BAEAA19" w14:textId="77777777" w:rsidR="007064CA" w:rsidRPr="00084F97" w:rsidRDefault="007064CA" w:rsidP="007064C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b/>
          <w:sz w:val="24"/>
          <w:szCs w:val="24"/>
          <w:lang w:eastAsia="ru-RU"/>
        </w:rPr>
        <w:t>4.</w:t>
      </w:r>
      <w:r w:rsidRPr="00084F97">
        <w:rPr>
          <w:rFonts w:ascii="Times New Roman" w:eastAsia="Times New Roman" w:hAnsi="Times New Roman" w:cs="Times New Roman"/>
          <w:sz w:val="24"/>
          <w:szCs w:val="24"/>
          <w:lang w:eastAsia="ru-RU"/>
        </w:rPr>
        <w:t xml:space="preserve"> </w:t>
      </w:r>
      <w:r w:rsidRPr="00084F97">
        <w:rPr>
          <w:rFonts w:ascii="Times New Roman" w:eastAsia="Times New Roman" w:hAnsi="Times New Roman" w:cs="Times New Roman"/>
          <w:b/>
          <w:bCs/>
          <w:sz w:val="24"/>
          <w:szCs w:val="24"/>
          <w:lang w:eastAsia="ru-RU"/>
        </w:rPr>
        <w:t>ПОРЯДОК ПОСТАВКИ</w:t>
      </w:r>
    </w:p>
    <w:p w14:paraId="2996B6C9" w14:textId="77777777" w:rsidR="00A029F3" w:rsidRPr="00A029F3" w:rsidRDefault="007064CA" w:rsidP="00A029F3">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084F97">
        <w:rPr>
          <w:rFonts w:ascii="Times New Roman" w:eastAsia="Times New Roman" w:hAnsi="Times New Roman" w:cs="Times New Roman"/>
          <w:color w:val="000000"/>
          <w:spacing w:val="39"/>
          <w:sz w:val="24"/>
          <w:szCs w:val="24"/>
          <w:lang w:eastAsia="ru-RU"/>
        </w:rPr>
        <w:t>4</w:t>
      </w:r>
      <w:r w:rsidRPr="00084F97">
        <w:rPr>
          <w:rFonts w:ascii="Times New Roman" w:eastAsia="Times New Roman" w:hAnsi="Times New Roman" w:cs="Times New Roman"/>
          <w:color w:val="000000"/>
          <w:spacing w:val="-1"/>
          <w:sz w:val="24"/>
          <w:szCs w:val="24"/>
          <w:lang w:eastAsia="ru-RU"/>
        </w:rPr>
        <w:t>.1.</w:t>
      </w:r>
      <w:r w:rsidRPr="00084F97">
        <w:rPr>
          <w:rFonts w:ascii="Times New Roman" w:eastAsia="Times New Roman" w:hAnsi="Times New Roman" w:cs="Times New Roman"/>
          <w:color w:val="000000"/>
          <w:spacing w:val="-1"/>
          <w:sz w:val="24"/>
          <w:szCs w:val="24"/>
          <w:shd w:val="clear" w:color="auto" w:fill="FFFFFF"/>
          <w:lang w:eastAsia="ru-RU"/>
        </w:rPr>
        <w:t xml:space="preserve"> </w:t>
      </w:r>
      <w:r w:rsidRPr="00084F97">
        <w:rPr>
          <w:rFonts w:ascii="Times New Roman" w:eastAsia="Times New Roman" w:hAnsi="Times New Roman" w:cs="Times New Roman"/>
          <w:color w:val="000000"/>
          <w:sz w:val="24"/>
          <w:szCs w:val="24"/>
          <w:shd w:val="clear" w:color="auto" w:fill="FFFFFF"/>
          <w:lang w:eastAsia="ru-RU"/>
        </w:rPr>
        <w:t>Срок поставки всего Товара –</w:t>
      </w:r>
      <w:r w:rsidRPr="00084F97">
        <w:rPr>
          <w:rFonts w:ascii="Times New Roman" w:eastAsia="Times New Roman" w:hAnsi="Times New Roman" w:cs="Times New Roman"/>
          <w:color w:val="000000"/>
          <w:sz w:val="24"/>
          <w:szCs w:val="24"/>
          <w:shd w:val="clear" w:color="auto" w:fill="FFFFFF"/>
          <w:lang w:val="uk-UA" w:eastAsia="ru-RU"/>
        </w:rPr>
        <w:t xml:space="preserve"> </w:t>
      </w:r>
      <w:r w:rsidR="00A029F3" w:rsidRPr="00A029F3">
        <w:rPr>
          <w:rFonts w:ascii="Times New Roman" w:eastAsia="Times New Roman" w:hAnsi="Times New Roman" w:cs="Times New Roman"/>
          <w:color w:val="000000"/>
          <w:sz w:val="24"/>
          <w:szCs w:val="24"/>
          <w:shd w:val="clear" w:color="auto" w:fill="FFFFFF"/>
          <w:lang w:val="uk-UA" w:eastAsia="ru-RU"/>
        </w:rPr>
        <w:t>до 11</w:t>
      </w:r>
      <w:r w:rsidR="00A029F3" w:rsidRPr="00A029F3">
        <w:rPr>
          <w:rFonts w:ascii="Times New Roman" w:eastAsia="Times New Roman" w:hAnsi="Times New Roman" w:cs="Times New Roman"/>
          <w:color w:val="000000"/>
          <w:sz w:val="24"/>
          <w:szCs w:val="24"/>
          <w:shd w:val="clear" w:color="auto" w:fill="FFFFFF"/>
          <w:lang w:eastAsia="ru-RU"/>
        </w:rPr>
        <w:t xml:space="preserve"> февраля</w:t>
      </w:r>
      <w:r w:rsidR="00A029F3" w:rsidRPr="00A029F3">
        <w:rPr>
          <w:rFonts w:ascii="Times New Roman" w:eastAsia="Times New Roman" w:hAnsi="Times New Roman" w:cs="Times New Roman"/>
          <w:color w:val="000000"/>
          <w:sz w:val="24"/>
          <w:szCs w:val="24"/>
          <w:shd w:val="clear" w:color="auto" w:fill="FFFFFF"/>
          <w:lang w:val="uk-UA" w:eastAsia="ru-RU"/>
        </w:rPr>
        <w:t xml:space="preserve"> 2025</w:t>
      </w:r>
      <w:r w:rsidR="00A029F3" w:rsidRPr="00A029F3">
        <w:rPr>
          <w:rFonts w:ascii="Times New Roman" w:eastAsia="Times New Roman" w:hAnsi="Times New Roman" w:cs="Times New Roman"/>
          <w:color w:val="000000"/>
          <w:sz w:val="24"/>
          <w:szCs w:val="24"/>
          <w:shd w:val="clear" w:color="auto" w:fill="FFFFFF"/>
          <w:lang w:eastAsia="ru-RU"/>
        </w:rPr>
        <w:t xml:space="preserve"> года</w:t>
      </w:r>
      <w:r w:rsidR="00A029F3" w:rsidRPr="00A029F3">
        <w:rPr>
          <w:rFonts w:ascii="Times New Roman" w:eastAsia="Times New Roman" w:hAnsi="Times New Roman" w:cs="Times New Roman"/>
          <w:color w:val="000000"/>
          <w:sz w:val="24"/>
          <w:szCs w:val="24"/>
          <w:shd w:val="clear" w:color="auto" w:fill="FFFFFF"/>
          <w:lang w:val="uk-UA" w:eastAsia="ru-RU"/>
        </w:rPr>
        <w:t>.</w:t>
      </w:r>
      <w:r w:rsidR="00A029F3" w:rsidRPr="00A029F3">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00A029F3" w:rsidRPr="00A029F3">
        <w:rPr>
          <w:rFonts w:ascii="Times New Roman" w:eastAsia="Times New Roman" w:hAnsi="Times New Roman" w:cs="Times New Roman"/>
          <w:sz w:val="24"/>
          <w:szCs w:val="24"/>
          <w:lang w:eastAsia="ru-RU"/>
        </w:rPr>
        <w:t>Поставщик</w:t>
      </w:r>
      <w:r w:rsidR="00A029F3" w:rsidRPr="00A029F3">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7C27E482" w14:textId="15EF0C39" w:rsidR="007064CA" w:rsidRPr="00084F97" w:rsidRDefault="007064CA" w:rsidP="00A029F3">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ar-SA"/>
        </w:rPr>
      </w:pPr>
      <w:r w:rsidRPr="00084F97">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084F97">
        <w:rPr>
          <w:rFonts w:ascii="Times New Roman" w:eastAsia="Times New Roman" w:hAnsi="Times New Roman" w:cs="Times New Roman"/>
          <w:spacing w:val="-1"/>
          <w:sz w:val="24"/>
          <w:szCs w:val="24"/>
          <w:shd w:val="clear" w:color="auto" w:fill="FFFFFF"/>
          <w:lang w:val="en-US" w:eastAsia="ar-SA"/>
        </w:rPr>
        <w:t>c</w:t>
      </w:r>
      <w:r w:rsidRPr="00084F97">
        <w:rPr>
          <w:rFonts w:ascii="Times New Roman" w:eastAsia="Times New Roman" w:hAnsi="Times New Roman" w:cs="Times New Roman"/>
          <w:spacing w:val="-1"/>
          <w:sz w:val="24"/>
          <w:szCs w:val="24"/>
          <w:shd w:val="clear" w:color="auto" w:fill="FFFFFF"/>
          <w:lang w:eastAsia="ar-SA"/>
        </w:rPr>
        <w:t xml:space="preserve">ловиях </w:t>
      </w:r>
      <w:r w:rsidRPr="00084F97">
        <w:rPr>
          <w:rFonts w:ascii="Times New Roman" w:eastAsia="Times New Roman" w:hAnsi="Times New Roman" w:cs="Times New Roman"/>
          <w:bCs/>
          <w:spacing w:val="-1"/>
          <w:sz w:val="24"/>
          <w:szCs w:val="24"/>
          <w:shd w:val="clear" w:color="auto" w:fill="FFFFFF"/>
          <w:lang w:val="en-US" w:eastAsia="ar-SA"/>
        </w:rPr>
        <w:t>DDP</w:t>
      </w:r>
      <w:r w:rsidRPr="00084F97">
        <w:rPr>
          <w:rFonts w:ascii="Times New Roman" w:eastAsia="Times New Roman" w:hAnsi="Times New Roman" w:cs="Times New Roman"/>
          <w:spacing w:val="-1"/>
          <w:sz w:val="24"/>
          <w:szCs w:val="24"/>
          <w:shd w:val="clear" w:color="auto" w:fill="FFFFFF"/>
          <w:lang w:eastAsia="ar-SA"/>
        </w:rPr>
        <w:t xml:space="preserve">, согласно правилам Инкотермс – 2010. Адрес (место) поставки - склад Покупателя: 3300 г. Тирасполь, ул. </w:t>
      </w:r>
      <w:r>
        <w:rPr>
          <w:rFonts w:ascii="Times New Roman" w:eastAsia="Times New Roman" w:hAnsi="Times New Roman" w:cs="Times New Roman"/>
          <w:spacing w:val="-1"/>
          <w:sz w:val="24"/>
          <w:szCs w:val="24"/>
          <w:shd w:val="clear" w:color="auto" w:fill="FFFFFF"/>
          <w:lang w:eastAsia="ar-SA"/>
        </w:rPr>
        <w:t>Мира</w:t>
      </w:r>
      <w:r w:rsidRPr="00084F97">
        <w:rPr>
          <w:rFonts w:ascii="Times New Roman" w:eastAsia="Times New Roman" w:hAnsi="Times New Roman" w:cs="Times New Roman"/>
          <w:spacing w:val="-1"/>
          <w:sz w:val="24"/>
          <w:szCs w:val="24"/>
          <w:shd w:val="clear" w:color="auto" w:fill="FFFFFF"/>
          <w:lang w:eastAsia="ar-SA"/>
        </w:rPr>
        <w:t xml:space="preserve">, </w:t>
      </w:r>
      <w:r>
        <w:rPr>
          <w:rFonts w:ascii="Times New Roman" w:eastAsia="Times New Roman" w:hAnsi="Times New Roman" w:cs="Times New Roman"/>
          <w:spacing w:val="-1"/>
          <w:sz w:val="24"/>
          <w:szCs w:val="24"/>
          <w:shd w:val="clear" w:color="auto" w:fill="FFFFFF"/>
          <w:lang w:eastAsia="ar-SA"/>
        </w:rPr>
        <w:t>2</w:t>
      </w:r>
      <w:r w:rsidRPr="00084F97">
        <w:rPr>
          <w:rFonts w:ascii="Times New Roman" w:eastAsia="Times New Roman" w:hAnsi="Times New Roman" w:cs="Times New Roman"/>
          <w:spacing w:val="-1"/>
          <w:sz w:val="24"/>
          <w:szCs w:val="24"/>
          <w:shd w:val="clear" w:color="auto" w:fill="FFFFFF"/>
          <w:lang w:eastAsia="ar-SA"/>
        </w:rPr>
        <w:t xml:space="preserve">,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21763ECC" w14:textId="77777777" w:rsidR="007064CA" w:rsidRPr="00084F97" w:rsidRDefault="007064CA" w:rsidP="007064CA">
      <w:pPr>
        <w:suppressAutoHyphens/>
        <w:spacing w:after="0"/>
        <w:ind w:firstLine="426"/>
        <w:jc w:val="both"/>
        <w:rPr>
          <w:rFonts w:ascii="Times New Roman" w:eastAsia="Times New Roman" w:hAnsi="Times New Roman" w:cs="Times New Roman"/>
          <w:sz w:val="24"/>
          <w:szCs w:val="24"/>
          <w:lang w:eastAsia="ar-SA"/>
        </w:rPr>
      </w:pPr>
      <w:r w:rsidRPr="00084F97">
        <w:rPr>
          <w:rFonts w:ascii="Times New Roman" w:eastAsia="Times New Roman" w:hAnsi="Times New Roman" w:cs="Times New Roman"/>
          <w:spacing w:val="-1"/>
          <w:sz w:val="24"/>
          <w:szCs w:val="24"/>
          <w:lang w:eastAsia="ar-SA"/>
        </w:rPr>
        <w:t xml:space="preserve">4.3. </w:t>
      </w:r>
      <w:r w:rsidRPr="00084F97">
        <w:rPr>
          <w:rFonts w:ascii="Times New Roman" w:eastAsia="Times New Roman" w:hAnsi="Times New Roman" w:cs="Times New Roman"/>
          <w:sz w:val="24"/>
          <w:szCs w:val="24"/>
          <w:lang w:eastAsia="ar-SA"/>
        </w:rPr>
        <w:t>Поставщик</w:t>
      </w:r>
      <w:r w:rsidRPr="00084F97">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5053DD6B" w14:textId="77777777" w:rsidR="007064CA" w:rsidRPr="00084F97" w:rsidRDefault="007064CA" w:rsidP="007064CA">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084F97">
        <w:rPr>
          <w:rFonts w:ascii="Times New Roman" w:eastAsia="Times New Roman" w:hAnsi="Times New Roman" w:cs="Times New Roman"/>
          <w:color w:val="000000"/>
          <w:sz w:val="24"/>
          <w:szCs w:val="24"/>
          <w:lang w:eastAsia="ru-RU"/>
        </w:rPr>
        <w:t>- товарная накладная (по необходимости);</w:t>
      </w:r>
    </w:p>
    <w:p w14:paraId="3C622C63" w14:textId="77777777" w:rsidR="007064CA" w:rsidRDefault="007064CA" w:rsidP="007064CA">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сертификат соответствия;</w:t>
      </w:r>
    </w:p>
    <w:p w14:paraId="1D4D95A1" w14:textId="77777777" w:rsidR="007064CA" w:rsidRPr="00084F97" w:rsidRDefault="007064CA" w:rsidP="007064CA">
      <w:pPr>
        <w:widowControl w:val="0"/>
        <w:overflowPunct w:val="0"/>
        <w:autoSpaceDE w:val="0"/>
        <w:autoSpaceDN w:val="0"/>
        <w:adjustRightInd w:val="0"/>
        <w:spacing w:after="0"/>
        <w:ind w:left="360"/>
        <w:jc w:val="both"/>
        <w:textAlignment w:val="baseline"/>
        <w:rPr>
          <w:rFonts w:ascii="Times New Roman" w:eastAsia="Times New Roman" w:hAnsi="Times New Roman" w:cs="Times New Roman"/>
          <w:color w:val="000000"/>
          <w:sz w:val="24"/>
          <w:szCs w:val="24"/>
          <w:lang w:eastAsia="ru-RU"/>
        </w:rPr>
      </w:pPr>
      <w:r w:rsidRPr="00084F97">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084F97">
        <w:rPr>
          <w:rFonts w:ascii="Times New Roman" w:eastAsia="Times New Roman" w:hAnsi="Times New Roman" w:cs="Times New Roman"/>
          <w:sz w:val="24"/>
          <w:szCs w:val="24"/>
          <w:lang w:eastAsia="ru-RU"/>
        </w:rPr>
        <w:t>Поставщиком</w:t>
      </w:r>
      <w:r w:rsidRPr="00084F97">
        <w:rPr>
          <w:rFonts w:ascii="Times New Roman" w:eastAsia="Times New Roman" w:hAnsi="Times New Roman" w:cs="Times New Roman"/>
          <w:color w:val="000000"/>
          <w:sz w:val="24"/>
          <w:szCs w:val="24"/>
          <w:lang w:eastAsia="ru-RU"/>
        </w:rPr>
        <w:t xml:space="preserve"> Покупателю одновременно с Товаром.</w:t>
      </w:r>
    </w:p>
    <w:p w14:paraId="4471F5CA" w14:textId="77777777" w:rsidR="007064CA" w:rsidRPr="00084F97" w:rsidRDefault="007064CA" w:rsidP="007064CA">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62EF17FA" w14:textId="77777777" w:rsidR="007064CA" w:rsidRPr="00084F97" w:rsidRDefault="007064CA" w:rsidP="007064CA">
      <w:pPr>
        <w:spacing w:after="0" w:line="240" w:lineRule="auto"/>
        <w:jc w:val="center"/>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5.</w:t>
      </w:r>
      <w:r w:rsidRPr="00084F97">
        <w:rPr>
          <w:rFonts w:ascii="Times New Roman" w:eastAsia="Times New Roman" w:hAnsi="Times New Roman" w:cs="Times New Roman"/>
          <w:sz w:val="24"/>
          <w:szCs w:val="24"/>
          <w:lang w:eastAsia="ru-RU"/>
        </w:rPr>
        <w:t xml:space="preserve"> </w:t>
      </w:r>
      <w:r w:rsidRPr="00084F97">
        <w:rPr>
          <w:rFonts w:ascii="Times New Roman" w:eastAsia="Times New Roman" w:hAnsi="Times New Roman" w:cs="Times New Roman"/>
          <w:b/>
          <w:bCs/>
          <w:sz w:val="24"/>
          <w:szCs w:val="24"/>
          <w:lang w:eastAsia="ru-RU"/>
        </w:rPr>
        <w:t>ПОРЯДОК ПРИЕМА-ПЕРЕДАЧИ ТОВАРА</w:t>
      </w:r>
    </w:p>
    <w:p w14:paraId="0977CA9C" w14:textId="77777777" w:rsidR="007064CA" w:rsidRPr="00084F97" w:rsidRDefault="007064CA" w:rsidP="007064CA">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sz w:val="24"/>
          <w:szCs w:val="24"/>
          <w:lang w:eastAsia="ru-RU"/>
        </w:rPr>
        <w:t>5.1.</w:t>
      </w:r>
      <w:r w:rsidRPr="00084F97">
        <w:rPr>
          <w:rFonts w:ascii="Times New Roman" w:eastAsia="Times New Roman" w:hAnsi="Times New Roman" w:cs="Times New Roman"/>
          <w:b/>
          <w:sz w:val="24"/>
          <w:szCs w:val="24"/>
          <w:lang w:eastAsia="ru-RU"/>
        </w:rPr>
        <w:t xml:space="preserve"> </w:t>
      </w:r>
      <w:r w:rsidRPr="00084F97">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w:t>
      </w:r>
      <w:r w:rsidRPr="00084F97">
        <w:rPr>
          <w:rFonts w:ascii="Times New Roman" w:eastAsia="Times New Roman" w:hAnsi="Times New Roman" w:cs="Times New Roman"/>
          <w:bCs/>
          <w:sz w:val="24"/>
          <w:szCs w:val="24"/>
          <w:lang w:eastAsia="ru-RU"/>
        </w:rPr>
        <w:lastRenderedPageBreak/>
        <w:t xml:space="preserve">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53A46EA7" w14:textId="77777777" w:rsidR="007064CA" w:rsidRPr="00084F97" w:rsidRDefault="007064CA" w:rsidP="007064CA">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084F97">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6635EE68" w14:textId="77777777" w:rsidR="007064CA" w:rsidRPr="00084F97" w:rsidRDefault="007064CA" w:rsidP="007064CA">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084F97">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3E0801A5" w14:textId="77777777" w:rsidR="007064CA" w:rsidRPr="00084F97" w:rsidRDefault="007064CA" w:rsidP="007064CA">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084F97">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5433E611" w14:textId="77777777" w:rsidR="007064CA" w:rsidRPr="00084F97" w:rsidRDefault="007064CA" w:rsidP="007064CA">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660DECD2" w14:textId="77777777" w:rsidR="007064CA" w:rsidRPr="00084F97" w:rsidRDefault="007064CA" w:rsidP="007064CA">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084F97">
        <w:rPr>
          <w:rFonts w:ascii="Times New Roman" w:eastAsia="Times New Roman" w:hAnsi="Times New Roman" w:cs="Arial"/>
          <w:bCs/>
          <w:color w:val="000000"/>
          <w:sz w:val="24"/>
          <w:szCs w:val="24"/>
          <w:lang w:eastAsia="ru-RU"/>
        </w:rPr>
        <w:t>Контракта</w:t>
      </w:r>
      <w:r w:rsidRPr="00084F97">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3F431B8A" w14:textId="77777777" w:rsidR="007064CA" w:rsidRPr="00084F97" w:rsidRDefault="007064CA" w:rsidP="007064CA">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0C846284" w14:textId="77777777" w:rsidR="007064CA" w:rsidRPr="00084F97" w:rsidRDefault="007064CA" w:rsidP="007064CA">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6. ПРАВА И ОБЯЗАННОСТИ СТОРОН</w:t>
      </w:r>
    </w:p>
    <w:p w14:paraId="4DC40C36"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bCs/>
          <w:sz w:val="24"/>
          <w:szCs w:val="24"/>
          <w:lang w:eastAsia="ru-RU"/>
        </w:rPr>
        <w:t>6.1.</w:t>
      </w:r>
      <w:r w:rsidRPr="00084F97">
        <w:rPr>
          <w:rFonts w:ascii="Times New Roman" w:eastAsia="Times New Roman" w:hAnsi="Times New Roman" w:cs="Times New Roman"/>
          <w:sz w:val="24"/>
          <w:szCs w:val="24"/>
          <w:lang w:eastAsia="ru-RU"/>
        </w:rPr>
        <w:t xml:space="preserve"> Поставщик обязан:</w:t>
      </w:r>
    </w:p>
    <w:p w14:paraId="75155E89"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4FD8B5B0"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47BF0DF5"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078754DC"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6DCF4221"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4328CD65"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 Поставщик имеет право:</w:t>
      </w:r>
    </w:p>
    <w:p w14:paraId="0F5C7AA1"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69D92B48"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4B5E5D38"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6.3. Покупатель обязан:</w:t>
      </w:r>
    </w:p>
    <w:p w14:paraId="7E2B150B"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55D32FD2"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21DE69A0"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  Покупатель имеет право:</w:t>
      </w:r>
    </w:p>
    <w:p w14:paraId="6C86ECE6"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0F3B223A"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6A9CC97C"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1BEA7FA7" w14:textId="77777777" w:rsidR="007064CA" w:rsidRPr="00084F97" w:rsidRDefault="007064CA" w:rsidP="007064CA">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lastRenderedPageBreak/>
        <w:t>7. КАЧЕСТВО ТОВАРА</w:t>
      </w:r>
    </w:p>
    <w:p w14:paraId="0E2FE8D6" w14:textId="77777777" w:rsidR="007064CA" w:rsidRPr="00084F97" w:rsidRDefault="007064CA" w:rsidP="007064CA">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084F97">
        <w:rPr>
          <w:rFonts w:ascii="Times New Roman" w:eastAsia="Times New Roman" w:hAnsi="Times New Roman" w:cs="Times New Roman"/>
          <w:color w:val="000000"/>
          <w:sz w:val="24"/>
          <w:szCs w:val="24"/>
          <w:lang w:eastAsia="ru-RU"/>
        </w:rPr>
        <w:t xml:space="preserve">ь Спецификации (Приложение 1) </w:t>
      </w:r>
      <w:r w:rsidRPr="00084F97">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5F0411F0" w14:textId="77777777" w:rsidR="007064CA" w:rsidRPr="00084F97" w:rsidRDefault="007064CA" w:rsidP="007064CA">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ar-SA"/>
        </w:rPr>
        <w:t>7.2. Качество Товара должно подтверждаться Поставщиком сертификатами соответствия,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3A3106DE" w14:textId="77777777" w:rsidR="007064CA" w:rsidRPr="00084F97" w:rsidRDefault="007064CA" w:rsidP="007064CA">
      <w:pPr>
        <w:suppressAutoHyphens/>
        <w:spacing w:after="0" w:line="240" w:lineRule="auto"/>
        <w:ind w:firstLine="426"/>
        <w:jc w:val="both"/>
        <w:rPr>
          <w:rFonts w:ascii="Times New Roman" w:eastAsia="Times New Roman" w:hAnsi="Times New Roman" w:cs="Times New Roman"/>
          <w:sz w:val="24"/>
          <w:szCs w:val="24"/>
          <w:lang w:eastAsia="ar-SA"/>
        </w:rPr>
      </w:pPr>
    </w:p>
    <w:p w14:paraId="05E154F5" w14:textId="77777777" w:rsidR="007064CA" w:rsidRPr="00084F97" w:rsidRDefault="007064CA" w:rsidP="007064CA">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8. УПАКОВКА И МАРКИРОВКА</w:t>
      </w:r>
    </w:p>
    <w:p w14:paraId="3084FA78"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7889A1A9"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530BC8F4"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06291C86" w14:textId="77777777" w:rsidR="007064CA" w:rsidRPr="00084F97" w:rsidRDefault="007064CA" w:rsidP="007064CA">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sz w:val="24"/>
          <w:szCs w:val="24"/>
          <w:lang w:eastAsia="ru-RU"/>
        </w:rPr>
        <w:t>9. ГАРАНТИЯ</w:t>
      </w:r>
    </w:p>
    <w:p w14:paraId="7237F906" w14:textId="77777777" w:rsidR="007064CA" w:rsidRPr="00084F97" w:rsidRDefault="007064CA" w:rsidP="007064CA">
      <w:pPr>
        <w:spacing w:after="0" w:line="240" w:lineRule="auto"/>
        <w:ind w:firstLine="567"/>
        <w:jc w:val="both"/>
        <w:rPr>
          <w:rFonts w:ascii="Times New Roman" w:eastAsia="Calibri" w:hAnsi="Times New Roman" w:cs="Times New Roman"/>
          <w:color w:val="000000"/>
          <w:sz w:val="24"/>
          <w:szCs w:val="24"/>
          <w:lang w:eastAsia="ru-RU" w:bidi="ru-RU"/>
        </w:rPr>
      </w:pPr>
      <w:r w:rsidRPr="00084F97">
        <w:rPr>
          <w:rFonts w:ascii="Times New Roman" w:eastAsia="Times New Roman" w:hAnsi="Times New Roman" w:cs="Times New Roman"/>
          <w:sz w:val="24"/>
          <w:szCs w:val="24"/>
          <w:lang w:eastAsia="ru-RU"/>
        </w:rPr>
        <w:t xml:space="preserve">9.1. </w:t>
      </w:r>
      <w:r w:rsidRPr="00084F97">
        <w:rPr>
          <w:rFonts w:ascii="Times New Roman" w:eastAsia="Calibri" w:hAnsi="Times New Roman" w:cs="Times New Roman"/>
          <w:color w:val="000000"/>
          <w:sz w:val="24"/>
          <w:szCs w:val="24"/>
          <w:lang w:eastAsia="ru-RU" w:bidi="ru-RU"/>
        </w:rPr>
        <w:t xml:space="preserve">На поставляемый по настоящему Контракту Товар устанавливается минимальный гарантийный срок эксплуатации продолжительностью: </w:t>
      </w:r>
    </w:p>
    <w:p w14:paraId="68594BCB" w14:textId="77777777" w:rsidR="007064CA" w:rsidRPr="00084F97" w:rsidRDefault="007064CA" w:rsidP="007064CA">
      <w:pPr>
        <w:spacing w:after="0" w:line="240" w:lineRule="auto"/>
        <w:ind w:firstLine="567"/>
        <w:jc w:val="both"/>
        <w:rPr>
          <w:rFonts w:ascii="Times New Roman" w:eastAsia="Calibri" w:hAnsi="Times New Roman" w:cs="Times New Roman"/>
          <w:color w:val="000000"/>
          <w:sz w:val="24"/>
          <w:szCs w:val="24"/>
          <w:lang w:eastAsia="ru-RU" w:bidi="ru-RU"/>
        </w:rPr>
      </w:pPr>
      <w:r w:rsidRPr="00084F97">
        <w:rPr>
          <w:rFonts w:ascii="Times New Roman" w:eastAsia="Calibri" w:hAnsi="Times New Roman" w:cs="Times New Roman"/>
          <w:color w:val="000000"/>
          <w:sz w:val="24"/>
          <w:szCs w:val="24"/>
          <w:lang w:eastAsia="ru-RU" w:bidi="ru-RU"/>
        </w:rPr>
        <w:t>1 (один) год с момента ввода в эксплуатацию Товара если другое не оговорено условиями контракта при соблюдении Покупателем правил эксплуатации.</w:t>
      </w:r>
    </w:p>
    <w:p w14:paraId="44BDAB40" w14:textId="77777777" w:rsidR="007064CA" w:rsidRPr="00084F97" w:rsidRDefault="007064CA" w:rsidP="007064CA">
      <w:pPr>
        <w:spacing w:after="0" w:line="240" w:lineRule="auto"/>
        <w:ind w:firstLine="567"/>
        <w:jc w:val="both"/>
        <w:rPr>
          <w:rFonts w:ascii="Times New Roman" w:eastAsia="Calibri" w:hAnsi="Times New Roman" w:cs="Times New Roman"/>
          <w:color w:val="000000"/>
          <w:sz w:val="24"/>
          <w:szCs w:val="24"/>
          <w:lang w:eastAsia="ru-RU" w:bidi="ru-RU"/>
        </w:rPr>
      </w:pPr>
      <w:r w:rsidRPr="00084F97">
        <w:rPr>
          <w:rFonts w:ascii="Times New Roman" w:eastAsia="Calibri" w:hAnsi="Times New Roman" w:cs="Times New Roman"/>
          <w:color w:val="000000"/>
          <w:sz w:val="24"/>
          <w:szCs w:val="24"/>
          <w:lang w:eastAsia="ru-RU" w:bidi="ru-RU"/>
        </w:rPr>
        <w:t xml:space="preserve">9.2. </w:t>
      </w:r>
      <w:r>
        <w:rPr>
          <w:rFonts w:ascii="Times New Roman" w:eastAsia="Calibri" w:hAnsi="Times New Roman" w:cs="Times New Roman"/>
          <w:sz w:val="24"/>
          <w:szCs w:val="24"/>
        </w:rPr>
        <w:t>Товар</w:t>
      </w:r>
      <w:r w:rsidRPr="00084F97">
        <w:rPr>
          <w:rFonts w:ascii="Times New Roman" w:eastAsia="Calibri" w:hAnsi="Times New Roman" w:cs="Times New Roman"/>
          <w:sz w:val="24"/>
          <w:szCs w:val="24"/>
        </w:rPr>
        <w:t xml:space="preserve"> долж</w:t>
      </w:r>
      <w:r>
        <w:rPr>
          <w:rFonts w:ascii="Times New Roman" w:eastAsia="Calibri" w:hAnsi="Times New Roman" w:cs="Times New Roman"/>
          <w:sz w:val="24"/>
          <w:szCs w:val="24"/>
        </w:rPr>
        <w:t>е</w:t>
      </w:r>
      <w:r w:rsidRPr="00084F97">
        <w:rPr>
          <w:rFonts w:ascii="Times New Roman" w:eastAsia="Calibri" w:hAnsi="Times New Roman" w:cs="Times New Roman"/>
          <w:sz w:val="24"/>
          <w:szCs w:val="24"/>
        </w:rPr>
        <w:t>н быть выпущен не ранее января 2024 года и гарантийный срок хранения до начала эксплуатации должен составлять не менее 18 месяцев.</w:t>
      </w:r>
    </w:p>
    <w:p w14:paraId="3B5F7D6F" w14:textId="77777777" w:rsidR="007064CA" w:rsidRPr="00084F97" w:rsidRDefault="007064CA" w:rsidP="007064CA">
      <w:pPr>
        <w:widowControl w:val="0"/>
        <w:shd w:val="clear" w:color="auto" w:fill="FFFFFF"/>
        <w:tabs>
          <w:tab w:val="left" w:pos="0"/>
        </w:tabs>
        <w:overflowPunct w:val="0"/>
        <w:autoSpaceDE w:val="0"/>
        <w:autoSpaceDN w:val="0"/>
        <w:adjustRightInd w:val="0"/>
        <w:spacing w:before="20" w:afterLines="20" w:after="48" w:line="278" w:lineRule="exact"/>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9.3.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595BD43A" w14:textId="77777777" w:rsidR="007064CA" w:rsidRPr="00084F97" w:rsidRDefault="007064CA" w:rsidP="007064C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9.4.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32E9AB29" w14:textId="77777777" w:rsidR="007064CA" w:rsidRPr="00084F97" w:rsidRDefault="007064CA" w:rsidP="007064C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9.5.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4958018F" w14:textId="77777777" w:rsidR="007064CA" w:rsidRPr="00084F97" w:rsidRDefault="007064CA" w:rsidP="007064C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5040B798"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5DD02A98" w14:textId="77777777" w:rsidR="007064CA" w:rsidRPr="00084F97" w:rsidRDefault="007064CA" w:rsidP="007064CA">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bCs/>
          <w:sz w:val="24"/>
          <w:szCs w:val="24"/>
          <w:lang w:eastAsia="ru-RU"/>
        </w:rPr>
        <w:t>10</w:t>
      </w:r>
      <w:r w:rsidRPr="00084F97">
        <w:rPr>
          <w:rFonts w:ascii="Times New Roman" w:eastAsia="Times New Roman" w:hAnsi="Times New Roman" w:cs="Times New Roman"/>
          <w:b/>
          <w:sz w:val="24"/>
          <w:szCs w:val="24"/>
          <w:lang w:eastAsia="ru-RU"/>
        </w:rPr>
        <w:t>. ОТВЕТСТВЕННОСТЬ</w:t>
      </w:r>
    </w:p>
    <w:p w14:paraId="15FEE409" w14:textId="77777777" w:rsidR="007064CA" w:rsidRPr="00084F97" w:rsidRDefault="007064CA" w:rsidP="007064CA">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6E7EE670"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155B473C"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69C875AD"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shd w:val="clear" w:color="auto" w:fill="FFFFFF"/>
          <w:lang w:eastAsia="ru-RU"/>
        </w:rPr>
        <w:t xml:space="preserve">10.3. </w:t>
      </w:r>
      <w:r w:rsidRPr="00084F97">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4A57667B"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w:t>
      </w:r>
      <w:r w:rsidRPr="00084F97">
        <w:rPr>
          <w:rFonts w:ascii="Times New Roman" w:eastAsia="Times New Roman" w:hAnsi="Times New Roman" w:cs="Times New Roman"/>
          <w:sz w:val="24"/>
          <w:szCs w:val="24"/>
          <w:lang w:eastAsia="ru-RU"/>
        </w:rPr>
        <w:lastRenderedPageBreak/>
        <w:t xml:space="preserve">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16036776"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1BA4C720"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1B77E561"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61A76A0A" w14:textId="77777777" w:rsidR="007064CA" w:rsidRPr="00084F97" w:rsidRDefault="007064CA" w:rsidP="007064C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  </w:t>
      </w:r>
    </w:p>
    <w:p w14:paraId="6E9BFD7D" w14:textId="77777777" w:rsidR="007064CA" w:rsidRPr="00084F97" w:rsidRDefault="007064CA" w:rsidP="007064C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715887EA" w14:textId="77777777" w:rsidR="007064CA" w:rsidRPr="00084F97" w:rsidRDefault="007064CA" w:rsidP="007064CA">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11. ФОРС – МАЖОР</w:t>
      </w:r>
    </w:p>
    <w:p w14:paraId="6C62FE3D"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2CC04919"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67C0FCF3"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71B4F14F"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459A4747"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11.5. </w:t>
      </w:r>
      <w:r w:rsidRPr="00084F97">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4AAD5811"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771865E1" w14:textId="77777777" w:rsidR="007064CA" w:rsidRPr="00084F97" w:rsidRDefault="007064CA" w:rsidP="007064CA">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12. АРБИТРАЖНАЯ ОГОВОРКА</w:t>
      </w:r>
    </w:p>
    <w:p w14:paraId="7E09638B"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493CC09C" w14:textId="77777777" w:rsidR="007064CA" w:rsidRPr="00084F97" w:rsidRDefault="007064CA" w:rsidP="007064CA">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3AB5F6EA"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71CE4B77" w14:textId="77777777" w:rsidR="007064CA" w:rsidRPr="00084F97" w:rsidRDefault="007064CA" w:rsidP="007064CA">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084F97">
        <w:rPr>
          <w:rFonts w:ascii="Times New Roman" w:eastAsia="Times New Roman" w:hAnsi="Times New Roman" w:cs="Times New Roman"/>
          <w:b/>
          <w:bCs/>
          <w:sz w:val="24"/>
          <w:szCs w:val="24"/>
          <w:lang w:eastAsia="ru-RU"/>
        </w:rPr>
        <w:t>13. ПРОЧИЕ УСЛОВИЯ</w:t>
      </w:r>
    </w:p>
    <w:p w14:paraId="123219FB"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13.1. Настоящий Контракт вступает в силу с момента подписания Сторонами и действует до __________________. </w:t>
      </w:r>
    </w:p>
    <w:p w14:paraId="271B6E81"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626B06CE"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3EF0F2AA"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3C9A37D4"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 xml:space="preserve">13.5. Документы, переданные посредством факсимильной связи или, имеют силу </w:t>
      </w:r>
      <w:r w:rsidRPr="00084F97">
        <w:rPr>
          <w:rFonts w:ascii="Times New Roman" w:eastAsia="Times New Roman" w:hAnsi="Times New Roman" w:cs="Times New Roman"/>
          <w:sz w:val="24"/>
          <w:szCs w:val="24"/>
          <w:shd w:val="clear" w:color="auto" w:fill="FFFFFF"/>
          <w:lang w:eastAsia="ru-RU"/>
        </w:rPr>
        <w:lastRenderedPageBreak/>
        <w:t>оригинального документа, до момента обмена оригиналами.</w:t>
      </w:r>
    </w:p>
    <w:p w14:paraId="035C9237"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1162056D"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а)</w:t>
      </w:r>
      <w:r w:rsidRPr="00084F97">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7876D7F9"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02486033"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2D9F3801"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084F97">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50345009" w14:textId="77777777" w:rsidR="007064CA" w:rsidRPr="00084F97" w:rsidRDefault="007064CA" w:rsidP="007064CA">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084F97">
        <w:rPr>
          <w:rFonts w:ascii="Times New Roman" w:eastAsia="Times New Roman" w:hAnsi="Times New Roman" w:cs="Times New Roman"/>
          <w:sz w:val="24"/>
          <w:szCs w:val="24"/>
          <w:lang w:val="uk-UA" w:eastAsia="ru-RU"/>
        </w:rPr>
        <w:t xml:space="preserve">- Приложение № 1 – Спецификация. </w:t>
      </w:r>
    </w:p>
    <w:p w14:paraId="01EF59AB" w14:textId="77777777" w:rsidR="007064CA" w:rsidRPr="00084F97" w:rsidRDefault="007064CA" w:rsidP="007064CA">
      <w:pPr>
        <w:suppressAutoHyphens/>
        <w:spacing w:after="0" w:line="240" w:lineRule="auto"/>
        <w:jc w:val="both"/>
        <w:rPr>
          <w:rFonts w:ascii="Times New Roman" w:eastAsia="Times New Roman" w:hAnsi="Times New Roman" w:cs="Times New Roman"/>
          <w:sz w:val="24"/>
          <w:szCs w:val="24"/>
          <w:lang w:eastAsia="ar-SA"/>
        </w:rPr>
      </w:pPr>
    </w:p>
    <w:p w14:paraId="564F93EA" w14:textId="77777777" w:rsidR="007064CA" w:rsidRPr="00084F97" w:rsidRDefault="007064CA" w:rsidP="007064CA">
      <w:pPr>
        <w:keepNext/>
        <w:suppressAutoHyphens/>
        <w:spacing w:after="0" w:line="240" w:lineRule="auto"/>
        <w:jc w:val="both"/>
        <w:outlineLvl w:val="1"/>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b/>
          <w:sz w:val="24"/>
          <w:szCs w:val="24"/>
          <w:lang w:eastAsia="ru-RU"/>
        </w:rPr>
        <w:t>14. ЮРИДИЧЕСКИЕ АДРЕСА И БАНКОВСКИЕ РЕКВИЗИТЫ СТОРОН</w:t>
      </w:r>
    </w:p>
    <w:p w14:paraId="45EA6AF3" w14:textId="77777777" w:rsidR="007064CA" w:rsidRPr="00084F97" w:rsidRDefault="007064CA" w:rsidP="007064CA">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7064CA" w:rsidRPr="00084F97" w14:paraId="74DB4D32" w14:textId="77777777" w:rsidTr="0073553E">
        <w:trPr>
          <w:trHeight w:val="436"/>
        </w:trPr>
        <w:tc>
          <w:tcPr>
            <w:tcW w:w="4821" w:type="dxa"/>
            <w:tcBorders>
              <w:top w:val="single" w:sz="4" w:space="0" w:color="auto"/>
              <w:left w:val="single" w:sz="4" w:space="0" w:color="auto"/>
              <w:bottom w:val="single" w:sz="4" w:space="0" w:color="auto"/>
              <w:right w:val="single" w:sz="4" w:space="0" w:color="auto"/>
            </w:tcBorders>
            <w:hideMark/>
          </w:tcPr>
          <w:p w14:paraId="4D15CF2F"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58BA0EEC"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Покупатель:</w:t>
            </w:r>
          </w:p>
        </w:tc>
      </w:tr>
      <w:tr w:rsidR="007064CA" w:rsidRPr="00084F97" w14:paraId="36BEE654" w14:textId="77777777" w:rsidTr="0073553E">
        <w:trPr>
          <w:trHeight w:val="212"/>
        </w:trPr>
        <w:tc>
          <w:tcPr>
            <w:tcW w:w="4821" w:type="dxa"/>
            <w:tcBorders>
              <w:top w:val="single" w:sz="4" w:space="0" w:color="auto"/>
              <w:left w:val="single" w:sz="4" w:space="0" w:color="auto"/>
              <w:bottom w:val="single" w:sz="4" w:space="0" w:color="auto"/>
              <w:right w:val="single" w:sz="4" w:space="0" w:color="auto"/>
            </w:tcBorders>
          </w:tcPr>
          <w:p w14:paraId="1C2D72B9"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696EAEB"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7064CA" w:rsidRPr="00084F97" w14:paraId="54DD2232" w14:textId="77777777" w:rsidTr="0073553E">
        <w:tc>
          <w:tcPr>
            <w:tcW w:w="4821" w:type="dxa"/>
            <w:tcBorders>
              <w:top w:val="single" w:sz="4" w:space="0" w:color="auto"/>
              <w:left w:val="single" w:sz="4" w:space="0" w:color="auto"/>
              <w:bottom w:val="single" w:sz="4" w:space="0" w:color="auto"/>
              <w:right w:val="single" w:sz="4" w:space="0" w:color="auto"/>
            </w:tcBorders>
          </w:tcPr>
          <w:p w14:paraId="5496FDC1"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F91BBC4"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7064CA" w:rsidRPr="00084F97" w14:paraId="49982C00" w14:textId="77777777" w:rsidTr="0073553E">
        <w:tc>
          <w:tcPr>
            <w:tcW w:w="4821" w:type="dxa"/>
            <w:tcBorders>
              <w:top w:val="single" w:sz="4" w:space="0" w:color="auto"/>
              <w:left w:val="single" w:sz="4" w:space="0" w:color="auto"/>
              <w:bottom w:val="single" w:sz="4" w:space="0" w:color="auto"/>
              <w:right w:val="single" w:sz="4" w:space="0" w:color="auto"/>
            </w:tcBorders>
          </w:tcPr>
          <w:p w14:paraId="4275C9C1"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BC9D90A" w14:textId="77777777" w:rsidR="007064CA" w:rsidRPr="00084F97" w:rsidRDefault="007064CA" w:rsidP="0073553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ar-SA"/>
              </w:rPr>
            </w:pPr>
          </w:p>
        </w:tc>
      </w:tr>
      <w:tr w:rsidR="007064CA" w:rsidRPr="00084F97" w14:paraId="79292B4E" w14:textId="77777777" w:rsidTr="0073553E">
        <w:tc>
          <w:tcPr>
            <w:tcW w:w="4821" w:type="dxa"/>
            <w:tcBorders>
              <w:top w:val="single" w:sz="4" w:space="0" w:color="auto"/>
              <w:left w:val="single" w:sz="4" w:space="0" w:color="auto"/>
              <w:bottom w:val="single" w:sz="4" w:space="0" w:color="auto"/>
              <w:right w:val="single" w:sz="4" w:space="0" w:color="auto"/>
            </w:tcBorders>
          </w:tcPr>
          <w:p w14:paraId="6DDCCDE5"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AD3B87C"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p w14:paraId="37595546"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7064CA" w:rsidRPr="00084F97" w14:paraId="40FD7D47" w14:textId="77777777" w:rsidTr="0073553E">
        <w:trPr>
          <w:trHeight w:val="1138"/>
        </w:trPr>
        <w:tc>
          <w:tcPr>
            <w:tcW w:w="4821" w:type="dxa"/>
            <w:tcBorders>
              <w:top w:val="single" w:sz="4" w:space="0" w:color="auto"/>
              <w:left w:val="single" w:sz="4" w:space="0" w:color="auto"/>
              <w:bottom w:val="single" w:sz="4" w:space="0" w:color="auto"/>
              <w:right w:val="single" w:sz="4" w:space="0" w:color="auto"/>
            </w:tcBorders>
          </w:tcPr>
          <w:p w14:paraId="3B6F371D"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4A21D0A"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Генеральный директор</w:t>
            </w:r>
          </w:p>
          <w:p w14:paraId="4A40E9BD"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753E116"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27EED246"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sz w:val="24"/>
                <w:szCs w:val="24"/>
                <w:lang w:eastAsia="ru-RU"/>
              </w:rPr>
              <w:t>________________</w:t>
            </w:r>
            <w:r w:rsidRPr="00084F97">
              <w:rPr>
                <w:rFonts w:ascii="Times New Roman" w:eastAsia="Times New Roman" w:hAnsi="Times New Roman" w:cs="Times New Roman"/>
                <w:b/>
                <w:sz w:val="24"/>
                <w:szCs w:val="24"/>
                <w:lang w:eastAsia="ru-RU"/>
              </w:rPr>
              <w:t xml:space="preserve"> </w:t>
            </w:r>
          </w:p>
          <w:p w14:paraId="100593A3"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w:t>
            </w:r>
          </w:p>
        </w:tc>
      </w:tr>
    </w:tbl>
    <w:p w14:paraId="57BBD4F3"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5BE5450B"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5969DE0"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E335CE8" w14:textId="77777777" w:rsidR="007064CA" w:rsidRPr="00084F97" w:rsidRDefault="007064CA" w:rsidP="007064CA">
      <w:pPr>
        <w:spacing w:after="160" w:line="259" w:lineRule="auto"/>
        <w:rPr>
          <w:rFonts w:ascii="Times New Roman" w:eastAsia="Times New Roman" w:hAnsi="Times New Roman" w:cs="Times New Roman"/>
          <w:i/>
          <w:sz w:val="24"/>
          <w:szCs w:val="24"/>
          <w:shd w:val="clear" w:color="auto" w:fill="FFFFFF"/>
          <w:lang w:eastAsia="ru-RU"/>
        </w:rPr>
      </w:pPr>
      <w:r w:rsidRPr="00084F97">
        <w:rPr>
          <w:rFonts w:ascii="Times New Roman" w:eastAsia="Times New Roman" w:hAnsi="Times New Roman" w:cs="Times New Roman"/>
          <w:i/>
          <w:sz w:val="24"/>
          <w:szCs w:val="24"/>
          <w:shd w:val="clear" w:color="auto" w:fill="FFFFFF"/>
          <w:lang w:eastAsia="ru-RU"/>
        </w:rPr>
        <w:br w:type="page"/>
      </w:r>
    </w:p>
    <w:p w14:paraId="13803BE0" w14:textId="77777777" w:rsidR="007064CA" w:rsidRPr="00084F97" w:rsidRDefault="007064CA" w:rsidP="007064C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lastRenderedPageBreak/>
        <w:t>Приложение №1</w:t>
      </w:r>
    </w:p>
    <w:p w14:paraId="3985C323" w14:textId="77777777" w:rsidR="007064CA" w:rsidRPr="00084F97" w:rsidRDefault="007064CA" w:rsidP="007064C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t xml:space="preserve">к контракту  </w:t>
      </w:r>
      <w:r w:rsidRPr="00084F97">
        <w:rPr>
          <w:rFonts w:ascii="Times New Roman" w:eastAsia="Times New Roman" w:hAnsi="Times New Roman" w:cs="Times New Roman"/>
          <w:b/>
          <w:bCs/>
          <w:iCs/>
          <w:sz w:val="24"/>
          <w:szCs w:val="24"/>
          <w:shd w:val="clear" w:color="auto" w:fill="FFFFFF"/>
          <w:lang w:eastAsia="ru-RU"/>
        </w:rPr>
        <w:t>№___</w:t>
      </w:r>
    </w:p>
    <w:p w14:paraId="5B9BE97C" w14:textId="19BEEBDB" w:rsidR="007064CA" w:rsidRPr="00084F97" w:rsidRDefault="007064CA" w:rsidP="007064C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084F97">
        <w:rPr>
          <w:rFonts w:ascii="Times New Roman" w:eastAsia="Times New Roman" w:hAnsi="Times New Roman" w:cs="Times New Roman"/>
          <w:iCs/>
          <w:sz w:val="24"/>
          <w:szCs w:val="24"/>
          <w:shd w:val="clear" w:color="auto" w:fill="FFFFFF"/>
          <w:lang w:eastAsia="ru-RU"/>
        </w:rPr>
        <w:t>от  «___ » _____202</w:t>
      </w:r>
      <w:r w:rsidR="00A029F3">
        <w:rPr>
          <w:rFonts w:ascii="Times New Roman" w:eastAsia="Times New Roman" w:hAnsi="Times New Roman" w:cs="Times New Roman"/>
          <w:iCs/>
          <w:sz w:val="24"/>
          <w:szCs w:val="24"/>
          <w:shd w:val="clear" w:color="auto" w:fill="FFFFFF"/>
          <w:lang w:eastAsia="ru-RU"/>
        </w:rPr>
        <w:t>5</w:t>
      </w:r>
      <w:r w:rsidRPr="00084F97">
        <w:rPr>
          <w:rFonts w:ascii="Times New Roman" w:eastAsia="Times New Roman" w:hAnsi="Times New Roman" w:cs="Times New Roman"/>
          <w:iCs/>
          <w:sz w:val="24"/>
          <w:szCs w:val="24"/>
          <w:shd w:val="clear" w:color="auto" w:fill="FFFFFF"/>
          <w:lang w:eastAsia="ru-RU"/>
        </w:rPr>
        <w:t>г.</w:t>
      </w:r>
    </w:p>
    <w:p w14:paraId="075916BD"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7FC9F838"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24478F4" w14:textId="77777777" w:rsidR="007064CA" w:rsidRPr="00084F97" w:rsidRDefault="007064CA" w:rsidP="007064CA">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084F97">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7064CA" w:rsidRPr="00084F97" w14:paraId="7743E509" w14:textId="77777777" w:rsidTr="0073553E">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17E0DED1"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084F97">
              <w:rPr>
                <w:rFonts w:ascii="Times New Roman" w:eastAsia="Times New Roman" w:hAnsi="Times New Roman" w:cs="Times New Roman"/>
                <w:sz w:val="20"/>
                <w:szCs w:val="20"/>
                <w:lang w:eastAsia="ru-RU"/>
              </w:rPr>
              <w:t xml:space="preserve">               </w:t>
            </w:r>
            <w:r w:rsidRPr="00084F97">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8D0B7EB"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A2C817E"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70B7C8"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27475AE9"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77775BA8"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9043305" w14:textId="77777777" w:rsidR="007064CA" w:rsidRPr="00084F97" w:rsidRDefault="007064CA" w:rsidP="0073553E">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 xml:space="preserve">Цена, </w:t>
            </w:r>
          </w:p>
          <w:p w14:paraId="71260B60"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B8F436E" w14:textId="77777777" w:rsidR="007064CA" w:rsidRPr="00084F97" w:rsidRDefault="007064CA" w:rsidP="0073553E">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 xml:space="preserve">Сумма, </w:t>
            </w:r>
          </w:p>
          <w:p w14:paraId="221ABFFC"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084F97">
              <w:rPr>
                <w:rFonts w:ascii="Times New Roman" w:eastAsia="Times New Roman" w:hAnsi="Times New Roman" w:cs="Times New Roman"/>
                <w:bCs/>
                <w:iCs/>
                <w:color w:val="000000"/>
                <w:sz w:val="20"/>
                <w:szCs w:val="20"/>
                <w:lang w:eastAsia="ru-RU"/>
              </w:rPr>
              <w:t>(валюта)</w:t>
            </w:r>
          </w:p>
        </w:tc>
      </w:tr>
      <w:tr w:rsidR="007064CA" w:rsidRPr="00084F97" w14:paraId="21608C90" w14:textId="77777777" w:rsidTr="0073553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02B676D8"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2CF9F797"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0C9C1B67"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5BD3E3BB"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AD4684E"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71B25D56"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2B3A6C0"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110ECFE"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7064CA" w:rsidRPr="00084F97" w14:paraId="3A1050BF" w14:textId="77777777" w:rsidTr="0073553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0FFD444F"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023255EE"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0174D06"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8F2B68C"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125201C3"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6F1A54B4"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0306670" w14:textId="77777777" w:rsidR="007064CA" w:rsidRPr="00084F97" w:rsidRDefault="007064CA" w:rsidP="0073553E">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3BD6CA01" w14:textId="77777777" w:rsidR="007064CA" w:rsidRPr="00084F97" w:rsidRDefault="007064CA" w:rsidP="0073553E">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1EF674B3"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6FE7AB2D" w14:textId="77777777" w:rsidR="007064CA" w:rsidRPr="00084F97" w:rsidRDefault="007064CA" w:rsidP="007064CA">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7064CA" w:rsidRPr="00084F97" w14:paraId="34ED09D1" w14:textId="77777777" w:rsidTr="0073553E">
        <w:trPr>
          <w:trHeight w:val="436"/>
        </w:trPr>
        <w:tc>
          <w:tcPr>
            <w:tcW w:w="4976" w:type="dxa"/>
            <w:tcBorders>
              <w:top w:val="single" w:sz="4" w:space="0" w:color="auto"/>
              <w:left w:val="single" w:sz="4" w:space="0" w:color="auto"/>
              <w:bottom w:val="single" w:sz="4" w:space="0" w:color="auto"/>
              <w:right w:val="single" w:sz="4" w:space="0" w:color="auto"/>
            </w:tcBorders>
            <w:hideMark/>
          </w:tcPr>
          <w:p w14:paraId="259EC760"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084F97">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57536240"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084F97">
              <w:rPr>
                <w:rFonts w:ascii="Times New Roman" w:eastAsia="Times New Roman" w:hAnsi="Times New Roman" w:cs="Times New Roman"/>
                <w:sz w:val="24"/>
                <w:szCs w:val="24"/>
                <w:lang w:eastAsia="ru-RU"/>
              </w:rPr>
              <w:t>Покупатель:</w:t>
            </w:r>
          </w:p>
        </w:tc>
      </w:tr>
      <w:tr w:rsidR="007064CA" w:rsidRPr="00084F97" w14:paraId="0F5C179B" w14:textId="77777777" w:rsidTr="0073553E">
        <w:trPr>
          <w:trHeight w:val="212"/>
        </w:trPr>
        <w:tc>
          <w:tcPr>
            <w:tcW w:w="4976" w:type="dxa"/>
            <w:tcBorders>
              <w:top w:val="single" w:sz="4" w:space="0" w:color="auto"/>
              <w:left w:val="single" w:sz="4" w:space="0" w:color="auto"/>
              <w:bottom w:val="single" w:sz="4" w:space="0" w:color="auto"/>
              <w:right w:val="single" w:sz="4" w:space="0" w:color="auto"/>
            </w:tcBorders>
          </w:tcPr>
          <w:p w14:paraId="049E653B"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4B9E34CA"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7064CA" w:rsidRPr="00084F97" w14:paraId="5A8E0ADD" w14:textId="77777777" w:rsidTr="0073553E">
        <w:tc>
          <w:tcPr>
            <w:tcW w:w="4976" w:type="dxa"/>
            <w:tcBorders>
              <w:top w:val="single" w:sz="4" w:space="0" w:color="auto"/>
              <w:left w:val="single" w:sz="4" w:space="0" w:color="auto"/>
              <w:bottom w:val="single" w:sz="4" w:space="0" w:color="auto"/>
              <w:right w:val="single" w:sz="4" w:space="0" w:color="auto"/>
            </w:tcBorders>
          </w:tcPr>
          <w:p w14:paraId="5B025033"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2CBABE4"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7064CA" w:rsidRPr="00084F97" w14:paraId="2278862A" w14:textId="77777777" w:rsidTr="0073553E">
        <w:trPr>
          <w:trHeight w:val="1138"/>
        </w:trPr>
        <w:tc>
          <w:tcPr>
            <w:tcW w:w="4976" w:type="dxa"/>
            <w:tcBorders>
              <w:top w:val="single" w:sz="4" w:space="0" w:color="auto"/>
              <w:left w:val="single" w:sz="4" w:space="0" w:color="auto"/>
              <w:bottom w:val="single" w:sz="4" w:space="0" w:color="auto"/>
              <w:right w:val="single" w:sz="4" w:space="0" w:color="auto"/>
            </w:tcBorders>
          </w:tcPr>
          <w:p w14:paraId="1643B39B"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3E4DFA54"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Генеральный директор</w:t>
            </w:r>
          </w:p>
          <w:p w14:paraId="50894B1F"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E13BF9A"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16AA3A89" w14:textId="77777777" w:rsidR="007064CA" w:rsidRPr="00084F97" w:rsidRDefault="007064CA" w:rsidP="0073553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084F97">
              <w:rPr>
                <w:rFonts w:ascii="Times New Roman" w:eastAsia="Times New Roman" w:hAnsi="Times New Roman" w:cs="Times New Roman"/>
                <w:sz w:val="24"/>
                <w:szCs w:val="24"/>
                <w:lang w:eastAsia="ru-RU"/>
              </w:rPr>
              <w:t>________________</w:t>
            </w:r>
            <w:r w:rsidRPr="00084F97">
              <w:rPr>
                <w:rFonts w:ascii="Times New Roman" w:eastAsia="Times New Roman" w:hAnsi="Times New Roman" w:cs="Times New Roman"/>
                <w:b/>
                <w:sz w:val="24"/>
                <w:szCs w:val="24"/>
                <w:lang w:eastAsia="ru-RU"/>
              </w:rPr>
              <w:t xml:space="preserve"> </w:t>
            </w:r>
          </w:p>
          <w:p w14:paraId="1B94471B" w14:textId="77777777" w:rsidR="007064CA" w:rsidRPr="00084F97" w:rsidRDefault="007064CA" w:rsidP="0073553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084F97">
              <w:rPr>
                <w:rFonts w:ascii="Times New Roman" w:eastAsia="Times New Roman" w:hAnsi="Times New Roman" w:cs="Times New Roman"/>
                <w:b/>
                <w:sz w:val="24"/>
                <w:szCs w:val="24"/>
                <w:lang w:eastAsia="ru-RU"/>
              </w:rPr>
              <w:t xml:space="preserve">            </w:t>
            </w:r>
          </w:p>
        </w:tc>
      </w:tr>
    </w:tbl>
    <w:p w14:paraId="04BFCB4F" w14:textId="77777777" w:rsidR="007064CA" w:rsidRPr="00084F97" w:rsidRDefault="007064CA" w:rsidP="007064CA">
      <w:pPr>
        <w:rPr>
          <w:rFonts w:ascii="Calibri" w:eastAsia="Calibri" w:hAnsi="Calibri" w:cs="Times New Roman"/>
        </w:rPr>
      </w:pPr>
    </w:p>
    <w:p w14:paraId="4CE74534" w14:textId="77777777" w:rsidR="007064CA" w:rsidRPr="00084F97" w:rsidRDefault="007064CA" w:rsidP="007064CA">
      <w:pPr>
        <w:pStyle w:val="a3"/>
        <w:ind w:left="0" w:firstLine="284"/>
        <w:jc w:val="right"/>
        <w:rPr>
          <w:rFonts w:ascii="Times New Roman" w:hAnsi="Times New Roman" w:cs="Times New Roman"/>
          <w:i/>
          <w:iCs/>
          <w:sz w:val="24"/>
          <w:szCs w:val="24"/>
        </w:rPr>
      </w:pPr>
    </w:p>
    <w:p w14:paraId="5F56BBDF" w14:textId="77777777" w:rsidR="007064CA" w:rsidRDefault="007064CA" w:rsidP="007064CA">
      <w:pPr>
        <w:pStyle w:val="a3"/>
        <w:ind w:left="0" w:firstLine="284"/>
        <w:jc w:val="both"/>
        <w:rPr>
          <w:rFonts w:ascii="Times New Roman" w:hAnsi="Times New Roman" w:cs="Times New Roman"/>
          <w:sz w:val="24"/>
          <w:szCs w:val="24"/>
        </w:rPr>
      </w:pPr>
    </w:p>
    <w:p w14:paraId="1D724E01" w14:textId="77777777" w:rsidR="007064CA" w:rsidRDefault="007064CA" w:rsidP="007064CA">
      <w:pPr>
        <w:pStyle w:val="a3"/>
        <w:ind w:left="0" w:firstLine="284"/>
        <w:jc w:val="both"/>
        <w:rPr>
          <w:rFonts w:ascii="Times New Roman" w:hAnsi="Times New Roman" w:cs="Times New Roman"/>
          <w:sz w:val="24"/>
          <w:szCs w:val="24"/>
        </w:rPr>
      </w:pPr>
    </w:p>
    <w:p w14:paraId="452736BC" w14:textId="77777777" w:rsidR="007064CA" w:rsidRDefault="007064CA" w:rsidP="007064CA">
      <w:pPr>
        <w:pStyle w:val="a3"/>
        <w:ind w:left="0" w:firstLine="284"/>
        <w:jc w:val="both"/>
        <w:rPr>
          <w:rFonts w:ascii="Times New Roman" w:hAnsi="Times New Roman" w:cs="Times New Roman"/>
          <w:sz w:val="24"/>
          <w:szCs w:val="24"/>
        </w:rPr>
      </w:pPr>
    </w:p>
    <w:p w14:paraId="0C6B90E2" w14:textId="77777777" w:rsidR="007064CA" w:rsidRDefault="007064CA" w:rsidP="007064CA">
      <w:pPr>
        <w:pStyle w:val="a3"/>
        <w:ind w:left="0" w:firstLine="284"/>
        <w:jc w:val="both"/>
        <w:rPr>
          <w:rFonts w:ascii="Times New Roman" w:hAnsi="Times New Roman" w:cs="Times New Roman"/>
          <w:sz w:val="24"/>
          <w:szCs w:val="24"/>
        </w:rPr>
      </w:pPr>
    </w:p>
    <w:p w14:paraId="08ACC2FF" w14:textId="77777777" w:rsidR="00A40C30" w:rsidRPr="007064CA" w:rsidRDefault="00A40C30" w:rsidP="007064CA"/>
    <w:sectPr w:rsidR="00A40C30" w:rsidRPr="007064CA" w:rsidSect="00D715F7">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502FA"/>
    <w:rsid w:val="00103812"/>
    <w:rsid w:val="001A2B29"/>
    <w:rsid w:val="00296893"/>
    <w:rsid w:val="002F5E9B"/>
    <w:rsid w:val="003463C9"/>
    <w:rsid w:val="003B0565"/>
    <w:rsid w:val="0046084C"/>
    <w:rsid w:val="00476FE4"/>
    <w:rsid w:val="0054281F"/>
    <w:rsid w:val="00592B25"/>
    <w:rsid w:val="005B1217"/>
    <w:rsid w:val="00613E2D"/>
    <w:rsid w:val="00621A98"/>
    <w:rsid w:val="006872C1"/>
    <w:rsid w:val="007064CA"/>
    <w:rsid w:val="007F5936"/>
    <w:rsid w:val="0082118F"/>
    <w:rsid w:val="00980628"/>
    <w:rsid w:val="00A029F3"/>
    <w:rsid w:val="00A40C30"/>
    <w:rsid w:val="00AC5EA0"/>
    <w:rsid w:val="00AF4243"/>
    <w:rsid w:val="00BB6CAF"/>
    <w:rsid w:val="00BE2716"/>
    <w:rsid w:val="00C02513"/>
    <w:rsid w:val="00D5671B"/>
    <w:rsid w:val="00D715F7"/>
    <w:rsid w:val="00E11382"/>
    <w:rsid w:val="00EC2907"/>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2143</Words>
  <Characters>12216</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26</cp:revision>
  <dcterms:created xsi:type="dcterms:W3CDTF">2022-04-21T06:44:00Z</dcterms:created>
  <dcterms:modified xsi:type="dcterms:W3CDTF">2025-01-17T10:13:00Z</dcterms:modified>
</cp:coreProperties>
</file>