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6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337"/>
        <w:gridCol w:w="709"/>
        <w:gridCol w:w="708"/>
      </w:tblGrid>
      <w:tr w:rsidR="009C4658" w:rsidRPr="009C4658" w:rsidTr="004E107A">
        <w:trPr>
          <w:trHeight w:val="387"/>
        </w:trPr>
        <w:tc>
          <w:tcPr>
            <w:tcW w:w="993" w:type="dxa"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Номер лота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Кол-во</w:t>
            </w:r>
          </w:p>
        </w:tc>
      </w:tr>
      <w:tr w:rsidR="009C4658" w:rsidRPr="009C4658" w:rsidTr="004E107A">
        <w:trPr>
          <w:trHeight w:val="387"/>
        </w:trPr>
        <w:tc>
          <w:tcPr>
            <w:tcW w:w="993" w:type="dxa"/>
            <w:vAlign w:val="center"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bookmarkStart w:id="0" w:name="_GoBack" w:colFirst="3" w:colLast="3"/>
            <w:r w:rsidRPr="009C4658">
              <w:rPr>
                <w:rFonts w:ascii="Gilroy" w:hAnsi="Gilroy"/>
                <w:sz w:val="24"/>
                <w:szCs w:val="24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 xml:space="preserve">Автошина 10,00 - 20 с флиппером, всесезонная, протектор повышенной проходимости, ИН:146, норма </w:t>
            </w: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слойности</w:t>
            </w:r>
            <w:proofErr w:type="spellEnd"/>
            <w:r w:rsidRPr="009C4658">
              <w:rPr>
                <w:rFonts w:ascii="Gilroy" w:hAnsi="Gilroy"/>
                <w:sz w:val="24"/>
                <w:szCs w:val="24"/>
              </w:rPr>
              <w:t xml:space="preserve"> - 16, исполнение - камерное/диагональное (Экскаватор)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16,0</w:t>
            </w:r>
          </w:p>
        </w:tc>
      </w:tr>
      <w:tr w:rsidR="009C4658" w:rsidRPr="009C4658" w:rsidTr="004E107A">
        <w:trPr>
          <w:trHeight w:val="387"/>
        </w:trPr>
        <w:tc>
          <w:tcPr>
            <w:tcW w:w="993" w:type="dxa"/>
            <w:vAlign w:val="center"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 xml:space="preserve">Автошина 12,00 -18 КАМА 431  радиальная шина, камерное исполнение с флиппером ИН;136, </w:t>
            </w: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ИС;J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4,0</w:t>
            </w:r>
          </w:p>
        </w:tc>
      </w:tr>
      <w:tr w:rsidR="009C4658" w:rsidRPr="009C4658" w:rsidTr="004E107A">
        <w:trPr>
          <w:trHeight w:val="194"/>
        </w:trPr>
        <w:tc>
          <w:tcPr>
            <w:tcW w:w="993" w:type="dxa"/>
            <w:vAlign w:val="center"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 xml:space="preserve">Автошина 175/70 R13, зимняя, ИН:82-88, </w:t>
            </w: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ИС:Т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12,0</w:t>
            </w:r>
          </w:p>
        </w:tc>
      </w:tr>
      <w:tr w:rsidR="009C4658" w:rsidRPr="009C4658" w:rsidTr="004E107A">
        <w:trPr>
          <w:trHeight w:val="194"/>
        </w:trPr>
        <w:tc>
          <w:tcPr>
            <w:tcW w:w="993" w:type="dxa"/>
            <w:vAlign w:val="center"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 xml:space="preserve">Автошина 175/70 R13, летняя, ИН:82-88, </w:t>
            </w: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ИС:Т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12,0</w:t>
            </w:r>
          </w:p>
        </w:tc>
      </w:tr>
      <w:tr w:rsidR="009C4658" w:rsidRPr="009C4658" w:rsidTr="004E107A">
        <w:trPr>
          <w:trHeight w:val="194"/>
        </w:trPr>
        <w:tc>
          <w:tcPr>
            <w:tcW w:w="993" w:type="dxa"/>
            <w:vAlign w:val="center"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5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 xml:space="preserve">Автошина 185/60 R14, зимняя, ИН:82, </w:t>
            </w: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ИС:Т</w:t>
            </w:r>
            <w:proofErr w:type="spellEnd"/>
            <w:r w:rsidRPr="009C4658">
              <w:rPr>
                <w:rFonts w:ascii="Gilroy" w:hAnsi="Gilroy"/>
                <w:sz w:val="24"/>
                <w:szCs w:val="24"/>
              </w:rPr>
              <w:t>, протектор - радиальный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12,0</w:t>
            </w:r>
          </w:p>
        </w:tc>
      </w:tr>
      <w:tr w:rsidR="009C4658" w:rsidRPr="009C4658" w:rsidTr="004E107A">
        <w:trPr>
          <w:trHeight w:val="194"/>
        </w:trPr>
        <w:tc>
          <w:tcPr>
            <w:tcW w:w="993" w:type="dxa"/>
            <w:vAlign w:val="center"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 xml:space="preserve">Автошина 185/60 R14, летняя, ИН:86-90, </w:t>
            </w: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ИС:Т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12,0</w:t>
            </w:r>
          </w:p>
        </w:tc>
      </w:tr>
      <w:tr w:rsidR="009C4658" w:rsidRPr="009C4658" w:rsidTr="004E107A">
        <w:trPr>
          <w:trHeight w:val="194"/>
        </w:trPr>
        <w:tc>
          <w:tcPr>
            <w:tcW w:w="993" w:type="dxa"/>
            <w:vAlign w:val="center"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 xml:space="preserve">Автошина 185/60 R15, зимняя, </w:t>
            </w: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XL</w:t>
            </w:r>
            <w:proofErr w:type="spellEnd"/>
            <w:r w:rsidRPr="009C4658">
              <w:rPr>
                <w:rFonts w:ascii="Gilroy" w:hAnsi="Gilroy"/>
                <w:sz w:val="24"/>
                <w:szCs w:val="24"/>
              </w:rPr>
              <w:t xml:space="preserve"> ИН:88, </w:t>
            </w: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ИС:Т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4,0</w:t>
            </w:r>
          </w:p>
        </w:tc>
      </w:tr>
      <w:tr w:rsidR="009C4658" w:rsidRPr="009C4658" w:rsidTr="004E107A">
        <w:trPr>
          <w:trHeight w:val="194"/>
        </w:trPr>
        <w:tc>
          <w:tcPr>
            <w:tcW w:w="993" w:type="dxa"/>
            <w:vAlign w:val="center"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8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Автошина 185/65 R15, зимняя,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4,0</w:t>
            </w:r>
          </w:p>
        </w:tc>
      </w:tr>
      <w:tr w:rsidR="009C4658" w:rsidRPr="009C4658" w:rsidTr="004E107A">
        <w:trPr>
          <w:trHeight w:val="194"/>
        </w:trPr>
        <w:tc>
          <w:tcPr>
            <w:tcW w:w="993" w:type="dxa"/>
            <w:vAlign w:val="center"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9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Автошина 185/65 R15, летняя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4,0</w:t>
            </w:r>
          </w:p>
        </w:tc>
      </w:tr>
      <w:tr w:rsidR="009C4658" w:rsidRPr="009C4658" w:rsidTr="004E107A">
        <w:trPr>
          <w:trHeight w:val="387"/>
        </w:trPr>
        <w:tc>
          <w:tcPr>
            <w:tcW w:w="993" w:type="dxa"/>
            <w:vAlign w:val="center"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 xml:space="preserve">Автошина 185/75 R16C, всесезонная, усиление: С, ИН:104/102, </w:t>
            </w: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ИС:N</w:t>
            </w:r>
            <w:proofErr w:type="spellEnd"/>
            <w:r w:rsidRPr="009C4658">
              <w:rPr>
                <w:rFonts w:ascii="Gilroy" w:hAnsi="Gilroy"/>
                <w:sz w:val="24"/>
                <w:szCs w:val="24"/>
              </w:rPr>
              <w:t>, Протектор – симметричный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178,0</w:t>
            </w:r>
          </w:p>
        </w:tc>
      </w:tr>
      <w:tr w:rsidR="009C4658" w:rsidRPr="009C4658" w:rsidTr="004E107A">
        <w:trPr>
          <w:trHeight w:val="194"/>
        </w:trPr>
        <w:tc>
          <w:tcPr>
            <w:tcW w:w="993" w:type="dxa"/>
            <w:vAlign w:val="center"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 xml:space="preserve">Автошина 185/75 R16C, всесезонная, усиление: С, ИН:92, </w:t>
            </w: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ИС:Q</w:t>
            </w:r>
            <w:proofErr w:type="spellEnd"/>
            <w:r w:rsidRPr="009C4658">
              <w:rPr>
                <w:rFonts w:ascii="Gilroy" w:hAnsi="Gilroy"/>
                <w:sz w:val="24"/>
                <w:szCs w:val="24"/>
              </w:rPr>
              <w:t xml:space="preserve">, Протектор – </w:t>
            </w: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BC</w:t>
            </w:r>
            <w:proofErr w:type="spellEnd"/>
            <w:r w:rsidRPr="009C4658">
              <w:rPr>
                <w:rFonts w:ascii="Gilroy" w:hAnsi="Gilroy"/>
                <w:sz w:val="24"/>
                <w:szCs w:val="24"/>
              </w:rPr>
              <w:t xml:space="preserve"> 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8,0</w:t>
            </w:r>
          </w:p>
        </w:tc>
      </w:tr>
      <w:tr w:rsidR="009C4658" w:rsidRPr="009C4658" w:rsidTr="004E107A">
        <w:trPr>
          <w:trHeight w:val="194"/>
        </w:trPr>
        <w:tc>
          <w:tcPr>
            <w:tcW w:w="993" w:type="dxa"/>
            <w:vAlign w:val="center"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 xml:space="preserve">Автошина 195/65 R15, зимняя, ИН:91-98, </w:t>
            </w: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ИС:Т-Н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4,0</w:t>
            </w:r>
          </w:p>
        </w:tc>
      </w:tr>
      <w:tr w:rsidR="009C4658" w:rsidRPr="009C4658" w:rsidTr="004E107A">
        <w:trPr>
          <w:trHeight w:val="194"/>
        </w:trPr>
        <w:tc>
          <w:tcPr>
            <w:tcW w:w="993" w:type="dxa"/>
            <w:vAlign w:val="center"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13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 xml:space="preserve">Автошина 195/65 R15, летняя, ИН:91 - 98, </w:t>
            </w: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ИС:Т-Н</w:t>
            </w:r>
            <w:proofErr w:type="spellEnd"/>
            <w:r w:rsidRPr="009C4658">
              <w:rPr>
                <w:rFonts w:ascii="Gilroy" w:hAnsi="Gilroy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8,0</w:t>
            </w:r>
          </w:p>
        </w:tc>
      </w:tr>
      <w:tr w:rsidR="009C4658" w:rsidRPr="009C4658" w:rsidTr="004E107A">
        <w:trPr>
          <w:trHeight w:val="194"/>
        </w:trPr>
        <w:tc>
          <w:tcPr>
            <w:tcW w:w="993" w:type="dxa"/>
            <w:vAlign w:val="center"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14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 xml:space="preserve">Автошина 195/75 R16C, зимняя, усиление: С, ИН:104, </w:t>
            </w: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ИС:N</w:t>
            </w:r>
            <w:proofErr w:type="spellEnd"/>
            <w:r w:rsidRPr="009C4658">
              <w:rPr>
                <w:rFonts w:ascii="Gilroy" w:hAnsi="Gilroy"/>
                <w:sz w:val="24"/>
                <w:szCs w:val="24"/>
              </w:rPr>
              <w:t>,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18,0</w:t>
            </w:r>
          </w:p>
        </w:tc>
      </w:tr>
      <w:tr w:rsidR="009C4658" w:rsidRPr="009C4658" w:rsidTr="004E107A">
        <w:trPr>
          <w:trHeight w:val="194"/>
        </w:trPr>
        <w:tc>
          <w:tcPr>
            <w:tcW w:w="993" w:type="dxa"/>
            <w:vAlign w:val="center"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15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 xml:space="preserve">Автошина 205/55 R16, зимняя, ИН:91, </w:t>
            </w: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ИС:Т</w:t>
            </w:r>
            <w:proofErr w:type="spellEnd"/>
            <w:r w:rsidRPr="009C4658">
              <w:rPr>
                <w:rFonts w:ascii="Gilroy" w:hAnsi="Gilroy"/>
                <w:sz w:val="24"/>
                <w:szCs w:val="24"/>
              </w:rPr>
              <w:t>, протектор – асимметричный.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4,0</w:t>
            </w:r>
          </w:p>
        </w:tc>
      </w:tr>
      <w:tr w:rsidR="009C4658" w:rsidRPr="009C4658" w:rsidTr="004E107A">
        <w:trPr>
          <w:trHeight w:val="194"/>
        </w:trPr>
        <w:tc>
          <w:tcPr>
            <w:tcW w:w="993" w:type="dxa"/>
            <w:vAlign w:val="center"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16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 xml:space="preserve">Автошина 205/65 R15, зимняя, ИН:92-94, </w:t>
            </w: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ИС:Т-Н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4,0</w:t>
            </w:r>
          </w:p>
        </w:tc>
      </w:tr>
      <w:tr w:rsidR="009C4658" w:rsidRPr="009C4658" w:rsidTr="004E107A">
        <w:trPr>
          <w:trHeight w:val="387"/>
        </w:trPr>
        <w:tc>
          <w:tcPr>
            <w:tcW w:w="993" w:type="dxa"/>
            <w:vAlign w:val="center"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17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 xml:space="preserve">Автошина 205/80 R16,  всесезонная, протектор: симметричный повышенной проходимости, усиление: </w:t>
            </w: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XL</w:t>
            </w:r>
            <w:proofErr w:type="spellEnd"/>
            <w:r w:rsidRPr="009C4658">
              <w:rPr>
                <w:rFonts w:ascii="Gilroy" w:hAnsi="Gilroy"/>
                <w:sz w:val="24"/>
                <w:szCs w:val="24"/>
              </w:rPr>
              <w:t xml:space="preserve">, ИН:104, </w:t>
            </w: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ИС:Т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20,0</w:t>
            </w:r>
          </w:p>
        </w:tc>
      </w:tr>
      <w:tr w:rsidR="009C4658" w:rsidRPr="009C4658" w:rsidTr="004E107A">
        <w:trPr>
          <w:trHeight w:val="194"/>
        </w:trPr>
        <w:tc>
          <w:tcPr>
            <w:tcW w:w="993" w:type="dxa"/>
            <w:vAlign w:val="center"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18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 xml:space="preserve">Автошина 215/60 R16, летняя, усиление: </w:t>
            </w: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XL</w:t>
            </w:r>
            <w:proofErr w:type="spellEnd"/>
            <w:r w:rsidRPr="009C4658">
              <w:rPr>
                <w:rFonts w:ascii="Gilroy" w:hAnsi="Gilroy"/>
                <w:sz w:val="24"/>
                <w:szCs w:val="24"/>
              </w:rPr>
              <w:t xml:space="preserve">, ИН:99-104, </w:t>
            </w: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ИС:H-V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8,0</w:t>
            </w:r>
          </w:p>
        </w:tc>
      </w:tr>
      <w:tr w:rsidR="009C4658" w:rsidRPr="009C4658" w:rsidTr="004E107A">
        <w:trPr>
          <w:trHeight w:val="194"/>
        </w:trPr>
        <w:tc>
          <w:tcPr>
            <w:tcW w:w="993" w:type="dxa"/>
            <w:vAlign w:val="center"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19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 xml:space="preserve">Автошина 215/65 R16, летняя, ИН:94-99, </w:t>
            </w: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ИС:H-V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4,0</w:t>
            </w:r>
          </w:p>
        </w:tc>
      </w:tr>
      <w:tr w:rsidR="009C4658" w:rsidRPr="009C4658" w:rsidTr="004E107A">
        <w:trPr>
          <w:trHeight w:val="387"/>
        </w:trPr>
        <w:tc>
          <w:tcPr>
            <w:tcW w:w="993" w:type="dxa"/>
            <w:vAlign w:val="center"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20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 xml:space="preserve">Автошина 220/508(7.5-20) с флиппером 6,7-20, всесезонная, модель – Ия-112А, Ми-173, ИН:119, </w:t>
            </w: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ИС:J</w:t>
            </w:r>
            <w:proofErr w:type="spellEnd"/>
            <w:r w:rsidRPr="009C4658">
              <w:rPr>
                <w:rFonts w:ascii="Gilroy" w:hAnsi="Gilroy"/>
                <w:sz w:val="24"/>
                <w:szCs w:val="24"/>
              </w:rPr>
              <w:t>, протектор: симметричный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2,0</w:t>
            </w:r>
          </w:p>
        </w:tc>
      </w:tr>
      <w:tr w:rsidR="009C4658" w:rsidRPr="009C4658" w:rsidTr="004E107A">
        <w:trPr>
          <w:trHeight w:val="194"/>
        </w:trPr>
        <w:tc>
          <w:tcPr>
            <w:tcW w:w="993" w:type="dxa"/>
            <w:vAlign w:val="center"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21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 xml:space="preserve">Автошина 225/75R16, всесезонная, модель: КАМА–219, Бц-26, ИН:104-110, </w:t>
            </w: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ИС:N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6,0</w:t>
            </w:r>
          </w:p>
        </w:tc>
      </w:tr>
      <w:tr w:rsidR="009C4658" w:rsidRPr="009C4658" w:rsidTr="004E107A">
        <w:trPr>
          <w:trHeight w:val="387"/>
        </w:trPr>
        <w:tc>
          <w:tcPr>
            <w:tcW w:w="993" w:type="dxa"/>
            <w:vAlign w:val="center"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22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 xml:space="preserve">Автошина 240/508 (8,25-20) с флиппером 7,7-20, всесезонная, модель – У2, ИН:122-130, </w:t>
            </w: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ИС:J</w:t>
            </w:r>
            <w:proofErr w:type="spellEnd"/>
            <w:r w:rsidRPr="009C4658">
              <w:rPr>
                <w:rFonts w:ascii="Gilroy" w:hAnsi="Gilroy"/>
                <w:sz w:val="24"/>
                <w:szCs w:val="24"/>
              </w:rPr>
              <w:t>/K, норма слойности:10–12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20,0</w:t>
            </w:r>
          </w:p>
        </w:tc>
      </w:tr>
      <w:tr w:rsidR="009C4658" w:rsidRPr="009C4658" w:rsidTr="004E107A">
        <w:trPr>
          <w:trHeight w:val="387"/>
        </w:trPr>
        <w:tc>
          <w:tcPr>
            <w:tcW w:w="993" w:type="dxa"/>
            <w:vAlign w:val="center"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23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 xml:space="preserve">Автошина 260/508 (9,00 - 20) с флиппером 7,7-20, всесезонная, модель:Ин-142, ИН:136-140, </w:t>
            </w: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ИС:J</w:t>
            </w:r>
            <w:proofErr w:type="spellEnd"/>
            <w:r w:rsidRPr="009C4658">
              <w:rPr>
                <w:rFonts w:ascii="Gilroy" w:hAnsi="Gilroy"/>
                <w:sz w:val="24"/>
                <w:szCs w:val="24"/>
              </w:rPr>
              <w:t>/K, норма слойности:12–14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16,0</w:t>
            </w:r>
          </w:p>
        </w:tc>
      </w:tr>
      <w:tr w:rsidR="009C4658" w:rsidRPr="009C4658" w:rsidTr="004E107A">
        <w:trPr>
          <w:trHeight w:val="194"/>
        </w:trPr>
        <w:tc>
          <w:tcPr>
            <w:tcW w:w="993" w:type="dxa"/>
            <w:vAlign w:val="center"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24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 xml:space="preserve">Автошина 295/80 R22,5, грузовая, ось применения: передняя, всесезонная, ИН:154-164, </w:t>
            </w: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ИС:М</w:t>
            </w:r>
            <w:proofErr w:type="spellEnd"/>
            <w:r w:rsidRPr="009C4658">
              <w:rPr>
                <w:rFonts w:ascii="Gilroy" w:hAnsi="Gilroy"/>
                <w:sz w:val="24"/>
                <w:szCs w:val="24"/>
              </w:rPr>
              <w:t>–Р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2,0</w:t>
            </w:r>
          </w:p>
        </w:tc>
      </w:tr>
      <w:tr w:rsidR="009C4658" w:rsidRPr="009C4658" w:rsidTr="004E107A">
        <w:trPr>
          <w:trHeight w:val="194"/>
        </w:trPr>
        <w:tc>
          <w:tcPr>
            <w:tcW w:w="993" w:type="dxa"/>
            <w:vAlign w:val="center"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25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 xml:space="preserve">Автошина 6,50 - 10, ИН:122/128, норма </w:t>
            </w: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слойности</w:t>
            </w:r>
            <w:proofErr w:type="spellEnd"/>
            <w:r w:rsidRPr="009C4658">
              <w:rPr>
                <w:rFonts w:ascii="Gilroy" w:hAnsi="Gilroy"/>
                <w:sz w:val="24"/>
                <w:szCs w:val="24"/>
              </w:rPr>
              <w:t xml:space="preserve"> - 12, исполнение - камерное (погрузчик)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proofErr w:type="spellStart"/>
            <w:r w:rsidRPr="009C4658">
              <w:rPr>
                <w:rFonts w:ascii="Gilroy" w:hAnsi="Gilroy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C4658" w:rsidRPr="009C4658" w:rsidRDefault="009C4658" w:rsidP="009C4658">
            <w:pPr>
              <w:spacing w:after="0" w:line="240" w:lineRule="auto"/>
              <w:jc w:val="center"/>
              <w:rPr>
                <w:rFonts w:ascii="Gilroy" w:hAnsi="Gilroy"/>
                <w:sz w:val="24"/>
                <w:szCs w:val="24"/>
              </w:rPr>
            </w:pPr>
            <w:r w:rsidRPr="009C4658">
              <w:rPr>
                <w:rFonts w:ascii="Gilroy" w:hAnsi="Gilroy"/>
                <w:sz w:val="24"/>
                <w:szCs w:val="24"/>
              </w:rPr>
              <w:t>2,0</w:t>
            </w:r>
          </w:p>
        </w:tc>
      </w:tr>
    </w:tbl>
    <w:bookmarkEnd w:id="0"/>
    <w:p w:rsidR="009C4658" w:rsidRDefault="009C4658" w:rsidP="007D3FCB">
      <w:pPr>
        <w:ind w:firstLine="851"/>
        <w:jc w:val="both"/>
        <w:rPr>
          <w:rFonts w:ascii="Gilroy" w:hAnsi="Gilroy"/>
          <w:sz w:val="24"/>
          <w:szCs w:val="24"/>
        </w:rPr>
      </w:pPr>
      <w:r w:rsidRPr="009C4658">
        <w:rPr>
          <w:rFonts w:ascii="Gilroy" w:hAnsi="Gilroy"/>
          <w:sz w:val="24"/>
          <w:szCs w:val="24"/>
        </w:rPr>
        <w:t>ООО "</w:t>
      </w:r>
      <w:proofErr w:type="spellStart"/>
      <w:r w:rsidRPr="009C4658">
        <w:rPr>
          <w:rFonts w:ascii="Gilroy" w:hAnsi="Gilroy"/>
          <w:sz w:val="24"/>
          <w:szCs w:val="24"/>
        </w:rPr>
        <w:t>Тираспольтрансгаз</w:t>
      </w:r>
      <w:proofErr w:type="spellEnd"/>
      <w:r w:rsidRPr="009C4658">
        <w:rPr>
          <w:rFonts w:ascii="Gilroy" w:hAnsi="Gilroy"/>
          <w:sz w:val="24"/>
          <w:szCs w:val="24"/>
        </w:rPr>
        <w:t>-Приднестровье" проводит запрос коммерческих предложений на поставку автомобильных и грузовых шин для нужд ООО «</w:t>
      </w:r>
      <w:proofErr w:type="spellStart"/>
      <w:r w:rsidRPr="009C4658">
        <w:rPr>
          <w:rFonts w:ascii="Gilroy" w:hAnsi="Gilroy"/>
          <w:sz w:val="24"/>
          <w:szCs w:val="24"/>
        </w:rPr>
        <w:t>Тираспольтрансгаз</w:t>
      </w:r>
      <w:proofErr w:type="spellEnd"/>
      <w:r w:rsidRPr="009C4658">
        <w:rPr>
          <w:rFonts w:ascii="Gilroy" w:hAnsi="Gilroy"/>
          <w:sz w:val="24"/>
          <w:szCs w:val="24"/>
        </w:rPr>
        <w:t>- Приднестровье» в следующем ассортименте и объеме:</w:t>
      </w:r>
    </w:p>
    <w:p w:rsidR="007D3FCB" w:rsidRDefault="007D3FCB" w:rsidP="007D3FCB">
      <w:pPr>
        <w:spacing w:after="0" w:line="240" w:lineRule="auto"/>
        <w:ind w:firstLine="851"/>
        <w:rPr>
          <w:rFonts w:ascii="Gilroy" w:hAnsi="Gilroy"/>
          <w:sz w:val="24"/>
          <w:szCs w:val="24"/>
        </w:rPr>
      </w:pPr>
    </w:p>
    <w:p w:rsidR="003F1DFA" w:rsidRDefault="009C4658" w:rsidP="003F1DFA">
      <w:pPr>
        <w:spacing w:after="0" w:line="240" w:lineRule="auto"/>
        <w:ind w:firstLine="851"/>
        <w:rPr>
          <w:rFonts w:ascii="Gilroy" w:hAnsi="Gilroy"/>
          <w:sz w:val="24"/>
          <w:szCs w:val="24"/>
        </w:rPr>
      </w:pPr>
      <w:r w:rsidRPr="009C4658">
        <w:rPr>
          <w:rFonts w:ascii="Gilroy" w:hAnsi="Gilroy"/>
          <w:sz w:val="24"/>
          <w:szCs w:val="24"/>
        </w:rPr>
        <w:t xml:space="preserve"> </w:t>
      </w:r>
      <w:r w:rsidR="00232961" w:rsidRPr="009C4658">
        <w:rPr>
          <w:rFonts w:ascii="Gilroy" w:hAnsi="Gilroy"/>
          <w:sz w:val="24"/>
          <w:szCs w:val="24"/>
        </w:rPr>
        <w:t>Основные условия исполнения контракта, заключаемого по результатам закупки являются:</w:t>
      </w:r>
      <w:r w:rsidR="00232961" w:rsidRPr="009C4658">
        <w:rPr>
          <w:rFonts w:ascii="Gilroy" w:hAnsi="Gilroy"/>
          <w:sz w:val="24"/>
          <w:szCs w:val="24"/>
        </w:rPr>
        <w:br/>
      </w:r>
      <w:r w:rsidR="00232961" w:rsidRPr="009C4658">
        <w:rPr>
          <w:rFonts w:ascii="Gilroy" w:hAnsi="Gilroy"/>
          <w:sz w:val="24"/>
          <w:szCs w:val="24"/>
        </w:rPr>
        <w:lastRenderedPageBreak/>
        <w:t xml:space="preserve">1.1. Предмет контракта: </w:t>
      </w:r>
      <w:r w:rsidRPr="00533211">
        <w:rPr>
          <w:rFonts w:ascii="Gilroy" w:hAnsi="Gilroy"/>
          <w:sz w:val="24"/>
          <w:szCs w:val="24"/>
        </w:rPr>
        <w:t>поставка товара согласно ассортимента и количества по настоящему запросу</w:t>
      </w:r>
      <w:r w:rsidR="00232961" w:rsidRPr="009C4658">
        <w:rPr>
          <w:rFonts w:ascii="Gilroy" w:hAnsi="Gilroy"/>
          <w:sz w:val="24"/>
          <w:szCs w:val="24"/>
        </w:rPr>
        <w:t>;</w:t>
      </w:r>
      <w:r w:rsidR="00232961" w:rsidRPr="009C4658">
        <w:rPr>
          <w:rFonts w:ascii="Gilroy" w:hAnsi="Gilroy"/>
          <w:sz w:val="24"/>
          <w:szCs w:val="24"/>
        </w:rPr>
        <w:br/>
        <w:t>1.2. Предпочтительный порядок оплаты товара:</w:t>
      </w:r>
      <w:r w:rsidR="00232961" w:rsidRPr="009C4658">
        <w:rPr>
          <w:rFonts w:ascii="Gilroy" w:hAnsi="Gilroy"/>
          <w:sz w:val="24"/>
          <w:szCs w:val="24"/>
        </w:rPr>
        <w:br/>
        <w:t>- 50% предоплата в течение 10 рабочих дней после подписания контракта;</w:t>
      </w:r>
      <w:r w:rsidR="00232961" w:rsidRPr="009C4658">
        <w:rPr>
          <w:rFonts w:ascii="Gilroy" w:hAnsi="Gilroy"/>
          <w:sz w:val="24"/>
          <w:szCs w:val="24"/>
        </w:rPr>
        <w:br/>
        <w:t>- 50% в течение 5 рабочих дней после уведомления о готовности товара к отгрузке;</w:t>
      </w:r>
      <w:r w:rsidR="00232961" w:rsidRPr="009C4658">
        <w:rPr>
          <w:rFonts w:ascii="Gilroy" w:hAnsi="Gilroy"/>
          <w:sz w:val="24"/>
          <w:szCs w:val="24"/>
        </w:rPr>
        <w:br/>
        <w:t>1.3. Предпочтительный базис поставки: склад Покупателя;</w:t>
      </w:r>
      <w:r w:rsidR="00232961" w:rsidRPr="009C4658">
        <w:rPr>
          <w:rFonts w:ascii="Gilroy" w:hAnsi="Gilroy"/>
          <w:sz w:val="24"/>
          <w:szCs w:val="24"/>
        </w:rPr>
        <w:br/>
        <w:t>1.4. Гарантийный срок: гарантийный срок службы должен составлять не менее 12 месяцев со дня поставки на склад Покупателя;</w:t>
      </w:r>
      <w:r w:rsidR="00232961" w:rsidRPr="009C4658">
        <w:rPr>
          <w:rFonts w:ascii="Gilroy" w:hAnsi="Gilroy"/>
          <w:sz w:val="24"/>
          <w:szCs w:val="24"/>
        </w:rPr>
        <w:br/>
        <w:t>1.5. Предпочтительный срок поставки – март 2025 года.</w:t>
      </w:r>
      <w:r w:rsidR="00232961" w:rsidRPr="009C4658">
        <w:rPr>
          <w:rFonts w:ascii="Gilroy" w:hAnsi="Gilroy"/>
          <w:sz w:val="24"/>
          <w:szCs w:val="24"/>
        </w:rPr>
        <w:br/>
        <w:t>1.6. Поставщик передаёт Покупателю вместе с товаром следующие документы на поставляемый товар:</w:t>
      </w:r>
      <w:r w:rsidR="00232961" w:rsidRPr="009C4658">
        <w:rPr>
          <w:rFonts w:ascii="Gilroy" w:hAnsi="Gilroy"/>
          <w:sz w:val="24"/>
          <w:szCs w:val="24"/>
        </w:rPr>
        <w:br/>
        <w:t>- товаросопроводительные документы</w:t>
      </w:r>
      <w:r w:rsidR="003F1DFA">
        <w:rPr>
          <w:rFonts w:ascii="Gilroy" w:hAnsi="Gilroy"/>
          <w:sz w:val="24"/>
          <w:szCs w:val="24"/>
        </w:rPr>
        <w:t xml:space="preserve">; </w:t>
      </w:r>
    </w:p>
    <w:p w:rsidR="00232961" w:rsidRPr="009C4658" w:rsidRDefault="003F1DFA" w:rsidP="003F1DFA">
      <w:pPr>
        <w:spacing w:after="0" w:line="240" w:lineRule="auto"/>
        <w:rPr>
          <w:rFonts w:ascii="Gilroy" w:hAnsi="Gilroy"/>
          <w:sz w:val="24"/>
          <w:szCs w:val="24"/>
        </w:rPr>
      </w:pPr>
      <w:r w:rsidRPr="009C4658">
        <w:rPr>
          <w:rFonts w:ascii="Gilroy" w:hAnsi="Gilroy"/>
          <w:sz w:val="24"/>
          <w:szCs w:val="24"/>
        </w:rPr>
        <w:t xml:space="preserve">- </w:t>
      </w:r>
      <w:r>
        <w:rPr>
          <w:rFonts w:ascii="Gilroy" w:hAnsi="Gilroy"/>
          <w:sz w:val="24"/>
          <w:szCs w:val="24"/>
        </w:rPr>
        <w:t>сертификат качества</w:t>
      </w:r>
      <w:r w:rsidR="00232961" w:rsidRPr="009C4658">
        <w:rPr>
          <w:rFonts w:ascii="Gilroy" w:hAnsi="Gilroy"/>
          <w:sz w:val="24"/>
          <w:szCs w:val="24"/>
        </w:rPr>
        <w:t>;</w:t>
      </w:r>
      <w:r w:rsidR="00232961" w:rsidRPr="009C4658">
        <w:rPr>
          <w:rFonts w:ascii="Gilroy" w:hAnsi="Gilroy"/>
          <w:sz w:val="24"/>
          <w:szCs w:val="24"/>
        </w:rPr>
        <w:br/>
        <w:t>1.7. Поставщику необходимо предоставить вместе с ценовым предложением копию выписки из единого государственного реестра юридических лиц.</w:t>
      </w:r>
    </w:p>
    <w:p w:rsidR="003F1DFA" w:rsidRDefault="003F1DFA" w:rsidP="003F1DFA">
      <w:pPr>
        <w:spacing w:after="0" w:line="240" w:lineRule="auto"/>
        <w:ind w:firstLine="851"/>
        <w:rPr>
          <w:rFonts w:ascii="Gilroy" w:hAnsi="Gilroy"/>
          <w:sz w:val="24"/>
          <w:szCs w:val="24"/>
          <w:highlight w:val="yellow"/>
        </w:rPr>
      </w:pPr>
    </w:p>
    <w:p w:rsidR="007D3FCB" w:rsidRPr="003F1DFA" w:rsidRDefault="007D3FCB" w:rsidP="003F1DFA">
      <w:pPr>
        <w:spacing w:after="0" w:line="240" w:lineRule="auto"/>
        <w:ind w:firstLine="851"/>
        <w:rPr>
          <w:rFonts w:ascii="Gilroy" w:hAnsi="Gilroy"/>
          <w:sz w:val="24"/>
          <w:szCs w:val="24"/>
        </w:rPr>
      </w:pPr>
      <w:r w:rsidRPr="003F1DFA">
        <w:rPr>
          <w:rFonts w:ascii="Gilroy" w:hAnsi="Gilroy"/>
          <w:sz w:val="24"/>
          <w:szCs w:val="24"/>
        </w:rPr>
        <w:t>Планируемый период проведения закупки – февраль-март 2025 год.</w:t>
      </w:r>
    </w:p>
    <w:p w:rsidR="003F1DFA" w:rsidRPr="003F1DFA" w:rsidRDefault="003F1DFA" w:rsidP="003F1DFA">
      <w:pPr>
        <w:spacing w:after="0" w:line="240" w:lineRule="auto"/>
        <w:ind w:firstLine="851"/>
        <w:rPr>
          <w:rFonts w:ascii="Gilroy" w:hAnsi="Gilroy"/>
          <w:sz w:val="24"/>
          <w:szCs w:val="24"/>
        </w:rPr>
      </w:pPr>
    </w:p>
    <w:p w:rsidR="00232961" w:rsidRPr="009C4658" w:rsidRDefault="00232961" w:rsidP="003F1DFA">
      <w:pPr>
        <w:spacing w:after="0" w:line="240" w:lineRule="auto"/>
        <w:ind w:firstLine="851"/>
        <w:rPr>
          <w:rFonts w:ascii="Gilroy" w:hAnsi="Gilroy"/>
          <w:sz w:val="24"/>
          <w:szCs w:val="24"/>
        </w:rPr>
      </w:pPr>
      <w:r w:rsidRPr="003F1DFA">
        <w:rPr>
          <w:rFonts w:ascii="Gilroy" w:hAnsi="Gilroy"/>
          <w:sz w:val="24"/>
          <w:szCs w:val="24"/>
        </w:rPr>
        <w:t xml:space="preserve">Закупка каждой позиции в соответствии </w:t>
      </w:r>
      <w:r w:rsidR="007D3FCB" w:rsidRPr="003F1DFA">
        <w:rPr>
          <w:rFonts w:ascii="Gilroy" w:hAnsi="Gilroy"/>
          <w:sz w:val="24"/>
          <w:szCs w:val="24"/>
        </w:rPr>
        <w:t>с настоящим запросом</w:t>
      </w:r>
      <w:r w:rsidRPr="003F1DFA">
        <w:rPr>
          <w:rFonts w:ascii="Gilroy" w:hAnsi="Gilroy"/>
          <w:sz w:val="24"/>
          <w:szCs w:val="24"/>
        </w:rPr>
        <w:t xml:space="preserve"> будет рассматриваться как отдельный лот.</w:t>
      </w:r>
    </w:p>
    <w:p w:rsidR="003F1DFA" w:rsidRDefault="003F1DFA" w:rsidP="003F1DFA">
      <w:pPr>
        <w:spacing w:after="0" w:line="240" w:lineRule="auto"/>
        <w:ind w:firstLine="851"/>
        <w:jc w:val="both"/>
        <w:rPr>
          <w:rFonts w:ascii="Gilroy" w:hAnsi="Gilroy"/>
          <w:sz w:val="24"/>
          <w:szCs w:val="24"/>
        </w:rPr>
      </w:pPr>
    </w:p>
    <w:p w:rsidR="003F1DFA" w:rsidRDefault="00232961" w:rsidP="003F1DFA">
      <w:pPr>
        <w:spacing w:after="0" w:line="240" w:lineRule="auto"/>
        <w:ind w:firstLine="851"/>
        <w:jc w:val="both"/>
        <w:rPr>
          <w:rFonts w:ascii="Gilroy" w:hAnsi="Gilroy"/>
          <w:sz w:val="24"/>
          <w:szCs w:val="24"/>
        </w:rPr>
      </w:pPr>
      <w:r w:rsidRPr="009C4658">
        <w:rPr>
          <w:rFonts w:ascii="Gilroy" w:hAnsi="Gilroy"/>
          <w:sz w:val="24"/>
          <w:szCs w:val="24"/>
        </w:rPr>
        <w:t xml:space="preserve">Мы хотели бы акцентировать Ваше внимание на ключевых параметрах, которые должны быть </w:t>
      </w:r>
      <w:r w:rsidR="007D3FCB">
        <w:rPr>
          <w:rFonts w:ascii="Gilroy" w:hAnsi="Gilroy"/>
          <w:sz w:val="24"/>
          <w:szCs w:val="24"/>
        </w:rPr>
        <w:t>однозначно</w:t>
      </w:r>
      <w:r w:rsidRPr="009C4658">
        <w:rPr>
          <w:rFonts w:ascii="Gilroy" w:hAnsi="Gilroy"/>
          <w:sz w:val="24"/>
          <w:szCs w:val="24"/>
        </w:rPr>
        <w:t xml:space="preserve"> определены в коммерческом предложении: наименование, состояние товара (новое или б/у), цена за единицу товара и общая стоимость товара, срок поставки товара, срок действия предлагаемой цены, страна происхождения и производитель.</w:t>
      </w:r>
      <w:r w:rsidR="003F1DFA">
        <w:rPr>
          <w:rFonts w:ascii="Gilroy" w:hAnsi="Gilroy"/>
          <w:sz w:val="24"/>
          <w:szCs w:val="24"/>
        </w:rPr>
        <w:t xml:space="preserve"> </w:t>
      </w:r>
      <w:r w:rsidR="007D3FCB" w:rsidRPr="009C4658">
        <w:rPr>
          <w:rFonts w:ascii="Gilroy" w:hAnsi="Gilroy"/>
          <w:sz w:val="24"/>
          <w:szCs w:val="24"/>
        </w:rPr>
        <w:t xml:space="preserve">В </w:t>
      </w:r>
      <w:r w:rsidRPr="009C4658">
        <w:rPr>
          <w:rFonts w:ascii="Gilroy" w:hAnsi="Gilroy"/>
          <w:sz w:val="24"/>
          <w:szCs w:val="24"/>
        </w:rPr>
        <w:t>процессе проведения закупки, ООО «</w:t>
      </w:r>
      <w:proofErr w:type="spellStart"/>
      <w:r w:rsidRPr="009C4658">
        <w:rPr>
          <w:rFonts w:ascii="Gilroy" w:hAnsi="Gilroy"/>
          <w:sz w:val="24"/>
          <w:szCs w:val="24"/>
        </w:rPr>
        <w:t>Тираспольтрансгаз</w:t>
      </w:r>
      <w:proofErr w:type="spellEnd"/>
      <w:r w:rsidRPr="009C4658">
        <w:rPr>
          <w:rFonts w:ascii="Gilroy" w:hAnsi="Gilroy"/>
          <w:sz w:val="24"/>
          <w:szCs w:val="24"/>
        </w:rPr>
        <w:t>-Приднестровье» оставляет за собой право запросить у участников закупки дополнительную техническую документацию для подтверждения соответствия предлагаемого товара установленным требованиям. Не предоставление технической документации может привести к тому, что представленное Вами ценовое предложение не будет рассмотрено, поскольку без этой информации мы не сможем убедиться в соответствии Вашего товара нашим требованиям</w:t>
      </w:r>
      <w:r w:rsidR="003F1DFA">
        <w:rPr>
          <w:rFonts w:ascii="Gilroy" w:hAnsi="Gilroy"/>
          <w:sz w:val="24"/>
          <w:szCs w:val="24"/>
        </w:rPr>
        <w:t>.</w:t>
      </w:r>
    </w:p>
    <w:p w:rsidR="007D3FCB" w:rsidRDefault="007D3FCB" w:rsidP="003F1DFA">
      <w:pPr>
        <w:spacing w:after="0" w:line="240" w:lineRule="auto"/>
        <w:ind w:firstLine="851"/>
        <w:jc w:val="both"/>
        <w:rPr>
          <w:rFonts w:ascii="Gilroy" w:hAnsi="Gilroy"/>
          <w:sz w:val="24"/>
          <w:szCs w:val="24"/>
        </w:rPr>
      </w:pPr>
    </w:p>
    <w:p w:rsidR="00232961" w:rsidRDefault="00232961" w:rsidP="003F1DFA">
      <w:pPr>
        <w:spacing w:after="0" w:line="240" w:lineRule="auto"/>
        <w:ind w:firstLine="851"/>
        <w:jc w:val="both"/>
        <w:rPr>
          <w:rFonts w:ascii="Gilroy" w:hAnsi="Gilroy"/>
          <w:sz w:val="24"/>
          <w:szCs w:val="24"/>
        </w:rPr>
      </w:pPr>
      <w:r w:rsidRPr="009C4658">
        <w:rPr>
          <w:rFonts w:ascii="Gilroy" w:hAnsi="Gilroy"/>
          <w:sz w:val="24"/>
          <w:szCs w:val="24"/>
        </w:rPr>
        <w:t>Предоставление Вами ценовой информации не влечет за собой возникновения каких-либо обязательств со стороны заказчика.</w:t>
      </w:r>
    </w:p>
    <w:p w:rsidR="003F1DFA" w:rsidRPr="009C4658" w:rsidRDefault="003F1DFA" w:rsidP="003F1DFA">
      <w:pPr>
        <w:spacing w:after="0" w:line="240" w:lineRule="auto"/>
        <w:ind w:firstLine="851"/>
        <w:jc w:val="both"/>
        <w:rPr>
          <w:rFonts w:ascii="Gilroy" w:hAnsi="Gilroy"/>
          <w:sz w:val="24"/>
          <w:szCs w:val="24"/>
        </w:rPr>
      </w:pPr>
    </w:p>
    <w:p w:rsidR="004E107A" w:rsidRDefault="00232961" w:rsidP="003F1DFA">
      <w:pPr>
        <w:spacing w:after="0" w:line="240" w:lineRule="auto"/>
        <w:ind w:firstLine="851"/>
        <w:jc w:val="both"/>
        <w:rPr>
          <w:rFonts w:ascii="Gilroy" w:hAnsi="Gilroy"/>
          <w:sz w:val="24"/>
          <w:szCs w:val="24"/>
        </w:rPr>
      </w:pPr>
      <w:r w:rsidRPr="009C4658">
        <w:rPr>
          <w:rFonts w:ascii="Gilroy" w:hAnsi="Gilroy"/>
          <w:sz w:val="24"/>
          <w:szCs w:val="24"/>
        </w:rPr>
        <w:t>Мы просим направить Ваше ценовое предложение по тел./ф. +373 533 38329 или e-</w:t>
      </w:r>
      <w:proofErr w:type="spellStart"/>
      <w:r w:rsidRPr="009C4658">
        <w:rPr>
          <w:rFonts w:ascii="Gilroy" w:hAnsi="Gilroy"/>
          <w:sz w:val="24"/>
          <w:szCs w:val="24"/>
        </w:rPr>
        <w:t>mail</w:t>
      </w:r>
      <w:proofErr w:type="spellEnd"/>
      <w:r w:rsidRPr="009C4658">
        <w:rPr>
          <w:rFonts w:ascii="Gilroy" w:hAnsi="Gilroy"/>
          <w:sz w:val="24"/>
          <w:szCs w:val="24"/>
        </w:rPr>
        <w:t>:</w:t>
      </w:r>
      <w:r w:rsidRPr="009C4658">
        <w:rPr>
          <w:rFonts w:ascii="Cambria" w:hAnsi="Cambria" w:cs="Cambria"/>
          <w:sz w:val="24"/>
          <w:szCs w:val="24"/>
        </w:rPr>
        <w:t> </w:t>
      </w:r>
      <w:hyperlink r:id="rId4" w:tooltip="Написать письмо" w:history="1">
        <w:r w:rsidRPr="009C4658">
          <w:rPr>
            <w:rFonts w:ascii="Gilroy" w:hAnsi="Gilroy"/>
            <w:sz w:val="24"/>
            <w:szCs w:val="24"/>
          </w:rPr>
          <w:t>maks.kirka@inbox.ru</w:t>
        </w:r>
      </w:hyperlink>
      <w:r w:rsidRPr="009C4658">
        <w:rPr>
          <w:rFonts w:ascii="Cambria" w:hAnsi="Cambria" w:cs="Cambria"/>
          <w:sz w:val="24"/>
          <w:szCs w:val="24"/>
        </w:rPr>
        <w:t> </w:t>
      </w:r>
      <w:r w:rsidRPr="009C4658">
        <w:rPr>
          <w:rFonts w:ascii="Gilroy" w:hAnsi="Gilroy" w:cs="Gilroy"/>
          <w:sz w:val="24"/>
          <w:szCs w:val="24"/>
        </w:rPr>
        <w:t>в</w:t>
      </w:r>
      <w:r w:rsidRPr="009C4658">
        <w:rPr>
          <w:rFonts w:ascii="Gilroy" w:hAnsi="Gilroy"/>
          <w:sz w:val="24"/>
          <w:szCs w:val="24"/>
        </w:rPr>
        <w:t xml:space="preserve"> </w:t>
      </w:r>
      <w:r w:rsidRPr="009C4658">
        <w:rPr>
          <w:rFonts w:ascii="Gilroy" w:hAnsi="Gilroy" w:cs="Gilroy"/>
          <w:sz w:val="24"/>
          <w:szCs w:val="24"/>
        </w:rPr>
        <w:t>срок</w:t>
      </w:r>
      <w:r w:rsidRPr="009C4658">
        <w:rPr>
          <w:rFonts w:ascii="Gilroy" w:hAnsi="Gilroy"/>
          <w:sz w:val="24"/>
          <w:szCs w:val="24"/>
        </w:rPr>
        <w:t xml:space="preserve"> </w:t>
      </w:r>
      <w:r w:rsidRPr="009C4658">
        <w:rPr>
          <w:rFonts w:ascii="Gilroy" w:hAnsi="Gilroy" w:cs="Gilroy"/>
          <w:sz w:val="24"/>
          <w:szCs w:val="24"/>
        </w:rPr>
        <w:t>до</w:t>
      </w:r>
      <w:r w:rsidRPr="009C4658">
        <w:rPr>
          <w:rFonts w:ascii="Gilroy" w:hAnsi="Gilroy"/>
          <w:sz w:val="24"/>
          <w:szCs w:val="24"/>
        </w:rPr>
        <w:t xml:space="preserve"> 12:00</w:t>
      </w:r>
      <w:r w:rsidRPr="009C4658">
        <w:rPr>
          <w:rFonts w:ascii="Gilroy" w:hAnsi="Gilroy" w:cs="Gilroy"/>
          <w:sz w:val="24"/>
          <w:szCs w:val="24"/>
        </w:rPr>
        <w:t>ч</w:t>
      </w:r>
      <w:r w:rsidRPr="009C4658">
        <w:rPr>
          <w:rFonts w:ascii="Gilroy" w:hAnsi="Gilroy"/>
          <w:sz w:val="24"/>
          <w:szCs w:val="24"/>
        </w:rPr>
        <w:t xml:space="preserve">. 22.01.2025 </w:t>
      </w:r>
      <w:r w:rsidRPr="009C4658">
        <w:rPr>
          <w:rFonts w:ascii="Gilroy" w:hAnsi="Gilroy" w:cs="Gilroy"/>
          <w:sz w:val="24"/>
          <w:szCs w:val="24"/>
        </w:rPr>
        <w:t>года</w:t>
      </w:r>
      <w:r w:rsidRPr="009C4658">
        <w:rPr>
          <w:rFonts w:ascii="Gilroy" w:hAnsi="Gilroy"/>
          <w:sz w:val="24"/>
          <w:szCs w:val="24"/>
        </w:rPr>
        <w:t xml:space="preserve">. </w:t>
      </w:r>
      <w:r w:rsidRPr="009C4658">
        <w:rPr>
          <w:rFonts w:ascii="Gilroy" w:hAnsi="Gilroy" w:cs="Gilroy"/>
          <w:sz w:val="24"/>
          <w:szCs w:val="24"/>
        </w:rPr>
        <w:t>Указанный</w:t>
      </w:r>
      <w:r w:rsidRPr="009C4658">
        <w:rPr>
          <w:rFonts w:ascii="Gilroy" w:hAnsi="Gilroy"/>
          <w:sz w:val="24"/>
          <w:szCs w:val="24"/>
        </w:rPr>
        <w:t xml:space="preserve"> </w:t>
      </w:r>
      <w:r w:rsidRPr="009C4658">
        <w:rPr>
          <w:rFonts w:ascii="Gilroy" w:hAnsi="Gilroy" w:cs="Gilroy"/>
          <w:sz w:val="24"/>
          <w:szCs w:val="24"/>
        </w:rPr>
        <w:t>срок</w:t>
      </w:r>
      <w:r w:rsidRPr="009C4658">
        <w:rPr>
          <w:rFonts w:ascii="Gilroy" w:hAnsi="Gilroy"/>
          <w:sz w:val="24"/>
          <w:szCs w:val="24"/>
        </w:rPr>
        <w:t xml:space="preserve"> </w:t>
      </w:r>
      <w:r w:rsidRPr="009C4658">
        <w:rPr>
          <w:rFonts w:ascii="Gilroy" w:hAnsi="Gilroy" w:cs="Gilroy"/>
          <w:sz w:val="24"/>
          <w:szCs w:val="24"/>
        </w:rPr>
        <w:t>может</w:t>
      </w:r>
      <w:r w:rsidRPr="009C4658">
        <w:rPr>
          <w:rFonts w:ascii="Gilroy" w:hAnsi="Gilroy"/>
          <w:sz w:val="24"/>
          <w:szCs w:val="24"/>
        </w:rPr>
        <w:t xml:space="preserve"> </w:t>
      </w:r>
      <w:r w:rsidRPr="009C4658">
        <w:rPr>
          <w:rFonts w:ascii="Gilroy" w:hAnsi="Gilroy" w:cs="Gilroy"/>
          <w:sz w:val="24"/>
          <w:szCs w:val="24"/>
        </w:rPr>
        <w:t>быть</w:t>
      </w:r>
      <w:r w:rsidRPr="009C4658">
        <w:rPr>
          <w:rFonts w:ascii="Gilroy" w:hAnsi="Gilroy"/>
          <w:sz w:val="24"/>
          <w:szCs w:val="24"/>
        </w:rPr>
        <w:t xml:space="preserve"> </w:t>
      </w:r>
      <w:r w:rsidRPr="009C4658">
        <w:rPr>
          <w:rFonts w:ascii="Gilroy" w:hAnsi="Gilroy" w:cs="Gilroy"/>
          <w:sz w:val="24"/>
          <w:szCs w:val="24"/>
        </w:rPr>
        <w:t>продлен</w:t>
      </w:r>
      <w:r w:rsidRPr="009C4658">
        <w:rPr>
          <w:rFonts w:ascii="Gilroy" w:hAnsi="Gilroy"/>
          <w:sz w:val="24"/>
          <w:szCs w:val="24"/>
        </w:rPr>
        <w:t xml:space="preserve"> </w:t>
      </w:r>
      <w:r w:rsidRPr="009C4658">
        <w:rPr>
          <w:rFonts w:ascii="Gilroy" w:hAnsi="Gilroy" w:cs="Gilroy"/>
          <w:sz w:val="24"/>
          <w:szCs w:val="24"/>
        </w:rPr>
        <w:t>по</w:t>
      </w:r>
      <w:r w:rsidRPr="009C4658">
        <w:rPr>
          <w:rFonts w:ascii="Gilroy" w:hAnsi="Gilroy"/>
          <w:sz w:val="24"/>
          <w:szCs w:val="24"/>
        </w:rPr>
        <w:t xml:space="preserve"> </w:t>
      </w:r>
      <w:r w:rsidRPr="009C4658">
        <w:rPr>
          <w:rFonts w:ascii="Gilroy" w:hAnsi="Gilroy" w:cs="Gilroy"/>
          <w:sz w:val="24"/>
          <w:szCs w:val="24"/>
        </w:rPr>
        <w:t>решению</w:t>
      </w:r>
      <w:r w:rsidRPr="009C4658">
        <w:rPr>
          <w:rFonts w:ascii="Gilroy" w:hAnsi="Gilroy"/>
          <w:sz w:val="24"/>
          <w:szCs w:val="24"/>
        </w:rPr>
        <w:t xml:space="preserve"> </w:t>
      </w:r>
      <w:r w:rsidRPr="009C4658">
        <w:rPr>
          <w:rFonts w:ascii="Gilroy" w:hAnsi="Gilroy" w:cs="Gilroy"/>
          <w:sz w:val="24"/>
          <w:szCs w:val="24"/>
        </w:rPr>
        <w:t>Общества</w:t>
      </w:r>
      <w:r w:rsidRPr="009C4658">
        <w:rPr>
          <w:rFonts w:ascii="Gilroy" w:hAnsi="Gilroy"/>
          <w:sz w:val="24"/>
          <w:szCs w:val="24"/>
        </w:rPr>
        <w:t xml:space="preserve">, </w:t>
      </w:r>
      <w:r w:rsidRPr="009C4658">
        <w:rPr>
          <w:rFonts w:ascii="Gilroy" w:hAnsi="Gilroy" w:cs="Gilroy"/>
          <w:sz w:val="24"/>
          <w:szCs w:val="24"/>
        </w:rPr>
        <w:t>и</w:t>
      </w:r>
      <w:r w:rsidRPr="009C4658">
        <w:rPr>
          <w:rFonts w:ascii="Gilroy" w:hAnsi="Gilroy"/>
          <w:sz w:val="24"/>
          <w:szCs w:val="24"/>
        </w:rPr>
        <w:t xml:space="preserve"> </w:t>
      </w:r>
      <w:r w:rsidRPr="009C4658">
        <w:rPr>
          <w:rFonts w:ascii="Gilroy" w:hAnsi="Gilroy" w:cs="Gilroy"/>
          <w:sz w:val="24"/>
          <w:szCs w:val="24"/>
        </w:rPr>
        <w:t>в</w:t>
      </w:r>
      <w:r w:rsidRPr="009C4658">
        <w:rPr>
          <w:rFonts w:ascii="Gilroy" w:hAnsi="Gilroy"/>
          <w:sz w:val="24"/>
          <w:szCs w:val="24"/>
        </w:rPr>
        <w:t xml:space="preserve"> </w:t>
      </w:r>
      <w:r w:rsidRPr="009C4658">
        <w:rPr>
          <w:rFonts w:ascii="Gilroy" w:hAnsi="Gilroy" w:cs="Gilroy"/>
          <w:sz w:val="24"/>
          <w:szCs w:val="24"/>
        </w:rPr>
        <w:t>таком</w:t>
      </w:r>
      <w:r w:rsidRPr="009C4658">
        <w:rPr>
          <w:rFonts w:ascii="Gilroy" w:hAnsi="Gilroy"/>
          <w:sz w:val="24"/>
          <w:szCs w:val="24"/>
        </w:rPr>
        <w:t xml:space="preserve"> </w:t>
      </w:r>
      <w:r w:rsidRPr="009C4658">
        <w:rPr>
          <w:rFonts w:ascii="Gilroy" w:hAnsi="Gilroy" w:cs="Gilroy"/>
          <w:sz w:val="24"/>
          <w:szCs w:val="24"/>
        </w:rPr>
        <w:t>случае</w:t>
      </w:r>
      <w:r w:rsidRPr="009C4658">
        <w:rPr>
          <w:rFonts w:ascii="Gilroy" w:hAnsi="Gilroy"/>
          <w:sz w:val="24"/>
          <w:szCs w:val="24"/>
        </w:rPr>
        <w:t xml:space="preserve"> </w:t>
      </w:r>
      <w:r w:rsidRPr="009C4658">
        <w:rPr>
          <w:rFonts w:ascii="Gilroy" w:hAnsi="Gilroy" w:cs="Gilroy"/>
          <w:sz w:val="24"/>
          <w:szCs w:val="24"/>
        </w:rPr>
        <w:t>информация</w:t>
      </w:r>
      <w:r w:rsidRPr="009C4658">
        <w:rPr>
          <w:rFonts w:ascii="Gilroy" w:hAnsi="Gilroy"/>
          <w:sz w:val="24"/>
          <w:szCs w:val="24"/>
        </w:rPr>
        <w:t xml:space="preserve"> </w:t>
      </w:r>
      <w:r w:rsidRPr="009C4658">
        <w:rPr>
          <w:rFonts w:ascii="Gilroy" w:hAnsi="Gilroy" w:cs="Gilroy"/>
          <w:sz w:val="24"/>
          <w:szCs w:val="24"/>
        </w:rPr>
        <w:t>о</w:t>
      </w:r>
      <w:r w:rsidRPr="009C4658">
        <w:rPr>
          <w:rFonts w:ascii="Gilroy" w:hAnsi="Gilroy"/>
          <w:sz w:val="24"/>
          <w:szCs w:val="24"/>
        </w:rPr>
        <w:t xml:space="preserve"> </w:t>
      </w:r>
      <w:r w:rsidRPr="009C4658">
        <w:rPr>
          <w:rFonts w:ascii="Gilroy" w:hAnsi="Gilroy" w:cs="Gilroy"/>
          <w:sz w:val="24"/>
          <w:szCs w:val="24"/>
        </w:rPr>
        <w:t>продлении</w:t>
      </w:r>
      <w:r w:rsidRPr="009C4658">
        <w:rPr>
          <w:rFonts w:ascii="Gilroy" w:hAnsi="Gilroy"/>
          <w:sz w:val="24"/>
          <w:szCs w:val="24"/>
        </w:rPr>
        <w:t xml:space="preserve"> </w:t>
      </w:r>
      <w:r w:rsidRPr="009C4658">
        <w:rPr>
          <w:rFonts w:ascii="Gilroy" w:hAnsi="Gilroy" w:cs="Gilroy"/>
          <w:sz w:val="24"/>
          <w:szCs w:val="24"/>
        </w:rPr>
        <w:t>будет</w:t>
      </w:r>
      <w:r w:rsidRPr="009C4658">
        <w:rPr>
          <w:rFonts w:ascii="Gilroy" w:hAnsi="Gilroy"/>
          <w:sz w:val="24"/>
          <w:szCs w:val="24"/>
        </w:rPr>
        <w:t xml:space="preserve"> </w:t>
      </w:r>
      <w:r w:rsidRPr="009C4658">
        <w:rPr>
          <w:rFonts w:ascii="Gilroy" w:hAnsi="Gilroy" w:cs="Gilroy"/>
          <w:sz w:val="24"/>
          <w:szCs w:val="24"/>
        </w:rPr>
        <w:t>опубликована</w:t>
      </w:r>
      <w:r w:rsidRPr="009C4658">
        <w:rPr>
          <w:rFonts w:ascii="Gilroy" w:hAnsi="Gilroy"/>
          <w:sz w:val="24"/>
          <w:szCs w:val="24"/>
        </w:rPr>
        <w:t xml:space="preserve"> </w:t>
      </w:r>
      <w:r w:rsidRPr="009C4658">
        <w:rPr>
          <w:rFonts w:ascii="Gilroy" w:hAnsi="Gilroy" w:cs="Gilroy"/>
          <w:sz w:val="24"/>
          <w:szCs w:val="24"/>
        </w:rPr>
        <w:t>на</w:t>
      </w:r>
      <w:r w:rsidRPr="009C4658">
        <w:rPr>
          <w:rFonts w:ascii="Gilroy" w:hAnsi="Gilroy"/>
          <w:sz w:val="24"/>
          <w:szCs w:val="24"/>
        </w:rPr>
        <w:t xml:space="preserve"> </w:t>
      </w:r>
      <w:r w:rsidRPr="009C4658">
        <w:rPr>
          <w:rFonts w:ascii="Gilroy" w:hAnsi="Gilroy" w:cs="Gilroy"/>
          <w:sz w:val="24"/>
          <w:szCs w:val="24"/>
        </w:rPr>
        <w:t>официальном</w:t>
      </w:r>
      <w:r w:rsidRPr="009C4658">
        <w:rPr>
          <w:rFonts w:ascii="Gilroy" w:hAnsi="Gilroy"/>
          <w:sz w:val="24"/>
          <w:szCs w:val="24"/>
        </w:rPr>
        <w:t xml:space="preserve"> </w:t>
      </w:r>
      <w:r w:rsidRPr="009C4658">
        <w:rPr>
          <w:rFonts w:ascii="Gilroy" w:hAnsi="Gilroy" w:cs="Gilroy"/>
          <w:sz w:val="24"/>
          <w:szCs w:val="24"/>
        </w:rPr>
        <w:t>сайте</w:t>
      </w:r>
      <w:r w:rsidRPr="009C4658">
        <w:rPr>
          <w:rFonts w:ascii="Gilroy" w:hAnsi="Gilroy"/>
          <w:sz w:val="24"/>
          <w:szCs w:val="24"/>
        </w:rPr>
        <w:t xml:space="preserve"> </w:t>
      </w:r>
      <w:r w:rsidRPr="009C4658">
        <w:rPr>
          <w:rFonts w:ascii="Gilroy" w:hAnsi="Gilroy" w:cs="Gilroy"/>
          <w:sz w:val="24"/>
          <w:szCs w:val="24"/>
        </w:rPr>
        <w:t>ООО</w:t>
      </w:r>
      <w:r w:rsidRPr="009C4658">
        <w:rPr>
          <w:rFonts w:ascii="Gilroy" w:hAnsi="Gilroy"/>
          <w:sz w:val="24"/>
          <w:szCs w:val="24"/>
        </w:rPr>
        <w:t xml:space="preserve"> "</w:t>
      </w:r>
      <w:proofErr w:type="spellStart"/>
      <w:r w:rsidRPr="009C4658">
        <w:rPr>
          <w:rFonts w:ascii="Gilroy" w:hAnsi="Gilroy" w:cs="Gilroy"/>
          <w:sz w:val="24"/>
          <w:szCs w:val="24"/>
        </w:rPr>
        <w:t>Тираспольтрансгаз</w:t>
      </w:r>
      <w:proofErr w:type="spellEnd"/>
      <w:r w:rsidRPr="009C4658">
        <w:rPr>
          <w:rFonts w:ascii="Gilroy" w:hAnsi="Gilroy"/>
          <w:sz w:val="24"/>
          <w:szCs w:val="24"/>
        </w:rPr>
        <w:t>-</w:t>
      </w:r>
      <w:r w:rsidRPr="009C4658">
        <w:rPr>
          <w:rFonts w:ascii="Gilroy" w:hAnsi="Gilroy" w:cs="Gilroy"/>
          <w:sz w:val="24"/>
          <w:szCs w:val="24"/>
        </w:rPr>
        <w:t>Приднестровье</w:t>
      </w:r>
      <w:r w:rsidRPr="009C4658">
        <w:rPr>
          <w:rFonts w:ascii="Gilroy" w:hAnsi="Gilroy"/>
          <w:sz w:val="24"/>
          <w:szCs w:val="24"/>
        </w:rPr>
        <w:t>" (</w:t>
      </w:r>
      <w:hyperlink r:id="rId5" w:history="1">
        <w:r w:rsidRPr="009C4658">
          <w:rPr>
            <w:rFonts w:ascii="Gilroy" w:hAnsi="Gilroy"/>
            <w:sz w:val="24"/>
            <w:szCs w:val="24"/>
          </w:rPr>
          <w:t>https://ttgpmr.com/</w:t>
        </w:r>
      </w:hyperlink>
      <w:r w:rsidRPr="009C4658">
        <w:rPr>
          <w:rFonts w:ascii="Gilroy" w:hAnsi="Gilroy"/>
          <w:sz w:val="24"/>
          <w:szCs w:val="24"/>
        </w:rPr>
        <w:t>) в соответствующем запросе неограниченному кругу лиц.</w:t>
      </w:r>
    </w:p>
    <w:p w:rsidR="00232961" w:rsidRPr="009C4658" w:rsidRDefault="00232961" w:rsidP="003F1DFA">
      <w:pPr>
        <w:spacing w:after="0" w:line="240" w:lineRule="auto"/>
        <w:ind w:firstLine="851"/>
        <w:jc w:val="both"/>
        <w:rPr>
          <w:rFonts w:ascii="Gilroy" w:hAnsi="Gilroy"/>
          <w:sz w:val="24"/>
          <w:szCs w:val="24"/>
        </w:rPr>
      </w:pPr>
      <w:r w:rsidRPr="009C4658">
        <w:rPr>
          <w:rFonts w:ascii="Gilroy" w:hAnsi="Gilroy"/>
          <w:sz w:val="24"/>
          <w:szCs w:val="24"/>
        </w:rPr>
        <w:t>При необходимости, ООО «</w:t>
      </w:r>
      <w:proofErr w:type="spellStart"/>
      <w:r w:rsidRPr="009C4658">
        <w:rPr>
          <w:rFonts w:ascii="Gilroy" w:hAnsi="Gilroy"/>
          <w:sz w:val="24"/>
          <w:szCs w:val="24"/>
        </w:rPr>
        <w:t>Тираспольтрансгаз</w:t>
      </w:r>
      <w:proofErr w:type="spellEnd"/>
      <w:r w:rsidRPr="009C4658">
        <w:rPr>
          <w:rFonts w:ascii="Gilroy" w:hAnsi="Gilroy"/>
          <w:sz w:val="24"/>
          <w:szCs w:val="24"/>
        </w:rPr>
        <w:t>-Приднестровье» вправе принять решение об изменении количества.</w:t>
      </w:r>
    </w:p>
    <w:p w:rsidR="003F1DFA" w:rsidRDefault="003F1DFA" w:rsidP="003F1DFA">
      <w:pPr>
        <w:spacing w:after="0" w:line="240" w:lineRule="auto"/>
        <w:ind w:firstLine="851"/>
        <w:rPr>
          <w:rFonts w:ascii="Gilroy" w:hAnsi="Gilroy"/>
          <w:sz w:val="24"/>
          <w:szCs w:val="24"/>
        </w:rPr>
      </w:pPr>
    </w:p>
    <w:p w:rsidR="00AB4A36" w:rsidRPr="009C4658" w:rsidRDefault="00232961" w:rsidP="003F1DFA">
      <w:pPr>
        <w:spacing w:after="0" w:line="240" w:lineRule="auto"/>
        <w:ind w:firstLine="851"/>
        <w:rPr>
          <w:rFonts w:ascii="Gilroy" w:hAnsi="Gilroy"/>
          <w:sz w:val="24"/>
          <w:szCs w:val="24"/>
        </w:rPr>
      </w:pPr>
      <w:r w:rsidRPr="009C4658">
        <w:rPr>
          <w:rFonts w:ascii="Gilroy" w:hAnsi="Gilroy"/>
          <w:sz w:val="24"/>
          <w:szCs w:val="24"/>
        </w:rPr>
        <w:t>Будем признательны за рассмотрение нашего обращения, с надеждой на дальнейшее взаимовыгодное сотрудничество.</w:t>
      </w:r>
      <w:r w:rsidRPr="009C4658">
        <w:rPr>
          <w:rFonts w:ascii="Gilroy" w:hAnsi="Gilroy"/>
          <w:sz w:val="24"/>
          <w:szCs w:val="24"/>
        </w:rPr>
        <w:br/>
      </w:r>
    </w:p>
    <w:sectPr w:rsidR="00AB4A36" w:rsidRPr="009C4658" w:rsidSect="004E107A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ilroy">
    <w:panose1 w:val="00000500000000000000"/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61"/>
    <w:rsid w:val="00232961"/>
    <w:rsid w:val="002B548B"/>
    <w:rsid w:val="003F1DFA"/>
    <w:rsid w:val="004E107A"/>
    <w:rsid w:val="007D3FCB"/>
    <w:rsid w:val="00842171"/>
    <w:rsid w:val="009C4658"/>
    <w:rsid w:val="00AB4A36"/>
    <w:rsid w:val="00BA39F6"/>
    <w:rsid w:val="00C1738B"/>
    <w:rsid w:val="00FB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3E335-ECEF-42C4-89D2-39BB0186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329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2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4217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tgpmr.com/" TargetMode="External"/><Relationship Id="rId4" Type="http://schemas.openxmlformats.org/officeDocument/2006/relationships/hyperlink" Target="mailto:maks.kirk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Links>
    <vt:vector size="12" baseType="variant">
      <vt:variant>
        <vt:i4>6881407</vt:i4>
      </vt:variant>
      <vt:variant>
        <vt:i4>3</vt:i4>
      </vt:variant>
      <vt:variant>
        <vt:i4>0</vt:i4>
      </vt:variant>
      <vt:variant>
        <vt:i4>5</vt:i4>
      </vt:variant>
      <vt:variant>
        <vt:lpwstr>https://ttgpmr.com/</vt:lpwstr>
      </vt:variant>
      <vt:variant>
        <vt:lpwstr/>
      </vt:variant>
      <vt:variant>
        <vt:i4>5373985</vt:i4>
      </vt:variant>
      <vt:variant>
        <vt:i4>0</vt:i4>
      </vt:variant>
      <vt:variant>
        <vt:i4>0</vt:i4>
      </vt:variant>
      <vt:variant>
        <vt:i4>5</vt:i4>
      </vt:variant>
      <vt:variant>
        <vt:lpwstr>mailto:maks.kirka@inbox.ru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В. Тищенко</dc:creator>
  <cp:keywords/>
  <dc:description/>
  <cp:lastModifiedBy>Игорь В. Тищенко</cp:lastModifiedBy>
  <cp:revision>2</cp:revision>
  <cp:lastPrinted>2025-01-14T09:06:00Z</cp:lastPrinted>
  <dcterms:created xsi:type="dcterms:W3CDTF">2025-01-14T09:59:00Z</dcterms:created>
  <dcterms:modified xsi:type="dcterms:W3CDTF">2025-01-14T09:59:00Z</dcterms:modified>
</cp:coreProperties>
</file>