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F676B4">
        <w:rPr>
          <w:rFonts w:ascii="Times New Roman" w:hAnsi="Times New Roman" w:cs="Times New Roman"/>
        </w:rPr>
        <w:t>12</w:t>
      </w:r>
      <w:r>
        <w:rPr>
          <w:rFonts w:ascii="Times New Roman" w:hAnsi="Times New Roman" w:cs="Times New Roman"/>
        </w:rPr>
        <w:t xml:space="preserve"> </w:t>
      </w:r>
      <w:r w:rsidR="00F676B4">
        <w:rPr>
          <w:rFonts w:ascii="Times New Roman" w:hAnsi="Times New Roman" w:cs="Times New Roman"/>
        </w:rPr>
        <w:t>декабря</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 (202</w:t>
      </w:r>
      <w:r w:rsidR="00183C43">
        <w:rPr>
          <w:rFonts w:ascii="Times New Roman" w:hAnsi="Times New Roman" w:cs="Times New Roman"/>
        </w:rPr>
        <w:t>4</w:t>
      </w:r>
      <w:r>
        <w:rPr>
          <w:rFonts w:ascii="Times New Roman" w:hAnsi="Times New Roman" w:cs="Times New Roman"/>
        </w:rPr>
        <w:t>/</w:t>
      </w:r>
      <w:r w:rsidR="00F676B4">
        <w:rPr>
          <w:rFonts w:ascii="Times New Roman" w:hAnsi="Times New Roman" w:cs="Times New Roman"/>
        </w:rPr>
        <w:t>46</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w:t>
      </w:r>
      <w:r w:rsidR="00F676B4">
        <w:rPr>
          <w:rFonts w:ascii="Times New Roman" w:hAnsi="Times New Roman" w:cs="Times New Roman"/>
        </w:rPr>
        <w:t>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F676B4" w:rsidRPr="00F676B4" w:rsidRDefault="00F676B4" w:rsidP="00F676B4">
      <w:pPr>
        <w:tabs>
          <w:tab w:val="left" w:pos="1122"/>
        </w:tabs>
        <w:spacing w:line="269" w:lineRule="exact"/>
        <w:jc w:val="both"/>
        <w:rPr>
          <w:rStyle w:val="13"/>
          <w:rFonts w:eastAsia="Tahoma"/>
          <w:b w:val="0"/>
          <w:bCs w:val="0"/>
          <w:u w:val="single"/>
        </w:rPr>
      </w:pPr>
      <w:r w:rsidRPr="00F676B4">
        <w:rPr>
          <w:rStyle w:val="13"/>
          <w:rFonts w:eastAsia="Tahoma"/>
          <w:b w:val="0"/>
          <w:bCs w:val="0"/>
          <w:u w:val="single"/>
        </w:rPr>
        <w:t>Лот № 1</w:t>
      </w:r>
    </w:p>
    <w:p w:rsidR="00F676B4" w:rsidRPr="00F676B4" w:rsidRDefault="00F676B4" w:rsidP="00F676B4">
      <w:pPr>
        <w:tabs>
          <w:tab w:val="left" w:pos="1122"/>
        </w:tabs>
        <w:spacing w:line="269" w:lineRule="exact"/>
        <w:jc w:val="both"/>
        <w:rPr>
          <w:rStyle w:val="13"/>
          <w:rFonts w:eastAsia="Tahoma"/>
          <w:b w:val="0"/>
          <w:bCs w:val="0"/>
        </w:rPr>
      </w:pPr>
      <w:r w:rsidRPr="00F676B4">
        <w:rPr>
          <w:rStyle w:val="13"/>
          <w:rFonts w:eastAsia="Tahoma"/>
          <w:b w:val="0"/>
          <w:bCs w:val="0"/>
        </w:rPr>
        <w:t>а) предмет (объект) закупки – бензин моторный с октановым числом 95;</w:t>
      </w:r>
    </w:p>
    <w:p w:rsidR="00575FB5" w:rsidRPr="00F676B4" w:rsidRDefault="00F676B4" w:rsidP="00F676B4">
      <w:pPr>
        <w:tabs>
          <w:tab w:val="left" w:pos="1122"/>
        </w:tabs>
        <w:spacing w:line="269" w:lineRule="exact"/>
        <w:jc w:val="both"/>
        <w:rPr>
          <w:rStyle w:val="13"/>
          <w:rFonts w:eastAsia="Tahoma"/>
          <w:b w:val="0"/>
          <w:bCs w:val="0"/>
        </w:rPr>
      </w:pPr>
      <w:r w:rsidRPr="00F676B4">
        <w:rPr>
          <w:rStyle w:val="13"/>
          <w:rFonts w:eastAsia="Tahoma"/>
          <w:b w:val="0"/>
          <w:bCs w:val="0"/>
        </w:rPr>
        <w:t>б) количество – 8 290,00 (восемь тысяч двести девяносто) литров.</w:t>
      </w:r>
    </w:p>
    <w:p w:rsidR="004E1A38" w:rsidRDefault="004E1A38" w:rsidP="004E1A38">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F676B4">
        <w:rPr>
          <w:rStyle w:val="13"/>
          <w:rFonts w:eastAsia="Tahoma"/>
          <w:b w:val="0"/>
          <w:bCs w:val="0"/>
        </w:rPr>
        <w:t>12</w:t>
      </w:r>
      <w:r w:rsidRPr="009C4E9A">
        <w:rPr>
          <w:rStyle w:val="13"/>
          <w:rFonts w:eastAsia="Tahoma"/>
          <w:b w:val="0"/>
          <w:bCs w:val="0"/>
        </w:rPr>
        <w:t xml:space="preserve"> </w:t>
      </w:r>
      <w:r w:rsidR="00F676B4">
        <w:rPr>
          <w:rStyle w:val="13"/>
          <w:rFonts w:eastAsia="Tahoma"/>
          <w:b w:val="0"/>
          <w:bCs w:val="0"/>
        </w:rPr>
        <w:t xml:space="preserve">декабря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F676B4">
        <w:rPr>
          <w:rStyle w:val="13"/>
          <w:rFonts w:eastAsia="Tahoma"/>
          <w:b w:val="0"/>
          <w:bCs w:val="0"/>
        </w:rPr>
        <w:t>18</w:t>
      </w:r>
      <w:r w:rsidR="00A46BD3">
        <w:rPr>
          <w:rStyle w:val="13"/>
          <w:rFonts w:eastAsia="Tahoma"/>
          <w:b w:val="0"/>
          <w:bCs w:val="0"/>
        </w:rPr>
        <w:t xml:space="preserve"> </w:t>
      </w:r>
      <w:r w:rsidR="00F676B4">
        <w:rPr>
          <w:rStyle w:val="13"/>
          <w:rFonts w:eastAsia="Tahoma"/>
          <w:b w:val="0"/>
          <w:bCs w:val="0"/>
        </w:rPr>
        <w:t>декабря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4E1A38">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4E1A38">
        <w:rPr>
          <w:rStyle w:val="13"/>
          <w:rFonts w:eastAsia="Tahoma"/>
          <w:bCs w:val="0"/>
        </w:rPr>
        <w:t>1</w:t>
      </w:r>
      <w:r w:rsidR="00F676B4">
        <w:rPr>
          <w:rStyle w:val="13"/>
          <w:rFonts w:eastAsia="Tahoma"/>
          <w:bCs w:val="0"/>
        </w:rPr>
        <w:t>2</w:t>
      </w:r>
      <w:r w:rsidR="0027614E" w:rsidRPr="00561AB3">
        <w:rPr>
          <w:rStyle w:val="13"/>
          <w:rFonts w:eastAsia="Tahoma"/>
          <w:bCs w:val="0"/>
        </w:rPr>
        <w:t xml:space="preserve"> </w:t>
      </w:r>
      <w:r w:rsidR="00F676B4">
        <w:rPr>
          <w:rStyle w:val="13"/>
          <w:rFonts w:eastAsia="Tahoma"/>
          <w:bCs w:val="0"/>
        </w:rPr>
        <w:t>декабря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F676B4">
        <w:rPr>
          <w:rStyle w:val="13"/>
          <w:rFonts w:eastAsia="Tahoma"/>
          <w:bCs w:val="0"/>
        </w:rPr>
        <w:t>18</w:t>
      </w:r>
      <w:r w:rsidR="0027614E" w:rsidRPr="00BB48FF">
        <w:rPr>
          <w:rStyle w:val="13"/>
          <w:rFonts w:eastAsia="Tahoma"/>
          <w:bCs w:val="0"/>
        </w:rPr>
        <w:t xml:space="preserve"> </w:t>
      </w:r>
      <w:r w:rsidR="00F676B4">
        <w:rPr>
          <w:rStyle w:val="13"/>
          <w:rFonts w:eastAsia="Tahoma"/>
          <w:bCs w:val="0"/>
        </w:rPr>
        <w:t>декабря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F676B4">
        <w:rPr>
          <w:rStyle w:val="13"/>
          <w:rFonts w:eastAsia="Tahoma"/>
          <w:bCs w:val="0"/>
          <w:color w:val="000000" w:themeColor="text1"/>
        </w:rPr>
        <w:t>0</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4E1A38">
        <w:rPr>
          <w:rStyle w:val="13"/>
          <w:rFonts w:eastAsia="Tahoma"/>
          <w:bCs w:val="0"/>
        </w:rPr>
        <w:t>1</w:t>
      </w:r>
      <w:r w:rsidR="00F676B4">
        <w:rPr>
          <w:rStyle w:val="13"/>
          <w:rFonts w:eastAsia="Tahoma"/>
          <w:bCs w:val="0"/>
        </w:rPr>
        <w:t>8</w:t>
      </w:r>
      <w:r w:rsidR="00CA5E4D" w:rsidRPr="00BB48FF">
        <w:rPr>
          <w:rStyle w:val="13"/>
          <w:rFonts w:eastAsia="Tahoma"/>
          <w:bCs w:val="0"/>
        </w:rPr>
        <w:t xml:space="preserve"> </w:t>
      </w:r>
      <w:r w:rsidR="00F676B4">
        <w:rPr>
          <w:rStyle w:val="13"/>
          <w:rFonts w:eastAsia="Tahoma"/>
          <w:bCs w:val="0"/>
        </w:rPr>
        <w:t>декабря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F676B4">
        <w:rPr>
          <w:rStyle w:val="13"/>
          <w:rFonts w:eastAsia="Tahoma"/>
          <w:bCs w:val="0"/>
          <w:color w:val="000000" w:themeColor="text1"/>
        </w:rPr>
        <w:t>0</w:t>
      </w:r>
      <w:r w:rsidRPr="0013038F">
        <w:rPr>
          <w:rStyle w:val="13"/>
          <w:rFonts w:eastAsia="Tahoma"/>
          <w:bCs w:val="0"/>
          <w:color w:val="000000" w:themeColor="text1"/>
        </w:rPr>
        <w:t xml:space="preserve"> часов</w:t>
      </w:r>
      <w:r w:rsidRPr="00FC0D51">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5F37B7">
        <w:rPr>
          <w:rStyle w:val="13"/>
          <w:rFonts w:eastAsia="Tahoma"/>
          <w:b w:val="0"/>
          <w:bCs w:val="0"/>
        </w:rPr>
        <w:t>1</w:t>
      </w:r>
      <w:r w:rsidR="00F676B4">
        <w:rPr>
          <w:rStyle w:val="13"/>
          <w:rFonts w:eastAsia="Tahoma"/>
          <w:b w:val="0"/>
          <w:bCs w:val="0"/>
        </w:rPr>
        <w:t>8</w:t>
      </w:r>
      <w:r w:rsidR="002500C3">
        <w:rPr>
          <w:rStyle w:val="13"/>
          <w:rFonts w:eastAsia="Tahoma"/>
          <w:b w:val="0"/>
          <w:bCs w:val="0"/>
        </w:rPr>
        <w:t xml:space="preserve"> </w:t>
      </w:r>
      <w:r w:rsidR="00F676B4">
        <w:rPr>
          <w:rStyle w:val="13"/>
          <w:rFonts w:eastAsia="Tahoma"/>
          <w:b w:val="0"/>
          <w:bCs w:val="0"/>
        </w:rPr>
        <w:t>декабря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F676B4">
        <w:rPr>
          <w:rStyle w:val="13"/>
          <w:rFonts w:eastAsia="Tahoma"/>
          <w:b w:val="0"/>
          <w:bCs w:val="0"/>
          <w:color w:val="000000" w:themeColor="text1"/>
        </w:rPr>
        <w:t>0</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D705A" w:rsidRPr="00BD705A">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5F37B7">
        <w:rPr>
          <w:rStyle w:val="13"/>
          <w:rFonts w:eastAsia="Tahoma"/>
          <w:b w:val="0"/>
          <w:bCs w:val="0"/>
        </w:rPr>
        <w:t>1</w:t>
      </w:r>
      <w:r w:rsidR="00F676B4">
        <w:rPr>
          <w:rStyle w:val="13"/>
          <w:rFonts w:eastAsia="Tahoma"/>
          <w:b w:val="0"/>
          <w:bCs w:val="0"/>
        </w:rPr>
        <w:t>8</w:t>
      </w:r>
      <w:r w:rsidR="002500C3">
        <w:rPr>
          <w:rStyle w:val="13"/>
          <w:rFonts w:eastAsia="Tahoma"/>
          <w:b w:val="0"/>
          <w:bCs w:val="0"/>
        </w:rPr>
        <w:t xml:space="preserve"> </w:t>
      </w:r>
      <w:r w:rsidR="00F676B4">
        <w:rPr>
          <w:rStyle w:val="13"/>
          <w:rFonts w:eastAsia="Tahoma"/>
          <w:b w:val="0"/>
          <w:bCs w:val="0"/>
        </w:rPr>
        <w:t>декабря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F676B4">
        <w:rPr>
          <w:rStyle w:val="13"/>
          <w:rFonts w:eastAsia="Tahoma"/>
          <w:b w:val="0"/>
          <w:bCs w:val="0"/>
          <w:color w:val="000000" w:themeColor="text1"/>
        </w:rPr>
        <w:t>0</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00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575FB5" w:rsidRDefault="00575FB5"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lastRenderedPageBreak/>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2349"/>
        <w:gridCol w:w="993"/>
        <w:gridCol w:w="1984"/>
        <w:gridCol w:w="3650"/>
      </w:tblGrid>
      <w:tr w:rsidR="00B34829" w:rsidRPr="00AC7F8F" w:rsidTr="00B34829">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2349"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993"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984"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3650"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B34829" w:rsidRPr="00AC7F8F" w:rsidTr="00B34829">
        <w:trPr>
          <w:trHeight w:val="340"/>
        </w:trPr>
        <w:tc>
          <w:tcPr>
            <w:tcW w:w="594" w:type="dxa"/>
          </w:tcPr>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2349" w:type="dxa"/>
          </w:tcPr>
          <w:p w:rsidR="00B34829" w:rsidRPr="00AC7F8F" w:rsidRDefault="00F676B4" w:rsidP="00F676B4">
            <w:pPr>
              <w:widowControl/>
              <w:ind w:left="-109"/>
              <w:jc w:val="both"/>
              <w:rPr>
                <w:rFonts w:ascii="Times New Roman" w:eastAsiaTheme="minorHAnsi" w:hAnsi="Times New Roman" w:cs="Times New Roman"/>
                <w:color w:val="auto"/>
                <w:lang w:eastAsia="en-US"/>
              </w:rPr>
            </w:pPr>
            <w:r w:rsidRPr="00F676B4">
              <w:rPr>
                <w:rFonts w:ascii="Times New Roman" w:eastAsiaTheme="minorHAnsi" w:hAnsi="Times New Roman" w:cs="Times New Roman"/>
                <w:color w:val="auto"/>
                <w:lang w:eastAsia="en-US"/>
              </w:rPr>
              <w:t>а) предмет (объект) закупки – бензин моторный с октановым числом 95</w:t>
            </w:r>
          </w:p>
        </w:tc>
        <w:tc>
          <w:tcPr>
            <w:tcW w:w="993" w:type="dxa"/>
          </w:tcPr>
          <w:p w:rsidR="00B34829" w:rsidRPr="00AC7F8F" w:rsidRDefault="00B34829"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литр</w:t>
            </w:r>
          </w:p>
        </w:tc>
        <w:tc>
          <w:tcPr>
            <w:tcW w:w="1984" w:type="dxa"/>
          </w:tcPr>
          <w:p w:rsidR="00F676B4" w:rsidRDefault="00F676B4" w:rsidP="00922E2D">
            <w:pPr>
              <w:widowControl/>
              <w:ind w:left="-109" w:right="-111"/>
              <w:jc w:val="center"/>
              <w:rPr>
                <w:rFonts w:ascii="Times New Roman" w:eastAsiaTheme="minorHAnsi" w:hAnsi="Times New Roman" w:cs="Times New Roman"/>
                <w:color w:val="auto"/>
                <w:lang w:eastAsia="en-US"/>
              </w:rPr>
            </w:pPr>
            <w:r w:rsidRPr="00F676B4">
              <w:rPr>
                <w:rFonts w:ascii="Times New Roman" w:eastAsiaTheme="minorHAnsi" w:hAnsi="Times New Roman" w:cs="Times New Roman"/>
                <w:color w:val="auto"/>
                <w:lang w:eastAsia="en-US"/>
              </w:rPr>
              <w:t xml:space="preserve">8 290,00 </w:t>
            </w:r>
          </w:p>
          <w:p w:rsidR="00B34829" w:rsidRPr="00AC7F8F" w:rsidRDefault="00F676B4" w:rsidP="00016F87">
            <w:pPr>
              <w:widowControl/>
              <w:ind w:left="-109" w:right="-111"/>
              <w:jc w:val="center"/>
              <w:rPr>
                <w:rFonts w:ascii="Times New Roman" w:eastAsiaTheme="minorHAnsi" w:hAnsi="Times New Roman" w:cs="Times New Roman"/>
                <w:color w:val="auto"/>
                <w:lang w:eastAsia="en-US" w:bidi="ar-SA"/>
              </w:rPr>
            </w:pPr>
            <w:r w:rsidRPr="00F676B4">
              <w:rPr>
                <w:rFonts w:ascii="Times New Roman" w:eastAsiaTheme="minorHAnsi" w:hAnsi="Times New Roman" w:cs="Times New Roman"/>
                <w:color w:val="auto"/>
                <w:lang w:eastAsia="en-US"/>
              </w:rPr>
              <w:t>(восемь тысяч двести девяносто) литров</w:t>
            </w:r>
          </w:p>
        </w:tc>
        <w:tc>
          <w:tcPr>
            <w:tcW w:w="3650" w:type="dxa"/>
          </w:tcPr>
          <w:p w:rsidR="00B34829" w:rsidRDefault="00F676B4" w:rsidP="00B34829">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165 800,00</w:t>
            </w:r>
            <w:r w:rsidR="00B34829" w:rsidRPr="001E552F">
              <w:rPr>
                <w:rFonts w:ascii="Times New Roman" w:eastAsiaTheme="minorHAnsi" w:hAnsi="Times New Roman" w:cs="Times New Roman"/>
                <w:color w:val="auto"/>
                <w:lang w:eastAsia="en-US"/>
              </w:rPr>
              <w:t xml:space="preserve"> </w:t>
            </w:r>
          </w:p>
          <w:p w:rsidR="00B34829" w:rsidRPr="00AC7F8F" w:rsidRDefault="00B34829" w:rsidP="00F676B4">
            <w:pPr>
              <w:widowControl/>
              <w:ind w:left="-109"/>
              <w:jc w:val="center"/>
              <w:rPr>
                <w:rFonts w:ascii="Times New Roman" w:eastAsiaTheme="minorHAnsi" w:hAnsi="Times New Roman" w:cs="Times New Roman"/>
                <w:color w:val="auto"/>
                <w:lang w:eastAsia="en-US" w:bidi="ar-SA"/>
              </w:rPr>
            </w:pPr>
            <w:r w:rsidRPr="001E552F">
              <w:rPr>
                <w:rFonts w:ascii="Times New Roman" w:eastAsiaTheme="minorHAnsi" w:hAnsi="Times New Roman" w:cs="Times New Roman"/>
                <w:color w:val="auto"/>
                <w:lang w:eastAsia="en-US"/>
              </w:rPr>
              <w:t>(</w:t>
            </w:r>
            <w:r w:rsidR="00F676B4">
              <w:rPr>
                <w:rFonts w:ascii="Times New Roman" w:eastAsiaTheme="minorHAnsi" w:hAnsi="Times New Roman" w:cs="Times New Roman"/>
                <w:color w:val="auto"/>
                <w:lang w:eastAsia="en-US"/>
              </w:rPr>
              <w:t>сто шестьдесят пять тысяч восемьсот</w:t>
            </w:r>
            <w:r>
              <w:rPr>
                <w:rFonts w:ascii="Times New Roman" w:eastAsiaTheme="minorHAnsi" w:hAnsi="Times New Roman" w:cs="Times New Roman"/>
                <w:color w:val="auto"/>
                <w:lang w:eastAsia="en-US"/>
              </w:rPr>
              <w:t xml:space="preserve">) </w:t>
            </w:r>
            <w:r w:rsidRPr="001E552F">
              <w:rPr>
                <w:rFonts w:ascii="Times New Roman" w:eastAsiaTheme="minorHAnsi" w:hAnsi="Times New Roman" w:cs="Times New Roman"/>
                <w:color w:val="auto"/>
                <w:lang w:eastAsia="en-US"/>
              </w:rPr>
              <w:t>руб. ПМР</w:t>
            </w:r>
            <w:r w:rsidR="00922E2D">
              <w:rPr>
                <w:rFonts w:ascii="Times New Roman" w:eastAsiaTheme="minorHAnsi" w:hAnsi="Times New Roman" w:cs="Times New Roman"/>
                <w:color w:val="auto"/>
                <w:lang w:eastAsia="en-US"/>
              </w:rPr>
              <w:t xml:space="preserve"> </w:t>
            </w:r>
            <w:r w:rsidRPr="001E552F">
              <w:rPr>
                <w:rFonts w:ascii="Times New Roman" w:eastAsiaTheme="minorHAnsi" w:hAnsi="Times New Roman" w:cs="Times New Roman"/>
                <w:color w:val="auto"/>
                <w:lang w:eastAsia="en-US"/>
              </w:rPr>
              <w:t>00 копеек</w:t>
            </w:r>
          </w:p>
        </w:tc>
      </w:tr>
    </w:tbl>
    <w:p w:rsidR="006A114C" w:rsidRDefault="006A114C"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016F87" w:rsidRPr="00016F87" w:rsidRDefault="00016F87" w:rsidP="00016F87">
      <w:pPr>
        <w:tabs>
          <w:tab w:val="left" w:pos="1122"/>
        </w:tabs>
        <w:spacing w:line="269" w:lineRule="exact"/>
        <w:ind w:firstLine="709"/>
        <w:jc w:val="both"/>
        <w:rPr>
          <w:rStyle w:val="13"/>
          <w:rFonts w:eastAsia="Tahoma"/>
          <w:b w:val="0"/>
          <w:u w:val="single"/>
        </w:rPr>
      </w:pPr>
      <w:r w:rsidRPr="00016F87">
        <w:rPr>
          <w:rStyle w:val="13"/>
          <w:rFonts w:eastAsia="Tahoma"/>
          <w:b w:val="0"/>
          <w:u w:val="single"/>
        </w:rPr>
        <w:t>Лот № 1</w:t>
      </w:r>
    </w:p>
    <w:p w:rsidR="00016F87" w:rsidRPr="00016F87" w:rsidRDefault="00016F87" w:rsidP="00016F87">
      <w:pPr>
        <w:tabs>
          <w:tab w:val="left" w:pos="1122"/>
        </w:tabs>
        <w:spacing w:line="269" w:lineRule="exact"/>
        <w:ind w:firstLine="709"/>
        <w:jc w:val="both"/>
        <w:rPr>
          <w:rStyle w:val="13"/>
          <w:rFonts w:eastAsia="Tahoma"/>
          <w:b w:val="0"/>
        </w:rPr>
      </w:pPr>
      <w:r w:rsidRPr="00016F87">
        <w:rPr>
          <w:rStyle w:val="13"/>
          <w:rFonts w:eastAsia="Tahoma"/>
          <w:b w:val="0"/>
        </w:rPr>
        <w:t>а) предмет (объект) закупки – бензин моторный с октановым числом 95;</w:t>
      </w:r>
    </w:p>
    <w:p w:rsidR="00B34829" w:rsidRPr="00016F87" w:rsidRDefault="00016F87" w:rsidP="00016F87">
      <w:pPr>
        <w:tabs>
          <w:tab w:val="left" w:pos="1122"/>
        </w:tabs>
        <w:spacing w:line="269" w:lineRule="exact"/>
        <w:ind w:firstLine="709"/>
        <w:jc w:val="both"/>
        <w:rPr>
          <w:rStyle w:val="13"/>
          <w:rFonts w:eastAsia="Tahoma"/>
          <w:b w:val="0"/>
        </w:rPr>
      </w:pPr>
      <w:r w:rsidRPr="00016F87">
        <w:rPr>
          <w:rStyle w:val="13"/>
          <w:rFonts w:eastAsia="Tahoma"/>
          <w:b w:val="0"/>
        </w:rPr>
        <w:t>б) количество – 8 290,00 (восемь тысяч двести девяносто) литров.</w:t>
      </w:r>
    </w:p>
    <w:p w:rsidR="00016F87" w:rsidRPr="004C2881" w:rsidRDefault="00016F87" w:rsidP="00016F87">
      <w:pPr>
        <w:tabs>
          <w:tab w:val="left" w:pos="1122"/>
        </w:tabs>
        <w:spacing w:line="269" w:lineRule="exact"/>
        <w:ind w:firstLine="709"/>
        <w:jc w:val="both"/>
        <w:rPr>
          <w:rStyle w:val="13"/>
          <w:rFonts w:eastAsia="Tahoma"/>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2146FB">
        <w:rPr>
          <w:rStyle w:val="13"/>
          <w:rFonts w:eastAsia="Tahoma"/>
          <w:bCs w:val="0"/>
        </w:rPr>
        <w:t>/</w:t>
      </w:r>
      <w:r w:rsidR="002146FB" w:rsidRPr="002146FB">
        <w:rPr>
          <w:rStyle w:val="13"/>
          <w:rFonts w:eastAsia="Tahoma"/>
          <w:bCs w:val="0"/>
        </w:rPr>
        <w:t xml:space="preserve">начальной (максимальной) цены единицы товара (1 </w:t>
      </w:r>
      <w:r w:rsidR="002146FB">
        <w:rPr>
          <w:rStyle w:val="13"/>
          <w:rFonts w:eastAsia="Tahoma"/>
          <w:bCs w:val="0"/>
        </w:rPr>
        <w:t>килограмм</w:t>
      </w:r>
      <w:r w:rsidR="002146FB" w:rsidRPr="002146FB">
        <w:rPr>
          <w:rStyle w:val="13"/>
          <w:rFonts w:eastAsia="Tahoma"/>
          <w:bCs w:val="0"/>
        </w:rPr>
        <w:t>)</w:t>
      </w:r>
      <w:r w:rsidR="001175B2">
        <w:rPr>
          <w:rStyle w:val="13"/>
          <w:rFonts w:eastAsia="Tahoma"/>
          <w:b w:val="0"/>
          <w:bCs w:val="0"/>
        </w:rPr>
        <w:t xml:space="preserve"> –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2146FB" w:rsidRPr="00022EB9" w:rsidRDefault="002146FB" w:rsidP="002D5D84">
      <w:pPr>
        <w:tabs>
          <w:tab w:val="left" w:pos="1122"/>
        </w:tabs>
        <w:ind w:firstLine="709"/>
        <w:jc w:val="both"/>
        <w:rPr>
          <w:rStyle w:val="13"/>
          <w:rFonts w:eastAsia="Tahoma"/>
          <w:b w:val="0"/>
          <w:bCs w:val="0"/>
        </w:rPr>
      </w:pPr>
      <w:r>
        <w:rPr>
          <w:rStyle w:val="13"/>
          <w:rFonts w:eastAsia="Tahoma"/>
          <w:b w:val="0"/>
          <w:bCs w:val="0"/>
        </w:rPr>
        <w:t>Н</w:t>
      </w:r>
      <w:r w:rsidRPr="002146FB">
        <w:rPr>
          <w:rStyle w:val="13"/>
          <w:rFonts w:eastAsia="Tahoma"/>
          <w:b w:val="0"/>
          <w:bCs w:val="0"/>
        </w:rPr>
        <w:t>ачальн</w:t>
      </w:r>
      <w:r>
        <w:rPr>
          <w:rStyle w:val="13"/>
          <w:rFonts w:eastAsia="Tahoma"/>
          <w:b w:val="0"/>
          <w:bCs w:val="0"/>
        </w:rPr>
        <w:t>ая</w:t>
      </w:r>
      <w:r w:rsidRPr="002146FB">
        <w:rPr>
          <w:rStyle w:val="13"/>
          <w:rFonts w:eastAsia="Tahoma"/>
          <w:b w:val="0"/>
          <w:bCs w:val="0"/>
        </w:rPr>
        <w:t xml:space="preserve"> (максимальн</w:t>
      </w:r>
      <w:r>
        <w:rPr>
          <w:rStyle w:val="13"/>
          <w:rFonts w:eastAsia="Tahoma"/>
          <w:b w:val="0"/>
          <w:bCs w:val="0"/>
        </w:rPr>
        <w:t>ая</w:t>
      </w:r>
      <w:r w:rsidRPr="002146FB">
        <w:rPr>
          <w:rStyle w:val="13"/>
          <w:rFonts w:eastAsia="Tahoma"/>
          <w:b w:val="0"/>
          <w:bCs w:val="0"/>
        </w:rPr>
        <w:t>) цен</w:t>
      </w:r>
      <w:r>
        <w:rPr>
          <w:rStyle w:val="13"/>
          <w:rFonts w:eastAsia="Tahoma"/>
          <w:b w:val="0"/>
          <w:bCs w:val="0"/>
        </w:rPr>
        <w:t>а</w:t>
      </w:r>
      <w:r w:rsidRPr="002146FB">
        <w:rPr>
          <w:rStyle w:val="13"/>
          <w:rFonts w:eastAsia="Tahoma"/>
          <w:b w:val="0"/>
          <w:bCs w:val="0"/>
        </w:rPr>
        <w:t xml:space="preserve"> контракта, цен</w:t>
      </w:r>
      <w:r>
        <w:rPr>
          <w:rStyle w:val="13"/>
          <w:rFonts w:eastAsia="Tahoma"/>
          <w:b w:val="0"/>
          <w:bCs w:val="0"/>
        </w:rPr>
        <w:t>а</w:t>
      </w:r>
      <w:r w:rsidRPr="002146FB">
        <w:rPr>
          <w:rStyle w:val="13"/>
          <w:rFonts w:eastAsia="Tahoma"/>
          <w:b w:val="0"/>
          <w:bCs w:val="0"/>
        </w:rPr>
        <w:t xml:space="preserve"> контракта, заключаемого с единственным поставщиком (подрядчиком, исполнителем)» определен</w:t>
      </w:r>
      <w:r>
        <w:rPr>
          <w:rStyle w:val="13"/>
          <w:rFonts w:eastAsia="Tahoma"/>
          <w:b w:val="0"/>
          <w:bCs w:val="0"/>
        </w:rPr>
        <w:t xml:space="preserve">а расчетным путем </w:t>
      </w:r>
      <w:r w:rsidRPr="002146FB">
        <w:rPr>
          <w:rStyle w:val="13"/>
          <w:rFonts w:eastAsia="Tahoma"/>
          <w:b w:val="0"/>
          <w:bCs w:val="0"/>
        </w:rPr>
        <w:t>при условии поставки</w:t>
      </w:r>
      <w:r w:rsidRPr="002146FB">
        <w:t xml:space="preserve"> </w:t>
      </w:r>
      <w:r w:rsidRPr="002146FB">
        <w:rPr>
          <w:rStyle w:val="13"/>
          <w:rFonts w:eastAsia="Tahoma"/>
          <w:b w:val="0"/>
          <w:bCs w:val="0"/>
        </w:rPr>
        <w:t>максимально</w:t>
      </w:r>
      <w:r>
        <w:rPr>
          <w:rStyle w:val="13"/>
          <w:rFonts w:eastAsia="Tahoma"/>
          <w:b w:val="0"/>
          <w:bCs w:val="0"/>
        </w:rPr>
        <w:t>го</w:t>
      </w:r>
      <w:r w:rsidRPr="002146FB">
        <w:rPr>
          <w:rStyle w:val="13"/>
          <w:rFonts w:eastAsia="Tahoma"/>
          <w:b w:val="0"/>
          <w:bCs w:val="0"/>
        </w:rPr>
        <w:t xml:space="preserve"> значени</w:t>
      </w:r>
      <w:r>
        <w:rPr>
          <w:rStyle w:val="13"/>
          <w:rFonts w:eastAsia="Tahoma"/>
          <w:b w:val="0"/>
          <w:bCs w:val="0"/>
        </w:rPr>
        <w:t>я</w:t>
      </w:r>
      <w:r w:rsidRPr="002146FB">
        <w:rPr>
          <w:rStyle w:val="13"/>
          <w:rFonts w:eastAsia="Tahoma"/>
          <w:b w:val="0"/>
          <w:bCs w:val="0"/>
        </w:rPr>
        <w:t xml:space="preserve"> показателя</w:t>
      </w:r>
      <w:r w:rsidR="002D5D84">
        <w:rPr>
          <w:rStyle w:val="13"/>
          <w:rFonts w:eastAsia="Tahoma"/>
          <w:b w:val="0"/>
          <w:bCs w:val="0"/>
        </w:rPr>
        <w:t xml:space="preserve"> количества.</w:t>
      </w:r>
    </w:p>
    <w:p w:rsidR="00F34FB1" w:rsidRDefault="00F34FB1" w:rsidP="00F34FB1">
      <w:pPr>
        <w:tabs>
          <w:tab w:val="left" w:pos="1122"/>
        </w:tabs>
        <w:spacing w:line="269" w:lineRule="exact"/>
        <w:ind w:firstLine="709"/>
        <w:jc w:val="both"/>
        <w:rPr>
          <w:rStyle w:val="13"/>
          <w:rFonts w:eastAsia="Tahoma"/>
          <w:b w:val="0"/>
          <w:bCs w:val="0"/>
        </w:rPr>
      </w:pPr>
    </w:p>
    <w:p w:rsidR="00CE1F6C" w:rsidRDefault="00CE1F6C" w:rsidP="00F34FB1">
      <w:pPr>
        <w:tabs>
          <w:tab w:val="left" w:pos="1122"/>
        </w:tabs>
        <w:spacing w:line="269" w:lineRule="exact"/>
        <w:ind w:firstLine="709"/>
        <w:jc w:val="both"/>
        <w:rPr>
          <w:rStyle w:val="13"/>
          <w:rFonts w:eastAsia="Tahoma"/>
          <w:b w:val="0"/>
          <w:bCs w:val="0"/>
        </w:rPr>
      </w:pPr>
    </w:p>
    <w:p w:rsidR="004C2881" w:rsidRPr="000D641C" w:rsidRDefault="004C2881" w:rsidP="00F34FB1">
      <w:pPr>
        <w:tabs>
          <w:tab w:val="left" w:pos="1122"/>
        </w:tabs>
        <w:spacing w:line="269" w:lineRule="exact"/>
        <w:ind w:firstLine="709"/>
        <w:jc w:val="both"/>
        <w:rPr>
          <w:rStyle w:val="13"/>
          <w:rFonts w:eastAsia="Tahoma"/>
          <w:b w:val="0"/>
          <w:bCs w:val="0"/>
        </w:rPr>
      </w:pPr>
    </w:p>
    <w:p w:rsidR="00CE1F6C" w:rsidRDefault="00CE1F6C" w:rsidP="00F34FB1">
      <w:pPr>
        <w:tabs>
          <w:tab w:val="left" w:pos="1122"/>
        </w:tabs>
        <w:spacing w:line="269" w:lineRule="exact"/>
        <w:ind w:firstLine="709"/>
        <w:jc w:val="both"/>
        <w:rPr>
          <w:rStyle w:val="13"/>
          <w:rFonts w:eastAsia="Tahoma"/>
          <w:b w:val="0"/>
          <w:bCs w:val="0"/>
        </w:rPr>
      </w:pPr>
    </w:p>
    <w:p w:rsidR="00B34829" w:rsidRPr="009F6806"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lastRenderedPageBreak/>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B34829" w:rsidRDefault="00B34829" w:rsidP="00B34829">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65"/>
        <w:gridCol w:w="1570"/>
        <w:gridCol w:w="708"/>
        <w:gridCol w:w="1276"/>
        <w:gridCol w:w="1701"/>
        <w:gridCol w:w="1701"/>
        <w:gridCol w:w="1949"/>
      </w:tblGrid>
      <w:tr w:rsidR="00B34829" w:rsidRPr="008B77BB" w:rsidTr="00B34829">
        <w:tc>
          <w:tcPr>
            <w:tcW w:w="6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157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70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127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701" w:type="dxa"/>
          </w:tcPr>
          <w:p w:rsidR="00B34829" w:rsidRPr="008B77BB"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Комм. предл. № 1</w:t>
            </w:r>
          </w:p>
        </w:tc>
        <w:tc>
          <w:tcPr>
            <w:tcW w:w="1701" w:type="dxa"/>
          </w:tcPr>
          <w:p w:rsidR="00B34829" w:rsidRPr="008B77BB"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Комм. предл. № 2</w:t>
            </w:r>
          </w:p>
        </w:tc>
        <w:tc>
          <w:tcPr>
            <w:tcW w:w="194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p>
        </w:tc>
      </w:tr>
      <w:tr w:rsidR="00B34829" w:rsidRPr="008B77BB" w:rsidTr="00B34829">
        <w:trPr>
          <w:trHeight w:val="758"/>
        </w:trPr>
        <w:tc>
          <w:tcPr>
            <w:tcW w:w="6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1570" w:type="dxa"/>
          </w:tcPr>
          <w:p w:rsidR="00B34829" w:rsidRPr="008B77BB" w:rsidRDefault="00BA12B0" w:rsidP="00B34829">
            <w:pPr>
              <w:widowControl/>
              <w:ind w:left="-109"/>
              <w:jc w:val="both"/>
              <w:rPr>
                <w:rFonts w:ascii="Times New Roman" w:eastAsiaTheme="minorHAnsi" w:hAnsi="Times New Roman" w:cs="Times New Roman"/>
                <w:color w:val="auto"/>
                <w:lang w:eastAsia="en-US" w:bidi="ar-SA"/>
              </w:rPr>
            </w:pPr>
            <w:r w:rsidRPr="00BA12B0">
              <w:rPr>
                <w:rFonts w:ascii="Times New Roman" w:hAnsi="Times New Roman" w:cs="Times New Roman"/>
              </w:rPr>
              <w:t>бензин моторный с октановым числом 95</w:t>
            </w:r>
          </w:p>
        </w:tc>
        <w:tc>
          <w:tcPr>
            <w:tcW w:w="708" w:type="dxa"/>
          </w:tcPr>
          <w:p w:rsidR="00B34829" w:rsidRPr="004B4BF7"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литр</w:t>
            </w:r>
          </w:p>
        </w:tc>
        <w:tc>
          <w:tcPr>
            <w:tcW w:w="1276" w:type="dxa"/>
          </w:tcPr>
          <w:p w:rsidR="00016F87" w:rsidRPr="00016F87" w:rsidRDefault="00016F87" w:rsidP="00016F87">
            <w:pPr>
              <w:widowControl/>
              <w:ind w:left="-109" w:right="-156"/>
              <w:jc w:val="center"/>
              <w:rPr>
                <w:rFonts w:ascii="Times New Roman" w:hAnsi="Times New Roman" w:cs="Times New Roman"/>
              </w:rPr>
            </w:pPr>
            <w:r w:rsidRPr="00016F87">
              <w:rPr>
                <w:rFonts w:ascii="Times New Roman" w:hAnsi="Times New Roman" w:cs="Times New Roman"/>
              </w:rPr>
              <w:t xml:space="preserve">8 290,00 </w:t>
            </w:r>
          </w:p>
          <w:p w:rsidR="00B34829" w:rsidRPr="008B77BB" w:rsidRDefault="00016F87" w:rsidP="00016F87">
            <w:pPr>
              <w:widowControl/>
              <w:ind w:left="-109" w:right="-156"/>
              <w:jc w:val="center"/>
              <w:rPr>
                <w:rFonts w:ascii="Times New Roman" w:eastAsiaTheme="minorHAnsi" w:hAnsi="Times New Roman" w:cs="Times New Roman"/>
                <w:color w:val="auto"/>
                <w:lang w:eastAsia="en-US" w:bidi="ar-SA"/>
              </w:rPr>
            </w:pPr>
            <w:r w:rsidRPr="00016F87">
              <w:rPr>
                <w:rFonts w:ascii="Times New Roman" w:hAnsi="Times New Roman" w:cs="Times New Roman"/>
              </w:rPr>
              <w:t>(восемь тысяч двести девяносто) литров</w:t>
            </w:r>
          </w:p>
        </w:tc>
        <w:tc>
          <w:tcPr>
            <w:tcW w:w="1701" w:type="dxa"/>
          </w:tcPr>
          <w:p w:rsidR="00016F87" w:rsidRPr="00016F87" w:rsidRDefault="00016F87" w:rsidP="00016F87">
            <w:pPr>
              <w:widowControl/>
              <w:ind w:left="-109" w:right="-86"/>
              <w:jc w:val="center"/>
              <w:rPr>
                <w:rFonts w:ascii="Times New Roman" w:eastAsiaTheme="minorHAnsi" w:hAnsi="Times New Roman" w:cs="Times New Roman"/>
                <w:color w:val="auto"/>
                <w:lang w:eastAsia="en-US" w:bidi="ar-SA"/>
              </w:rPr>
            </w:pPr>
            <w:r w:rsidRPr="00016F87">
              <w:rPr>
                <w:rFonts w:ascii="Times New Roman" w:eastAsiaTheme="minorHAnsi" w:hAnsi="Times New Roman" w:cs="Times New Roman"/>
                <w:color w:val="auto"/>
                <w:lang w:eastAsia="en-US" w:bidi="ar-SA"/>
              </w:rPr>
              <w:t xml:space="preserve">165 800,00 </w:t>
            </w:r>
          </w:p>
          <w:p w:rsidR="00B34829" w:rsidRPr="008B77BB" w:rsidRDefault="00016F87" w:rsidP="00016F87">
            <w:pPr>
              <w:widowControl/>
              <w:ind w:left="-109" w:right="-86"/>
              <w:jc w:val="center"/>
              <w:rPr>
                <w:rFonts w:ascii="Times New Roman" w:eastAsiaTheme="minorHAnsi" w:hAnsi="Times New Roman" w:cs="Times New Roman"/>
                <w:color w:val="auto"/>
                <w:lang w:eastAsia="en-US" w:bidi="ar-SA"/>
              </w:rPr>
            </w:pPr>
            <w:r w:rsidRPr="00016F87">
              <w:rPr>
                <w:rFonts w:ascii="Times New Roman" w:eastAsiaTheme="minorHAnsi" w:hAnsi="Times New Roman" w:cs="Times New Roman"/>
                <w:color w:val="auto"/>
                <w:lang w:eastAsia="en-US" w:bidi="ar-SA"/>
              </w:rPr>
              <w:t>(сто шестьдесят пять тысяч восемьсот) руб. ПМР 00 копеек</w:t>
            </w:r>
          </w:p>
        </w:tc>
        <w:tc>
          <w:tcPr>
            <w:tcW w:w="1701" w:type="dxa"/>
          </w:tcPr>
          <w:p w:rsidR="00016F87" w:rsidRPr="00016F87" w:rsidRDefault="00016F87" w:rsidP="00016F87">
            <w:pPr>
              <w:widowControl/>
              <w:ind w:left="-109" w:right="-145"/>
              <w:jc w:val="center"/>
              <w:rPr>
                <w:rFonts w:ascii="Times New Roman" w:eastAsiaTheme="minorHAnsi" w:hAnsi="Times New Roman" w:cs="Times New Roman"/>
                <w:color w:val="auto"/>
                <w:lang w:eastAsia="en-US" w:bidi="ar-SA"/>
              </w:rPr>
            </w:pPr>
            <w:r w:rsidRPr="00016F87">
              <w:rPr>
                <w:rFonts w:ascii="Times New Roman" w:eastAsiaTheme="minorHAnsi" w:hAnsi="Times New Roman" w:cs="Times New Roman"/>
                <w:color w:val="auto"/>
                <w:lang w:eastAsia="en-US" w:bidi="ar-SA"/>
              </w:rPr>
              <w:t xml:space="preserve">165 800,00 </w:t>
            </w:r>
          </w:p>
          <w:p w:rsidR="00B34829" w:rsidRPr="006B001D" w:rsidRDefault="00016F87" w:rsidP="00016F87">
            <w:pPr>
              <w:widowControl/>
              <w:ind w:left="-109" w:right="-145"/>
              <w:jc w:val="center"/>
              <w:rPr>
                <w:rFonts w:ascii="Times New Roman" w:eastAsiaTheme="minorHAnsi" w:hAnsi="Times New Roman" w:cs="Times New Roman"/>
                <w:color w:val="auto"/>
                <w:lang w:eastAsia="en-US" w:bidi="ar-SA"/>
              </w:rPr>
            </w:pPr>
            <w:r w:rsidRPr="00016F87">
              <w:rPr>
                <w:rFonts w:ascii="Times New Roman" w:eastAsiaTheme="minorHAnsi" w:hAnsi="Times New Roman" w:cs="Times New Roman"/>
                <w:color w:val="auto"/>
                <w:lang w:eastAsia="en-US" w:bidi="ar-SA"/>
              </w:rPr>
              <w:t>(сто шестьдесят пять тысяч восемьсот) руб. ПМР 00 копеек</w:t>
            </w:r>
          </w:p>
        </w:tc>
        <w:tc>
          <w:tcPr>
            <w:tcW w:w="1949" w:type="dxa"/>
          </w:tcPr>
          <w:p w:rsidR="00016F87" w:rsidRPr="00016F87" w:rsidRDefault="00016F87" w:rsidP="00016F87">
            <w:pPr>
              <w:widowControl/>
              <w:ind w:left="-109"/>
              <w:jc w:val="center"/>
              <w:rPr>
                <w:rFonts w:ascii="Times New Roman" w:eastAsiaTheme="minorHAnsi" w:hAnsi="Times New Roman" w:cs="Times New Roman"/>
                <w:color w:val="auto"/>
                <w:lang w:eastAsia="en-US" w:bidi="ar-SA"/>
              </w:rPr>
            </w:pPr>
            <w:r w:rsidRPr="00016F87">
              <w:rPr>
                <w:rFonts w:ascii="Times New Roman" w:eastAsiaTheme="minorHAnsi" w:hAnsi="Times New Roman" w:cs="Times New Roman"/>
                <w:color w:val="auto"/>
                <w:lang w:eastAsia="en-US" w:bidi="ar-SA"/>
              </w:rPr>
              <w:t xml:space="preserve">165 800,00 </w:t>
            </w:r>
          </w:p>
          <w:p w:rsidR="00B34829" w:rsidRPr="006B001D" w:rsidRDefault="00016F87" w:rsidP="00016F87">
            <w:pPr>
              <w:widowControl/>
              <w:ind w:left="-109"/>
              <w:jc w:val="center"/>
              <w:rPr>
                <w:rFonts w:ascii="Times New Roman" w:eastAsiaTheme="minorHAnsi" w:hAnsi="Times New Roman" w:cs="Times New Roman"/>
                <w:color w:val="auto"/>
                <w:lang w:eastAsia="en-US" w:bidi="ar-SA"/>
              </w:rPr>
            </w:pPr>
            <w:r w:rsidRPr="00016F87">
              <w:rPr>
                <w:rFonts w:ascii="Times New Roman" w:eastAsiaTheme="minorHAnsi" w:hAnsi="Times New Roman" w:cs="Times New Roman"/>
                <w:color w:val="auto"/>
                <w:lang w:eastAsia="en-US" w:bidi="ar-SA"/>
              </w:rPr>
              <w:t>(сто шестьдесят пять тысяч восемьсот) руб. ПМР 00 копеек</w:t>
            </w:r>
          </w:p>
        </w:tc>
      </w:tr>
    </w:tbl>
    <w:p w:rsidR="00B34829" w:rsidRDefault="00B34829" w:rsidP="00B34829">
      <w:pPr>
        <w:widowControl/>
        <w:rPr>
          <w:rFonts w:ascii="Times New Roman" w:eastAsiaTheme="minorHAnsi" w:hAnsi="Times New Roman" w:cs="Times New Roman"/>
          <w:color w:val="auto"/>
          <w:lang w:eastAsia="en-US" w:bidi="ar-SA"/>
        </w:rPr>
      </w:pPr>
    </w:p>
    <w:p w:rsidR="00B34829"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Расчет коэффициента вариации:</w:t>
      </w:r>
    </w:p>
    <w:p w:rsidR="00B34829" w:rsidRDefault="00B34829" w:rsidP="00B34829">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606"/>
        <w:gridCol w:w="1629"/>
        <w:gridCol w:w="850"/>
        <w:gridCol w:w="1134"/>
        <w:gridCol w:w="2552"/>
        <w:gridCol w:w="1423"/>
        <w:gridCol w:w="1376"/>
      </w:tblGrid>
      <w:tr w:rsidR="00B34829" w:rsidRPr="008B77BB" w:rsidTr="00B34829">
        <w:tc>
          <w:tcPr>
            <w:tcW w:w="60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162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85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1134"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2552"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23"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7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B34829" w:rsidRPr="008B77BB" w:rsidTr="00B34829">
        <w:trPr>
          <w:trHeight w:val="518"/>
        </w:trPr>
        <w:tc>
          <w:tcPr>
            <w:tcW w:w="60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1629" w:type="dxa"/>
          </w:tcPr>
          <w:p w:rsidR="00B34829" w:rsidRPr="008B77BB" w:rsidRDefault="00BA12B0" w:rsidP="00B34829">
            <w:pPr>
              <w:widowControl/>
              <w:ind w:left="-109"/>
              <w:rPr>
                <w:rFonts w:ascii="Times New Roman" w:eastAsiaTheme="minorHAnsi" w:hAnsi="Times New Roman" w:cs="Times New Roman"/>
                <w:color w:val="auto"/>
                <w:lang w:eastAsia="en-US" w:bidi="ar-SA"/>
              </w:rPr>
            </w:pPr>
            <w:r w:rsidRPr="00BA12B0">
              <w:rPr>
                <w:rFonts w:ascii="Times New Roman" w:hAnsi="Times New Roman" w:cs="Times New Roman"/>
              </w:rPr>
              <w:t>бензин моторный с октановым числом 95</w:t>
            </w:r>
          </w:p>
        </w:tc>
        <w:tc>
          <w:tcPr>
            <w:tcW w:w="850" w:type="dxa"/>
          </w:tcPr>
          <w:p w:rsidR="00B34829" w:rsidRPr="004B4BF7"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литр</w:t>
            </w:r>
          </w:p>
        </w:tc>
        <w:tc>
          <w:tcPr>
            <w:tcW w:w="1134" w:type="dxa"/>
          </w:tcPr>
          <w:p w:rsidR="00016F87" w:rsidRPr="00016F87" w:rsidRDefault="00016F87" w:rsidP="00016F87">
            <w:pPr>
              <w:widowControl/>
              <w:ind w:left="-109" w:right="-156"/>
              <w:jc w:val="center"/>
              <w:rPr>
                <w:rFonts w:ascii="Times New Roman" w:hAnsi="Times New Roman" w:cs="Times New Roman"/>
              </w:rPr>
            </w:pPr>
            <w:r w:rsidRPr="00016F87">
              <w:rPr>
                <w:rFonts w:ascii="Times New Roman" w:hAnsi="Times New Roman" w:cs="Times New Roman"/>
              </w:rPr>
              <w:t xml:space="preserve">8 290,00 </w:t>
            </w:r>
          </w:p>
          <w:p w:rsidR="00B34829" w:rsidRPr="008B77BB" w:rsidRDefault="00016F87" w:rsidP="00016F87">
            <w:pPr>
              <w:widowControl/>
              <w:ind w:left="-109" w:right="-156"/>
              <w:jc w:val="center"/>
              <w:rPr>
                <w:rFonts w:ascii="Times New Roman" w:eastAsiaTheme="minorHAnsi" w:hAnsi="Times New Roman" w:cs="Times New Roman"/>
                <w:color w:val="auto"/>
                <w:lang w:eastAsia="en-US" w:bidi="ar-SA"/>
              </w:rPr>
            </w:pPr>
            <w:r w:rsidRPr="00016F87">
              <w:rPr>
                <w:rFonts w:ascii="Times New Roman" w:hAnsi="Times New Roman" w:cs="Times New Roman"/>
              </w:rPr>
              <w:t>(восемь тысяч двести девяносто) литров</w:t>
            </w:r>
          </w:p>
        </w:tc>
        <w:tc>
          <w:tcPr>
            <w:tcW w:w="2552" w:type="dxa"/>
          </w:tcPr>
          <w:p w:rsidR="00140B7B" w:rsidRPr="00140B7B" w:rsidRDefault="00140B7B" w:rsidP="00140B7B">
            <w:pPr>
              <w:widowControl/>
              <w:ind w:left="-109"/>
              <w:jc w:val="center"/>
              <w:rPr>
                <w:rFonts w:ascii="Times New Roman" w:eastAsiaTheme="minorHAnsi" w:hAnsi="Times New Roman" w:cs="Times New Roman"/>
                <w:color w:val="auto"/>
                <w:lang w:eastAsia="en-US" w:bidi="ar-SA"/>
              </w:rPr>
            </w:pPr>
            <w:r w:rsidRPr="00140B7B">
              <w:rPr>
                <w:rFonts w:ascii="Times New Roman" w:eastAsiaTheme="minorHAnsi" w:hAnsi="Times New Roman" w:cs="Times New Roman"/>
                <w:color w:val="auto"/>
                <w:lang w:eastAsia="en-US" w:bidi="ar-SA"/>
              </w:rPr>
              <w:t xml:space="preserve">165 800,00 </w:t>
            </w:r>
          </w:p>
          <w:p w:rsidR="00B34829" w:rsidRPr="00194D3C" w:rsidRDefault="00B34829" w:rsidP="00140B7B">
            <w:pPr>
              <w:widowControl/>
              <w:ind w:left="-109"/>
              <w:jc w:val="center"/>
              <w:rPr>
                <w:rFonts w:ascii="Times New Roman" w:eastAsiaTheme="minorHAnsi" w:hAnsi="Times New Roman" w:cs="Times New Roman"/>
                <w:color w:val="auto"/>
                <w:lang w:eastAsia="en-US" w:bidi="ar-SA"/>
              </w:rPr>
            </w:pPr>
          </w:p>
        </w:tc>
        <w:tc>
          <w:tcPr>
            <w:tcW w:w="1423" w:type="dxa"/>
          </w:tcPr>
          <w:p w:rsidR="00B34829" w:rsidRPr="001368F0" w:rsidRDefault="00140B7B" w:rsidP="00B34829">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0,00</w:t>
            </w:r>
          </w:p>
        </w:tc>
        <w:tc>
          <w:tcPr>
            <w:tcW w:w="1376" w:type="dxa"/>
          </w:tcPr>
          <w:p w:rsidR="00B34829" w:rsidRPr="008B77BB" w:rsidRDefault="00140B7B" w:rsidP="00DD3D6F">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0,00</w:t>
            </w:r>
          </w:p>
        </w:tc>
      </w:tr>
    </w:tbl>
    <w:p w:rsidR="00AB1E56" w:rsidRDefault="00AB1E56"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 xml:space="preserve">(в случае признания победителем участника запроса предложений </w:t>
      </w:r>
      <w:r w:rsidRPr="009F6806">
        <w:rPr>
          <w:rStyle w:val="13"/>
          <w:rFonts w:eastAsia="Tahoma"/>
          <w:b w:val="0"/>
          <w:bCs w:val="0"/>
        </w:rPr>
        <w:lastRenderedPageBreak/>
        <w:t>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140B7B" w:rsidRDefault="00140B7B" w:rsidP="00E04DF3">
      <w:pPr>
        <w:tabs>
          <w:tab w:val="left" w:pos="1122"/>
        </w:tabs>
        <w:spacing w:line="269" w:lineRule="exact"/>
        <w:ind w:firstLine="709"/>
        <w:jc w:val="both"/>
        <w:rPr>
          <w:rStyle w:val="13"/>
          <w:rFonts w:eastAsia="Tahoma"/>
          <w:b w:val="0"/>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w:t>
      </w:r>
      <w:r>
        <w:rPr>
          <w:rStyle w:val="13"/>
          <w:rFonts w:eastAsia="Tahoma"/>
          <w:b w:val="0"/>
          <w:bCs w:val="0"/>
        </w:rPr>
        <w:t xml:space="preserve"> </w:t>
      </w:r>
      <w:r w:rsidRPr="00A8027C">
        <w:rPr>
          <w:rStyle w:val="13"/>
          <w:rFonts w:eastAsia="Tahoma"/>
          <w:b w:val="0"/>
          <w:bCs w:val="0"/>
        </w:rPr>
        <w:t>10 (десять) процентов цены контракта;</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Style w:val="13"/>
          <w:rFonts w:eastAsia="Tahoma"/>
          <w:b w:val="0"/>
          <w:bCs w:val="0"/>
        </w:rPr>
        <w:t>.</w:t>
      </w:r>
    </w:p>
    <w:p w:rsidR="003B439D" w:rsidRDefault="003B439D" w:rsidP="003B439D">
      <w:pPr>
        <w:tabs>
          <w:tab w:val="left" w:pos="1122"/>
        </w:tabs>
        <w:spacing w:line="269" w:lineRule="exact"/>
        <w:ind w:firstLine="709"/>
        <w:jc w:val="both"/>
        <w:rPr>
          <w:rStyle w:val="13"/>
          <w:rFonts w:eastAsia="Tahoma"/>
          <w:b w:val="0"/>
          <w:bCs w:val="0"/>
        </w:rPr>
      </w:pPr>
      <w:r>
        <w:rPr>
          <w:rStyle w:val="13"/>
          <w:rFonts w:eastAsia="Tahoma"/>
          <w:b w:val="0"/>
          <w:bCs w:val="0"/>
        </w:rPr>
        <w:t>И</w:t>
      </w:r>
      <w:r w:rsidRPr="003B439D">
        <w:rPr>
          <w:rStyle w:val="13"/>
          <w:rFonts w:eastAsia="Tahoma"/>
          <w:b w:val="0"/>
          <w:bCs w:val="0"/>
        </w:rPr>
        <w:t>зменени</w:t>
      </w:r>
      <w:r>
        <w:rPr>
          <w:rStyle w:val="13"/>
          <w:rFonts w:eastAsia="Tahoma"/>
          <w:b w:val="0"/>
          <w:bCs w:val="0"/>
        </w:rPr>
        <w:t>е</w:t>
      </w:r>
      <w:r w:rsidRPr="003B439D">
        <w:rPr>
          <w:rStyle w:val="13"/>
          <w:rFonts w:eastAsia="Tahoma"/>
          <w:b w:val="0"/>
          <w:bCs w:val="0"/>
        </w:rPr>
        <w:t xml:space="preserve"> существенных условий контрактов при их исполнении государственными (муниципальными),</w:t>
      </w:r>
      <w:r>
        <w:rPr>
          <w:rStyle w:val="13"/>
          <w:rFonts w:eastAsia="Tahoma"/>
          <w:b w:val="0"/>
          <w:bCs w:val="0"/>
        </w:rPr>
        <w:t xml:space="preserve"> </w:t>
      </w:r>
      <w:r w:rsidRPr="003B439D">
        <w:rPr>
          <w:rStyle w:val="13"/>
          <w:rFonts w:eastAsia="Tahoma"/>
          <w:b w:val="0"/>
          <w:bCs w:val="0"/>
        </w:rPr>
        <w:t>коммерческими заказчиками</w:t>
      </w:r>
      <w:r>
        <w:rPr>
          <w:rStyle w:val="13"/>
          <w:rFonts w:eastAsia="Tahoma"/>
          <w:b w:val="0"/>
          <w:bCs w:val="0"/>
        </w:rPr>
        <w:t xml:space="preserve"> допускается согласно норм предусмотренных </w:t>
      </w:r>
      <w:r w:rsidRPr="003B439D">
        <w:rPr>
          <w:rStyle w:val="13"/>
          <w:rFonts w:eastAsia="Tahoma"/>
          <w:b w:val="0"/>
          <w:bCs w:val="0"/>
        </w:rPr>
        <w:t>Постановлени</w:t>
      </w:r>
      <w:r>
        <w:rPr>
          <w:rStyle w:val="13"/>
          <w:rFonts w:eastAsia="Tahoma"/>
          <w:b w:val="0"/>
          <w:bCs w:val="0"/>
        </w:rPr>
        <w:t>ем</w:t>
      </w:r>
      <w:r w:rsidRPr="003B439D">
        <w:rPr>
          <w:rStyle w:val="13"/>
          <w:rFonts w:eastAsia="Tahoma"/>
          <w:b w:val="0"/>
          <w:bCs w:val="0"/>
        </w:rPr>
        <w:t xml:space="preserve"> Правительства</w:t>
      </w:r>
      <w:r>
        <w:rPr>
          <w:rStyle w:val="13"/>
          <w:rFonts w:eastAsia="Tahoma"/>
          <w:b w:val="0"/>
          <w:bCs w:val="0"/>
        </w:rPr>
        <w:t xml:space="preserve"> </w:t>
      </w:r>
      <w:r w:rsidRPr="003B439D">
        <w:rPr>
          <w:rStyle w:val="13"/>
          <w:rFonts w:eastAsia="Tahoma"/>
          <w:b w:val="0"/>
          <w:bCs w:val="0"/>
        </w:rPr>
        <w:t>Приднестровской Молдавской</w:t>
      </w:r>
      <w:r>
        <w:rPr>
          <w:rStyle w:val="13"/>
          <w:rFonts w:eastAsia="Tahoma"/>
          <w:b w:val="0"/>
          <w:bCs w:val="0"/>
        </w:rPr>
        <w:t xml:space="preserve"> </w:t>
      </w:r>
      <w:r w:rsidRPr="003B439D">
        <w:rPr>
          <w:rStyle w:val="13"/>
          <w:rFonts w:eastAsia="Tahoma"/>
          <w:b w:val="0"/>
          <w:bCs w:val="0"/>
        </w:rPr>
        <w:t>Республики</w:t>
      </w:r>
      <w:r>
        <w:rPr>
          <w:rStyle w:val="13"/>
          <w:rFonts w:eastAsia="Tahoma"/>
          <w:b w:val="0"/>
          <w:bCs w:val="0"/>
        </w:rPr>
        <w:t xml:space="preserve"> </w:t>
      </w:r>
      <w:r w:rsidRPr="003B439D">
        <w:rPr>
          <w:rStyle w:val="13"/>
          <w:rFonts w:eastAsia="Tahoma"/>
          <w:b w:val="0"/>
          <w:bCs w:val="0"/>
        </w:rPr>
        <w:t>от 11 апреля 2022 года № 123</w:t>
      </w:r>
      <w:r>
        <w:rPr>
          <w:rStyle w:val="13"/>
          <w:rFonts w:eastAsia="Tahoma"/>
          <w:b w:val="0"/>
          <w:bCs w:val="0"/>
        </w:rPr>
        <w:t xml:space="preserve"> «</w:t>
      </w:r>
      <w:r w:rsidRPr="003B439D">
        <w:rPr>
          <w:rStyle w:val="13"/>
          <w:rFonts w:eastAsia="Tahoma"/>
          <w:b w:val="0"/>
          <w:bCs w:val="0"/>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w:t>
      </w:r>
      <w:r>
        <w:rPr>
          <w:rStyle w:val="13"/>
          <w:rFonts w:eastAsia="Tahoma"/>
          <w:b w:val="0"/>
          <w:bCs w:val="0"/>
        </w:rPr>
        <w:t xml:space="preserve"> </w:t>
      </w:r>
      <w:r w:rsidRPr="003B439D">
        <w:rPr>
          <w:rStyle w:val="13"/>
          <w:rFonts w:eastAsia="Tahoma"/>
          <w:b w:val="0"/>
          <w:bCs w:val="0"/>
        </w:rPr>
        <w:t>существенных условий контрактов при их исполнении государственными (муниципальными), коммерческими заказчиками</w:t>
      </w:r>
      <w:r>
        <w:rPr>
          <w:rStyle w:val="13"/>
          <w:rFonts w:eastAsia="Tahoma"/>
          <w:b w:val="0"/>
          <w:bCs w:val="0"/>
        </w:rPr>
        <w:t>».</w:t>
      </w:r>
    </w:p>
    <w:p w:rsidR="00A8027C" w:rsidRDefault="00A8027C" w:rsidP="00A8027C">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lastRenderedPageBreak/>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w:t>
      </w:r>
      <w:r>
        <w:rPr>
          <w:rStyle w:val="13"/>
          <w:rFonts w:eastAsia="Tahoma"/>
          <w:b w:val="0"/>
          <w:bCs w:val="0"/>
        </w:rPr>
        <w:lastRenderedPageBreak/>
        <w:t xml:space="preserve">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w:t>
      </w:r>
      <w:r w:rsidRPr="00CC50D4">
        <w:rPr>
          <w:rStyle w:val="13"/>
          <w:rFonts w:eastAsia="Tahoma"/>
          <w:b w:val="0"/>
          <w:bCs w:val="0"/>
        </w:rPr>
        <w:lastRenderedPageBreak/>
        <w:t>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w:t>
      </w:r>
      <w:r w:rsidRPr="00CC50D4">
        <w:rPr>
          <w:rStyle w:val="13"/>
          <w:rFonts w:eastAsia="Tahoma"/>
          <w:b w:val="0"/>
          <w:bCs w:val="0"/>
        </w:rPr>
        <w:lastRenderedPageBreak/>
        <w:t>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22E50" w:rsidRDefault="00C22E5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22E50" w:rsidRDefault="00C22E5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C22E50" w:rsidRDefault="00C22E50" w:rsidP="00E81389">
      <w:pPr>
        <w:tabs>
          <w:tab w:val="left" w:pos="1122"/>
        </w:tabs>
        <w:spacing w:line="269" w:lineRule="exact"/>
        <w:ind w:firstLine="709"/>
        <w:jc w:val="right"/>
        <w:rPr>
          <w:rFonts w:ascii="Times New Roman" w:eastAsia="Times New Roman" w:hAnsi="Times New Roman" w:cs="Times New Roman"/>
          <w:color w:val="auto"/>
          <w:lang w:bidi="ar-SA"/>
        </w:rPr>
      </w:pPr>
    </w:p>
    <w:p w:rsidR="003B439D" w:rsidRPr="002812D0" w:rsidRDefault="003B439D" w:rsidP="003B439D">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rsidR="003B439D" w:rsidRPr="00441B4B"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3B439D"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p>
    <w:p w:rsidR="003B439D"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3B439D" w:rsidRDefault="003B439D" w:rsidP="003B439D">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3B439D" w:rsidRPr="002812D0" w:rsidRDefault="003B439D" w:rsidP="003B439D">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(указать предмет закупки)</w:t>
      </w:r>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3B439D" w:rsidRPr="006A0E9C" w:rsidRDefault="003B439D" w:rsidP="003B439D">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439D" w:rsidRDefault="003B439D" w:rsidP="003B439D">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bl>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фамилия, имя,                                            (подпись)</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3B439D" w:rsidRPr="00D45FB3"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140B7B" w:rsidRPr="00A33C8A" w:rsidRDefault="00140B7B" w:rsidP="00140B7B">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140B7B" w:rsidRPr="00A33C8A" w:rsidRDefault="00140B7B" w:rsidP="00140B7B">
      <w:pPr>
        <w:widowControl/>
        <w:jc w:val="center"/>
        <w:rPr>
          <w:rFonts w:ascii="Times New Roman" w:eastAsia="Times New Roman" w:hAnsi="Times New Roman" w:cs="Times New Roman"/>
          <w:b/>
          <w:color w:val="auto"/>
          <w:lang w:bidi="ar-SA"/>
        </w:rPr>
      </w:pPr>
    </w:p>
    <w:p w:rsidR="00140B7B" w:rsidRPr="00D862C9" w:rsidRDefault="00140B7B" w:rsidP="00140B7B">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140B7B" w:rsidRPr="00D862C9" w:rsidRDefault="00140B7B" w:rsidP="00140B7B">
      <w:pPr>
        <w:widowControl/>
        <w:jc w:val="both"/>
        <w:rPr>
          <w:rFonts w:ascii="Times New Roman" w:eastAsia="Times New Roman" w:hAnsi="Times New Roman" w:cs="Times New Roman"/>
          <w:color w:val="auto"/>
          <w:lang w:bidi="ar-SA"/>
        </w:rPr>
      </w:pPr>
    </w:p>
    <w:p w:rsidR="00140B7B" w:rsidRPr="00D862C9" w:rsidRDefault="00140B7B" w:rsidP="00140B7B">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в лице</w:t>
      </w:r>
      <w:r>
        <w:rPr>
          <w:rFonts w:ascii="Times New Roman" w:hAnsi="Times New Roman" w:cs="Times New Roman"/>
        </w:rPr>
        <w:t xml:space="preserve"> м</w:t>
      </w:r>
      <w:r w:rsidRPr="00D862C9">
        <w:rPr>
          <w:rFonts w:ascii="Times New Roman" w:hAnsi="Times New Roman" w:cs="Times New Roman"/>
        </w:rPr>
        <w:t>инистра сельского хозяйства и природных ресурсов Приднестровско</w:t>
      </w:r>
      <w:r>
        <w:rPr>
          <w:rFonts w:ascii="Times New Roman" w:hAnsi="Times New Roman" w:cs="Times New Roman"/>
        </w:rPr>
        <w:t>й Молдавской Республики</w:t>
      </w:r>
      <w:r w:rsidR="00161DE7">
        <w:rPr>
          <w:rFonts w:ascii="Times New Roman" w:hAnsi="Times New Roman" w:cs="Times New Roman"/>
        </w:rPr>
        <w:t xml:space="preserve"> ___________</w:t>
      </w:r>
      <w:r w:rsidRPr="00D862C9">
        <w:rPr>
          <w:rFonts w:ascii="Times New Roman" w:hAnsi="Times New Roman" w:cs="Times New Roman"/>
        </w:rPr>
        <w:t xml:space="preserve">, действующего на основании Положения о Министерстве сельского хозяйства и природных ресурсов Приднестровской Молдавской Республики с одной стороны, </w:t>
      </w:r>
      <w:r w:rsidRPr="00876E5B">
        <w:rPr>
          <w:rFonts w:ascii="Times New Roman" w:hAnsi="Times New Roman" w:cs="Times New Roman"/>
        </w:rPr>
        <w:t>«_____________»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Pr>
          <w:rFonts w:ascii="Times New Roman" w:hAnsi="Times New Roman" w:cs="Times New Roman"/>
          <w:b/>
        </w:rPr>
        <w:t xml:space="preserve"> «Поставщик</w:t>
      </w:r>
      <w:r w:rsidRPr="00D862C9">
        <w:rPr>
          <w:rFonts w:ascii="Times New Roman" w:hAnsi="Times New Roman" w:cs="Times New Roman"/>
          <w:b/>
        </w:rPr>
        <w:t>»</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w:t>
      </w:r>
      <w:r>
        <w:rPr>
          <w:rFonts w:ascii="Times New Roman" w:hAnsi="Times New Roman" w:cs="Times New Roman"/>
        </w:rPr>
        <w:t xml:space="preserve">ий на основании ________________ </w:t>
      </w:r>
      <w:r w:rsidRPr="00D862C9">
        <w:rPr>
          <w:rFonts w:ascii="Times New Roman" w:hAnsi="Times New Roman" w:cs="Times New Roman"/>
        </w:rPr>
        <w:t>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140B7B" w:rsidRPr="00DA4B45" w:rsidRDefault="00140B7B" w:rsidP="00140B7B">
      <w:pPr>
        <w:widowControl/>
        <w:jc w:val="both"/>
        <w:rPr>
          <w:rFonts w:ascii="Times New Roman" w:eastAsia="Times New Roman" w:hAnsi="Times New Roman" w:cs="Times New Roman"/>
          <w:color w:val="auto"/>
          <w:lang w:bidi="ar-SA"/>
        </w:rPr>
      </w:pPr>
    </w:p>
    <w:p w:rsidR="00140B7B" w:rsidRPr="00A33C8A" w:rsidRDefault="00140B7B" w:rsidP="00140B7B">
      <w:pPr>
        <w:widowControl/>
        <w:tabs>
          <w:tab w:val="left" w:pos="1276"/>
        </w:tabs>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1. </w:t>
      </w:r>
      <w:r w:rsidRPr="00A33C8A">
        <w:rPr>
          <w:rFonts w:ascii="Times New Roman" w:eastAsia="Times New Roman" w:hAnsi="Times New Roman" w:cs="Times New Roman"/>
          <w:b/>
          <w:color w:val="auto"/>
          <w:lang w:bidi="ar-SA"/>
        </w:rPr>
        <w:t>ПРЕДМЕТ КОНТРАКТА</w:t>
      </w:r>
    </w:p>
    <w:p w:rsidR="00140B7B" w:rsidRPr="00A33C8A" w:rsidRDefault="00140B7B" w:rsidP="00140B7B">
      <w:pPr>
        <w:widowControl/>
        <w:numPr>
          <w:ilvl w:val="1"/>
          <w:numId w:val="5"/>
        </w:numPr>
        <w:tabs>
          <w:tab w:val="clear" w:pos="928"/>
          <w:tab w:val="num" w:pos="709"/>
          <w:tab w:val="left" w:pos="1276"/>
        </w:tabs>
        <w:ind w:left="0" w:firstLine="708"/>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По заданию Заказчика, Поставщик обязуется поставить и передать в собственность Заказчика </w:t>
      </w:r>
      <w:r>
        <w:rPr>
          <w:rFonts w:ascii="Times New Roman" w:eastAsia="Times New Roman" w:hAnsi="Times New Roman" w:cs="Times New Roman"/>
          <w:color w:val="auto"/>
          <w:lang w:bidi="ar-SA"/>
        </w:rPr>
        <w:t xml:space="preserve">____________________ </w:t>
      </w:r>
      <w:r w:rsidRPr="00A33C8A">
        <w:rPr>
          <w:rFonts w:ascii="Times New Roman" w:eastAsia="Times New Roman" w:hAnsi="Times New Roman" w:cs="Times New Roman"/>
          <w:color w:val="auto"/>
          <w:lang w:bidi="ar-SA"/>
        </w:rPr>
        <w:t xml:space="preserve">(далее - Товар) в количестве и цене согласно Спецификации № 1 (Приложение № 1 к настоящему контракту), являющейся неотъемлемой частью настоящего контракта, </w:t>
      </w:r>
      <w:r>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обязуется принять Товар</w:t>
      </w:r>
      <w:r>
        <w:rPr>
          <w:rFonts w:ascii="Times New Roman" w:eastAsia="Times New Roman" w:hAnsi="Times New Roman" w:cs="Times New Roman"/>
          <w:color w:val="auto"/>
          <w:lang w:bidi="ar-SA"/>
        </w:rPr>
        <w:t xml:space="preserve"> и</w:t>
      </w:r>
      <w:r w:rsidRPr="00A33C8A">
        <w:rPr>
          <w:rFonts w:ascii="Times New Roman" w:eastAsia="Times New Roman" w:hAnsi="Times New Roman" w:cs="Times New Roman"/>
          <w:color w:val="auto"/>
          <w:lang w:bidi="ar-SA"/>
        </w:rPr>
        <w:t xml:space="preserve"> оплатить согласно условиям настоящего контракта.</w:t>
      </w:r>
    </w:p>
    <w:p w:rsidR="00140B7B" w:rsidRPr="00A33C8A" w:rsidRDefault="00140B7B" w:rsidP="00140B7B">
      <w:pPr>
        <w:widowControl/>
        <w:tabs>
          <w:tab w:val="num" w:pos="709"/>
          <w:tab w:val="left" w:pos="1276"/>
        </w:tabs>
        <w:ind w:firstLine="708"/>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140B7B" w:rsidRDefault="00140B7B" w:rsidP="00140B7B">
      <w:pPr>
        <w:widowControl/>
        <w:tabs>
          <w:tab w:val="num" w:pos="709"/>
        </w:tabs>
        <w:ind w:right="-1"/>
        <w:jc w:val="center"/>
        <w:rPr>
          <w:rFonts w:ascii="Times New Roman" w:eastAsia="Times New Roman" w:hAnsi="Times New Roman" w:cs="Times New Roman"/>
          <w:b/>
          <w:color w:val="auto"/>
          <w:lang w:bidi="ar-SA"/>
        </w:rPr>
      </w:pPr>
    </w:p>
    <w:p w:rsidR="00140B7B" w:rsidRPr="00A33C8A" w:rsidRDefault="00140B7B" w:rsidP="00140B7B">
      <w:pPr>
        <w:widowControl/>
        <w:tabs>
          <w:tab w:val="num" w:pos="709"/>
        </w:tabs>
        <w:ind w:right="-1"/>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2. УСЛОВИЯ ПОСТАВКИ</w:t>
      </w:r>
    </w:p>
    <w:p w:rsidR="00140B7B" w:rsidRPr="00A33C8A" w:rsidRDefault="00140B7B" w:rsidP="00140B7B">
      <w:pPr>
        <w:widowControl/>
        <w:tabs>
          <w:tab w:val="num" w:pos="709"/>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2.1. Поставщик передает Товар на основании заявки </w:t>
      </w:r>
      <w:r w:rsidRPr="002A15F8">
        <w:rPr>
          <w:rFonts w:ascii="Times New Roman" w:eastAsia="Times New Roman" w:hAnsi="Times New Roman" w:cs="Times New Roman"/>
          <w:color w:val="auto"/>
          <w:lang w:bidi="ar-SA"/>
        </w:rPr>
        <w:t>Заказчика</w:t>
      </w:r>
      <w:r w:rsidRPr="00A33C8A">
        <w:rPr>
          <w:rFonts w:ascii="Times New Roman" w:eastAsia="Times New Roman" w:hAnsi="Times New Roman" w:cs="Times New Roman"/>
          <w:color w:val="auto"/>
          <w:lang w:bidi="ar-SA"/>
        </w:rPr>
        <w:t xml:space="preserve">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140B7B" w:rsidRPr="00A33C8A" w:rsidRDefault="00140B7B" w:rsidP="00140B7B">
      <w:pPr>
        <w:widowControl/>
        <w:tabs>
          <w:tab w:val="num" w:pos="709"/>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2.2. Поставка (транспортировка) Товара на склад </w:t>
      </w:r>
      <w:r w:rsidRPr="002A15F8">
        <w:rPr>
          <w:rFonts w:ascii="Times New Roman" w:eastAsia="Times New Roman" w:hAnsi="Times New Roman" w:cs="Times New Roman"/>
          <w:color w:val="auto"/>
          <w:lang w:bidi="ar-SA"/>
        </w:rPr>
        <w:t>Заказчика</w:t>
      </w:r>
      <w:r w:rsidRPr="00A33C8A">
        <w:rPr>
          <w:rFonts w:ascii="Times New Roman" w:eastAsia="Times New Roman" w:hAnsi="Times New Roman" w:cs="Times New Roman"/>
          <w:color w:val="auto"/>
          <w:lang w:bidi="ar-SA"/>
        </w:rPr>
        <w:t xml:space="preserve"> производится транспортом Поставщика и за его счет.</w:t>
      </w:r>
    </w:p>
    <w:p w:rsidR="00140B7B" w:rsidRPr="00A33C8A" w:rsidRDefault="00140B7B" w:rsidP="00140B7B">
      <w:pPr>
        <w:widowControl/>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2.3. Право собственности на Товар переходит от Поставщика к </w:t>
      </w:r>
      <w:r>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в момент фактической передачи Товара.</w:t>
      </w:r>
    </w:p>
    <w:p w:rsidR="00140B7B" w:rsidRPr="00A33C8A" w:rsidRDefault="00140B7B" w:rsidP="00140B7B">
      <w:pPr>
        <w:widowControl/>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2.4. Датой фактической передачи Товара </w:t>
      </w:r>
      <w:r>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считается дата подписания Сторонами Акта приема-передачи (товарно-транспортной накладной).</w:t>
      </w:r>
    </w:p>
    <w:p w:rsidR="00140B7B" w:rsidRPr="00A33C8A" w:rsidRDefault="00140B7B" w:rsidP="00140B7B">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lang w:bidi="ar-SA"/>
        </w:rPr>
        <w:t xml:space="preserve">2.5. Поставщик обязуется предоставить </w:t>
      </w:r>
      <w:r w:rsidRPr="009926CD">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 Товаром пакет следующих документов:</w:t>
      </w:r>
    </w:p>
    <w:p w:rsidR="00140B7B" w:rsidRPr="00A33C8A" w:rsidRDefault="00140B7B" w:rsidP="00140B7B">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lang w:bidi="ar-SA"/>
        </w:rPr>
        <w:t>а) Товарно-транспортную накладную;</w:t>
      </w:r>
    </w:p>
    <w:p w:rsidR="00140B7B" w:rsidRPr="00A33C8A" w:rsidRDefault="00140B7B" w:rsidP="00140B7B">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w:t>
      </w:r>
      <w:r>
        <w:rPr>
          <w:rFonts w:ascii="Times New Roman" w:eastAsia="Times New Roman" w:hAnsi="Times New Roman" w:cs="Times New Roman"/>
          <w:bCs/>
          <w:lang w:bidi="ar-SA"/>
        </w:rPr>
        <w:t>, таможенную декларацию</w:t>
      </w:r>
      <w:r w:rsidRPr="00A33C8A">
        <w:rPr>
          <w:rFonts w:ascii="Times New Roman" w:eastAsia="Times New Roman" w:hAnsi="Times New Roman" w:cs="Times New Roman"/>
          <w:bCs/>
          <w:lang w:bidi="ar-SA"/>
        </w:rPr>
        <w:t>.</w:t>
      </w:r>
    </w:p>
    <w:p w:rsidR="00140B7B" w:rsidRPr="00A33C8A" w:rsidRDefault="00140B7B" w:rsidP="00140B7B">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Предусмотренные документы должны быть представлены Поставщиком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одновременно с Товаром.</w:t>
      </w:r>
    </w:p>
    <w:p w:rsidR="00140B7B" w:rsidRPr="00A33C8A" w:rsidRDefault="00140B7B" w:rsidP="00140B7B">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2.6. Срок поставки Товара – </w:t>
      </w:r>
      <w:r>
        <w:rPr>
          <w:rFonts w:ascii="Times New Roman" w:eastAsia="Times New Roman" w:hAnsi="Times New Roman" w:cs="Times New Roman"/>
          <w:bCs/>
          <w:lang w:bidi="ar-SA"/>
        </w:rPr>
        <w:t>___</w:t>
      </w:r>
      <w:r w:rsidRPr="00A33C8A">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_______</w:t>
      </w:r>
      <w:r w:rsidRPr="00A33C8A">
        <w:rPr>
          <w:rFonts w:ascii="Times New Roman" w:eastAsia="Times New Roman" w:hAnsi="Times New Roman" w:cs="Times New Roman"/>
          <w:bCs/>
          <w:lang w:bidi="ar-SA"/>
        </w:rPr>
        <w:t>) календарных дней с момента заключения контракта</w:t>
      </w:r>
      <w:r>
        <w:rPr>
          <w:rFonts w:ascii="Times New Roman" w:eastAsia="Times New Roman" w:hAnsi="Times New Roman" w:cs="Times New Roman"/>
          <w:bCs/>
          <w:lang w:bidi="ar-SA"/>
        </w:rPr>
        <w:t>, с правом досрочной поставки Товара</w:t>
      </w:r>
      <w:r w:rsidRPr="00A33C8A">
        <w:rPr>
          <w:rFonts w:ascii="Times New Roman" w:eastAsia="Times New Roman" w:hAnsi="Times New Roman" w:cs="Times New Roman"/>
          <w:bCs/>
          <w:lang w:bidi="ar-SA"/>
        </w:rPr>
        <w:t>.</w:t>
      </w:r>
    </w:p>
    <w:p w:rsidR="00140B7B" w:rsidRDefault="00140B7B" w:rsidP="00140B7B">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2.7. На поставку Товара Поставщиком устанавливается гарантийный срок </w:t>
      </w:r>
      <w:r>
        <w:rPr>
          <w:rFonts w:ascii="Times New Roman" w:eastAsia="Times New Roman" w:hAnsi="Times New Roman" w:cs="Times New Roman"/>
          <w:color w:val="auto"/>
          <w:lang w:bidi="ar-SA"/>
        </w:rPr>
        <w:t>«____»</w:t>
      </w:r>
      <w:r w:rsidRPr="00A33C8A">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_____________</w:t>
      </w:r>
      <w:r w:rsidRPr="00A33C8A">
        <w:rPr>
          <w:rFonts w:ascii="Times New Roman" w:eastAsia="Times New Roman" w:hAnsi="Times New Roman" w:cs="Times New Roman"/>
          <w:color w:val="auto"/>
          <w:lang w:bidi="ar-SA"/>
        </w:rPr>
        <w:t xml:space="preserve">) месяцев. Гарантийный срок начинается с даты фактической передачи Товара </w:t>
      </w:r>
      <w:r w:rsidRPr="009926CD">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 момента подписания Сторонами Акта приема-передачи (товарно-транспортной накладной).</w:t>
      </w:r>
    </w:p>
    <w:p w:rsidR="00140B7B" w:rsidRDefault="00140B7B" w:rsidP="00140B7B">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p>
    <w:p w:rsidR="00140B7B" w:rsidRPr="00A33C8A" w:rsidRDefault="00140B7B" w:rsidP="00140B7B">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p>
    <w:p w:rsidR="00140B7B" w:rsidRPr="00A33C8A" w:rsidRDefault="00140B7B" w:rsidP="00140B7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lastRenderedPageBreak/>
        <w:t>3. СУММА КОНТРАКТА И ПОРЯДОК РАСЧЕТОВ</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3.1.</w:t>
      </w:r>
      <w:r w:rsidRPr="00A33C8A">
        <w:rPr>
          <w:rFonts w:ascii="Times New Roman" w:eastAsia="Calibri" w:hAnsi="Times New Roman" w:cs="Times New Roman"/>
          <w:b/>
          <w:lang w:bidi="ar-SA"/>
        </w:rPr>
        <w:t xml:space="preserve"> </w:t>
      </w:r>
      <w:r w:rsidRPr="00A33C8A">
        <w:rPr>
          <w:rFonts w:ascii="Times New Roman" w:eastAsia="Calibri" w:hAnsi="Times New Roman" w:cs="Times New Roman"/>
          <w:lang w:bidi="ar-SA"/>
        </w:rPr>
        <w:t xml:space="preserve">Общая сумма контракта составляет </w:t>
      </w:r>
      <w:r>
        <w:rPr>
          <w:rFonts w:ascii="Times New Roman" w:eastAsia="Calibri" w:hAnsi="Times New Roman" w:cs="Times New Roman"/>
          <w:lang w:bidi="ar-SA"/>
        </w:rPr>
        <w:t>___________</w:t>
      </w:r>
      <w:r w:rsidRPr="00A33C8A">
        <w:rPr>
          <w:rFonts w:ascii="Times New Roman" w:eastAsia="Calibri" w:hAnsi="Times New Roman" w:cs="Times New Roman"/>
          <w:lang w:bidi="ar-SA"/>
        </w:rPr>
        <w:t xml:space="preserve"> (</w:t>
      </w:r>
      <w:r>
        <w:rPr>
          <w:rFonts w:ascii="Times New Roman" w:eastAsia="Calibri" w:hAnsi="Times New Roman" w:cs="Times New Roman"/>
          <w:lang w:bidi="ar-SA"/>
        </w:rPr>
        <w:t>________________________</w:t>
      </w:r>
      <w:r w:rsidRPr="00A33C8A">
        <w:rPr>
          <w:rFonts w:ascii="Times New Roman" w:eastAsia="Calibri" w:hAnsi="Times New Roman" w:cs="Times New Roman"/>
          <w:lang w:bidi="ar-SA"/>
        </w:rPr>
        <w:t xml:space="preserve">) рублей ПМР. </w:t>
      </w:r>
    </w:p>
    <w:p w:rsidR="00140B7B" w:rsidRPr="00A33C8A" w:rsidRDefault="00140B7B" w:rsidP="00140B7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lang w:bidi="ar-SA"/>
        </w:rPr>
        <w:t xml:space="preserve">3.2. </w:t>
      </w:r>
      <w:r w:rsidRPr="00A33C8A">
        <w:rPr>
          <w:rFonts w:ascii="Times New Roman" w:eastAsia="Times New Roman" w:hAnsi="Times New Roman" w:cs="Times New Roman"/>
          <w:color w:val="auto"/>
          <w:lang w:bidi="ar-SA"/>
        </w:rPr>
        <w:t xml:space="preserve">Оплата по настоящему контракту производится согласно </w:t>
      </w:r>
      <w:r>
        <w:rPr>
          <w:rFonts w:ascii="Times New Roman" w:eastAsia="Times New Roman" w:hAnsi="Times New Roman" w:cs="Times New Roman"/>
          <w:color w:val="auto"/>
          <w:lang w:bidi="ar-SA"/>
        </w:rPr>
        <w:t>_________________</w:t>
      </w:r>
      <w:r w:rsidRPr="00A33C8A">
        <w:rPr>
          <w:rFonts w:ascii="Times New Roman" w:eastAsia="Times New Roman" w:hAnsi="Times New Roman" w:cs="Times New Roman"/>
          <w:color w:val="auto"/>
          <w:lang w:bidi="ar-SA"/>
        </w:rPr>
        <w:t>.</w:t>
      </w:r>
    </w:p>
    <w:p w:rsidR="00140B7B" w:rsidRPr="00A33C8A" w:rsidRDefault="00140B7B" w:rsidP="00140B7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lang w:bidi="ar-SA"/>
        </w:rPr>
        <w:t xml:space="preserve">3.3. </w:t>
      </w:r>
      <w:r w:rsidRPr="00A33C8A">
        <w:rPr>
          <w:rFonts w:ascii="Times New Roman" w:eastAsia="Times New Roman" w:hAnsi="Times New Roman" w:cs="Times New Roman"/>
          <w:color w:val="auto"/>
          <w:lang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140B7B" w:rsidRPr="00A33C8A" w:rsidRDefault="00140B7B" w:rsidP="00140B7B">
      <w:pPr>
        <w:widowControl/>
        <w:ind w:firstLine="567"/>
        <w:jc w:val="both"/>
        <w:rPr>
          <w:rFonts w:ascii="Times New Roman" w:eastAsia="Calibri" w:hAnsi="Times New Roman" w:cs="Times New Roman"/>
          <w:lang w:bidi="ar-SA"/>
        </w:rPr>
      </w:pPr>
    </w:p>
    <w:p w:rsidR="00140B7B" w:rsidRPr="00A33C8A" w:rsidRDefault="00140B7B" w:rsidP="00140B7B">
      <w:pPr>
        <w:widowControl/>
        <w:ind w:right="-1"/>
        <w:jc w:val="center"/>
        <w:rPr>
          <w:rFonts w:ascii="Times New Roman" w:eastAsia="Times New Roman" w:hAnsi="Times New Roman" w:cs="Times New Roman"/>
          <w:b/>
          <w:bCs/>
          <w:i/>
          <w:color w:val="auto"/>
          <w:lang w:bidi="ar-SA"/>
        </w:rPr>
      </w:pPr>
      <w:r w:rsidRPr="00A33C8A">
        <w:rPr>
          <w:rFonts w:ascii="Times New Roman" w:eastAsia="Times New Roman" w:hAnsi="Times New Roman" w:cs="Times New Roman"/>
          <w:b/>
          <w:bCs/>
          <w:color w:val="auto"/>
          <w:lang w:bidi="ar-SA"/>
        </w:rPr>
        <w:t>4. ПОРЯДОК ПРИЕМА-ПЕРЕДАЧИ ТОВАРА</w:t>
      </w:r>
    </w:p>
    <w:p w:rsidR="00140B7B" w:rsidRPr="00A33C8A" w:rsidRDefault="00140B7B" w:rsidP="00140B7B">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4.1.</w:t>
      </w:r>
      <w:r w:rsidRPr="00A33C8A">
        <w:rPr>
          <w:rFonts w:ascii="Times New Roman" w:eastAsia="Times New Roman" w:hAnsi="Times New Roman" w:cs="Times New Roman"/>
          <w:b/>
          <w:bCs/>
          <w:lang w:bidi="ar-SA"/>
        </w:rPr>
        <w:t xml:space="preserve"> </w:t>
      </w:r>
      <w:r w:rsidRPr="00A33C8A">
        <w:rPr>
          <w:rFonts w:ascii="Times New Roman" w:eastAsia="Times New Roman" w:hAnsi="Times New Roman" w:cs="Times New Roman"/>
          <w:bCs/>
          <w:lang w:bidi="ar-SA"/>
        </w:rPr>
        <w:t xml:space="preserve">Поставщик обязуется передать Товар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140B7B" w:rsidRPr="00A33C8A" w:rsidRDefault="00140B7B" w:rsidP="00140B7B">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4.2. В момент фактической передачи Товара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осуществляется переход права собственности на Товар от Поставщика к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w:t>
      </w:r>
    </w:p>
    <w:p w:rsidR="00140B7B" w:rsidRPr="00A33C8A" w:rsidRDefault="00140B7B" w:rsidP="00140B7B">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4.3. В случае обнаружения во время приема-передачи Товара несоответствия его по качеству, количеству </w:t>
      </w:r>
      <w:r>
        <w:rPr>
          <w:rFonts w:ascii="Times New Roman" w:eastAsia="Times New Roman" w:hAnsi="Times New Roman" w:cs="Times New Roman"/>
          <w:bCs/>
          <w:lang w:bidi="ar-SA"/>
        </w:rPr>
        <w:t>Заказчик</w:t>
      </w:r>
      <w:r w:rsidRPr="00A33C8A">
        <w:rPr>
          <w:rFonts w:ascii="Times New Roman" w:eastAsia="Times New Roman" w:hAnsi="Times New Roman" w:cs="Times New Roman"/>
          <w:bCs/>
          <w:lang w:bidi="ar-SA"/>
        </w:rPr>
        <w:t xml:space="preserve"> Товар не принимает и Сторонами подписывается Рекламационный акт.</w:t>
      </w:r>
    </w:p>
    <w:p w:rsidR="00140B7B" w:rsidRPr="00A33C8A" w:rsidRDefault="00140B7B" w:rsidP="00140B7B">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4.4. В случае обнаружения </w:t>
      </w:r>
      <w:r>
        <w:rPr>
          <w:rFonts w:ascii="Times New Roman" w:eastAsia="Times New Roman" w:hAnsi="Times New Roman" w:cs="Times New Roman"/>
          <w:bCs/>
          <w:lang w:bidi="ar-SA"/>
        </w:rPr>
        <w:t>Заказчиком</w:t>
      </w:r>
      <w:r w:rsidRPr="00A33C8A">
        <w:rPr>
          <w:rFonts w:ascii="Times New Roman" w:eastAsia="Times New Roman" w:hAnsi="Times New Roman" w:cs="Times New Roman"/>
          <w:bCs/>
          <w:lang w:bidi="ar-S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140B7B" w:rsidRPr="00A33C8A" w:rsidRDefault="00140B7B" w:rsidP="00140B7B">
      <w:pPr>
        <w:widowControl/>
        <w:jc w:val="center"/>
        <w:rPr>
          <w:rFonts w:ascii="Times New Roman" w:eastAsia="Calibri" w:hAnsi="Times New Roman" w:cs="Times New Roman"/>
          <w:b/>
          <w:color w:val="auto"/>
          <w:lang w:bidi="ar-SA"/>
        </w:rPr>
      </w:pPr>
    </w:p>
    <w:p w:rsidR="00140B7B" w:rsidRPr="00A33C8A" w:rsidRDefault="00140B7B" w:rsidP="00140B7B">
      <w:pPr>
        <w:widowControl/>
        <w:jc w:val="center"/>
        <w:rPr>
          <w:rFonts w:ascii="Times New Roman" w:eastAsia="Calibri" w:hAnsi="Times New Roman" w:cs="Times New Roman"/>
          <w:b/>
          <w:lang w:bidi="ar-SA"/>
        </w:rPr>
      </w:pPr>
      <w:r w:rsidRPr="00A33C8A">
        <w:rPr>
          <w:rFonts w:ascii="Times New Roman" w:eastAsia="Calibri" w:hAnsi="Times New Roman" w:cs="Times New Roman"/>
          <w:b/>
          <w:color w:val="auto"/>
          <w:lang w:bidi="ar-SA"/>
        </w:rPr>
        <w:t>5. ПРАВА И ОБЯЗАННОСТИ</w:t>
      </w:r>
      <w:r w:rsidRPr="00A33C8A">
        <w:rPr>
          <w:rFonts w:ascii="Times New Roman" w:eastAsia="Calibri" w:hAnsi="Times New Roman" w:cs="Times New Roman"/>
          <w:b/>
          <w:lang w:bidi="ar-SA"/>
        </w:rPr>
        <w:t xml:space="preserve"> СТОРОН</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5.1.</w:t>
      </w:r>
      <w:r w:rsidRPr="00A33C8A">
        <w:rPr>
          <w:rFonts w:ascii="Times New Roman" w:eastAsia="Calibri" w:hAnsi="Times New Roman" w:cs="Times New Roman"/>
          <w:b/>
          <w:lang w:bidi="ar-SA"/>
        </w:rPr>
        <w:t xml:space="preserve"> </w:t>
      </w:r>
      <w:r w:rsidRPr="00A33C8A">
        <w:rPr>
          <w:rFonts w:ascii="Times New Roman" w:eastAsia="Calibri" w:hAnsi="Times New Roman" w:cs="Times New Roman"/>
          <w:lang w:bidi="ar-SA"/>
        </w:rPr>
        <w:t>Поставщик обязан:</w:t>
      </w:r>
    </w:p>
    <w:p w:rsidR="00140B7B" w:rsidRPr="00A33C8A" w:rsidRDefault="00140B7B" w:rsidP="00140B7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5.1.1. передать по Акту приема-передачи (товарно-транспортной накладной) в собственность </w:t>
      </w:r>
      <w:r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Товар, надлежащего качества в надлежащем количестве, ассортименте и по цене, согласно условиям контракта;</w:t>
      </w:r>
    </w:p>
    <w:p w:rsidR="00140B7B" w:rsidRPr="00A33C8A" w:rsidRDefault="00140B7B" w:rsidP="00140B7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5.1.2. передать Товар, качество которого соответствует обычно предъявляемым требованиям, стандартам, ГОСТам;</w:t>
      </w:r>
    </w:p>
    <w:p w:rsidR="00140B7B" w:rsidRPr="00A33C8A" w:rsidRDefault="00140B7B" w:rsidP="00140B7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5.1.3. принимать претензии по качеству переданного </w:t>
      </w:r>
      <w:r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Товара, согласно условиям настоящего контракта. Устранять за свой счет недостатки и дефекты, выявленные в Товаре;</w:t>
      </w:r>
    </w:p>
    <w:p w:rsidR="00140B7B" w:rsidRPr="00A33C8A" w:rsidRDefault="00140B7B" w:rsidP="00140B7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5.1.4. нести риск случайной гибели или случайного повреждения Товара до момента его передачи </w:t>
      </w:r>
      <w:r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w:t>
      </w:r>
    </w:p>
    <w:p w:rsidR="00140B7B" w:rsidRPr="00A33C8A" w:rsidRDefault="00140B7B" w:rsidP="00140B7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5.1.5. выполнять иные обязанности, предусмотренные законодательством Приднестровской Молдавской Республики.</w:t>
      </w:r>
    </w:p>
    <w:p w:rsidR="00140B7B" w:rsidRPr="00A33C8A" w:rsidRDefault="00140B7B" w:rsidP="00140B7B">
      <w:pPr>
        <w:widowControl/>
        <w:ind w:firstLine="567"/>
        <w:jc w:val="both"/>
        <w:rPr>
          <w:rFonts w:ascii="Times New Roman" w:eastAsia="Calibri" w:hAnsi="Times New Roman" w:cs="Times New Roman"/>
          <w:sz w:val="16"/>
          <w:szCs w:val="16"/>
          <w:lang w:bidi="ar-SA"/>
        </w:rPr>
      </w:pPr>
    </w:p>
    <w:p w:rsidR="00140B7B" w:rsidRPr="00A33C8A" w:rsidRDefault="00140B7B" w:rsidP="00140B7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5.2. </w:t>
      </w:r>
      <w:r>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обязан:</w:t>
      </w:r>
    </w:p>
    <w:p w:rsidR="00140B7B" w:rsidRPr="00A33C8A" w:rsidRDefault="00140B7B" w:rsidP="00140B7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140B7B" w:rsidRPr="00A33C8A" w:rsidRDefault="00140B7B" w:rsidP="00140B7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5.2.2. осуществить проверку ассортимента, количества и качества Товара при его приемке;</w:t>
      </w:r>
    </w:p>
    <w:p w:rsidR="00140B7B" w:rsidRPr="00A33C8A" w:rsidRDefault="00140B7B" w:rsidP="00140B7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5.2.3. использовать Товар по его прямому назначению;</w:t>
      </w:r>
    </w:p>
    <w:p w:rsidR="00140B7B" w:rsidRPr="00A33C8A" w:rsidRDefault="00140B7B" w:rsidP="00140B7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5.2.4. оплатить стоимость Товара после подписания Акта приема-передачи (товарно-транспортной накладной), предоставленному Сторонами;</w:t>
      </w:r>
    </w:p>
    <w:p w:rsidR="00140B7B" w:rsidRDefault="00140B7B" w:rsidP="00140B7B">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5.2.5. выполнять иные обязанности, предусмотренные законодательством Приднестровской Молдавской Республики</w:t>
      </w:r>
      <w:r>
        <w:rPr>
          <w:rFonts w:ascii="Times New Roman" w:eastAsia="Times New Roman" w:hAnsi="Times New Roman" w:cs="Times New Roman"/>
          <w:color w:val="auto"/>
          <w:lang w:bidi="ar-SA"/>
        </w:rPr>
        <w:t>;</w:t>
      </w:r>
    </w:p>
    <w:p w:rsidR="00140B7B" w:rsidRPr="00A33C8A" w:rsidRDefault="00140B7B" w:rsidP="00140B7B">
      <w:pPr>
        <w:widowControl/>
        <w:autoSpaceDE w:val="0"/>
        <w:autoSpaceDN w:val="0"/>
        <w:adjustRightInd w:val="0"/>
        <w:ind w:right="-1" w:firstLine="567"/>
        <w:jc w:val="both"/>
        <w:rPr>
          <w:rFonts w:ascii="Times New Roman" w:eastAsia="TimesNewRomanPSMT" w:hAnsi="Times New Roman" w:cs="Times New Roman"/>
          <w:color w:val="auto"/>
          <w:lang w:bidi="ar-SA"/>
        </w:rPr>
      </w:pPr>
      <w:r>
        <w:rPr>
          <w:rFonts w:ascii="Times New Roman" w:eastAsia="Times New Roman" w:hAnsi="Times New Roman" w:cs="Times New Roman"/>
          <w:color w:val="auto"/>
          <w:lang w:bidi="ar-SA"/>
        </w:rPr>
        <w:t xml:space="preserve">5.2.6. </w:t>
      </w:r>
      <w:r w:rsidRPr="007A17CE">
        <w:rPr>
          <w:rFonts w:ascii="Times New Roman" w:eastAsia="Times New Roman" w:hAnsi="Times New Roman" w:cs="Times New Roman"/>
          <w:color w:val="auto"/>
          <w:lang w:bidi="ar-SA"/>
        </w:rPr>
        <w:t>оплатить поставку Товара согласно условиям настоящего контракта</w:t>
      </w:r>
      <w:r w:rsidRPr="00A33C8A">
        <w:rPr>
          <w:rFonts w:ascii="Times New Roman" w:eastAsia="Times New Roman" w:hAnsi="Times New Roman" w:cs="Times New Roman"/>
          <w:color w:val="auto"/>
          <w:lang w:bidi="ar-SA"/>
        </w:rPr>
        <w:t>.</w:t>
      </w:r>
    </w:p>
    <w:p w:rsidR="00140B7B" w:rsidRPr="00A33C8A" w:rsidRDefault="00140B7B" w:rsidP="00140B7B">
      <w:pPr>
        <w:widowControl/>
        <w:tabs>
          <w:tab w:val="left" w:pos="1418"/>
        </w:tabs>
        <w:ind w:right="-1" w:firstLine="567"/>
        <w:jc w:val="both"/>
        <w:rPr>
          <w:rFonts w:ascii="Times New Roman" w:eastAsia="Times New Roman" w:hAnsi="Times New Roman" w:cs="Times New Roman"/>
          <w:color w:val="auto"/>
          <w:sz w:val="16"/>
          <w:szCs w:val="16"/>
          <w:lang w:bidi="ar-SA"/>
        </w:rPr>
      </w:pPr>
    </w:p>
    <w:p w:rsidR="00140B7B" w:rsidRPr="00A33C8A" w:rsidRDefault="00140B7B" w:rsidP="00140B7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5.3. Поставщик имеет право:</w:t>
      </w:r>
    </w:p>
    <w:p w:rsidR="00140B7B" w:rsidRPr="00A33C8A" w:rsidRDefault="00140B7B" w:rsidP="00140B7B">
      <w:pPr>
        <w:widowControl/>
        <w:autoSpaceDE w:val="0"/>
        <w:autoSpaceDN w:val="0"/>
        <w:adjustRightInd w:val="0"/>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t xml:space="preserve">5.3.1. требовать своевременной оплаты Товара на условиях, предусмотренных настоящим </w:t>
      </w:r>
      <w:r w:rsidRPr="00A33C8A">
        <w:rPr>
          <w:rFonts w:ascii="Times New Roman" w:eastAsia="Times New Roman" w:hAnsi="Times New Roman" w:cs="Times New Roman"/>
          <w:color w:val="auto"/>
          <w:lang w:bidi="ar-SA"/>
        </w:rPr>
        <w:t>контрактом</w:t>
      </w:r>
      <w:r w:rsidRPr="00A33C8A">
        <w:rPr>
          <w:rFonts w:ascii="Times New Roman" w:eastAsia="TimesNewRomanPSMT" w:hAnsi="Times New Roman" w:cs="Times New Roman"/>
          <w:color w:val="auto"/>
          <w:lang w:bidi="ar-SA"/>
        </w:rPr>
        <w:t>;</w:t>
      </w:r>
    </w:p>
    <w:p w:rsidR="00140B7B" w:rsidRPr="00A33C8A" w:rsidRDefault="00140B7B" w:rsidP="00140B7B">
      <w:pPr>
        <w:widowControl/>
        <w:autoSpaceDE w:val="0"/>
        <w:autoSpaceDN w:val="0"/>
        <w:adjustRightInd w:val="0"/>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lastRenderedPageBreak/>
        <w:t xml:space="preserve">5.3.2. требовать подписания Акта приема – передачи (товарно-транспортной накладной) в случае поставки Поставщиком Товара </w:t>
      </w:r>
      <w:r w:rsidRPr="00A33C8A">
        <w:rPr>
          <w:rFonts w:ascii="Times New Roman" w:eastAsia="Times New Roman" w:hAnsi="Times New Roman" w:cs="Times New Roman"/>
          <w:color w:val="auto"/>
          <w:lang w:bidi="ar-SA"/>
        </w:rPr>
        <w:t>надлежащего качества в надлежащем количестве и ассортименте;</w:t>
      </w:r>
    </w:p>
    <w:p w:rsidR="00140B7B" w:rsidRPr="00A33C8A" w:rsidRDefault="00140B7B" w:rsidP="00140B7B">
      <w:pPr>
        <w:widowControl/>
        <w:autoSpaceDE w:val="0"/>
        <w:autoSpaceDN w:val="0"/>
        <w:adjustRightInd w:val="0"/>
        <w:ind w:right="-1" w:firstLine="567"/>
        <w:jc w:val="both"/>
        <w:rPr>
          <w:rFonts w:ascii="Times New Roman" w:eastAsia="Times New Roman" w:hAnsi="Times New Roman" w:cs="Times New Roman"/>
          <w:b/>
          <w:color w:val="auto"/>
          <w:lang w:bidi="ar-SA"/>
        </w:rPr>
      </w:pPr>
      <w:r w:rsidRPr="00A33C8A">
        <w:rPr>
          <w:rFonts w:ascii="Times New Roman" w:eastAsia="Times New Roman" w:hAnsi="Times New Roman" w:cs="Times New Roman"/>
          <w:bCs/>
          <w:color w:val="auto"/>
          <w:lang w:bidi="ar-SA"/>
        </w:rPr>
        <w:t xml:space="preserve">5.3.3. </w:t>
      </w:r>
      <w:r w:rsidRPr="00A33C8A">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140B7B" w:rsidRPr="00A33C8A" w:rsidRDefault="00140B7B" w:rsidP="00140B7B">
      <w:pPr>
        <w:widowControl/>
        <w:autoSpaceDE w:val="0"/>
        <w:autoSpaceDN w:val="0"/>
        <w:adjustRightInd w:val="0"/>
        <w:ind w:right="-1" w:firstLine="567"/>
        <w:jc w:val="both"/>
        <w:rPr>
          <w:rFonts w:ascii="Times New Roman" w:eastAsia="Times New Roman" w:hAnsi="Times New Roman" w:cs="Times New Roman"/>
          <w:b/>
          <w:color w:val="auto"/>
          <w:sz w:val="16"/>
          <w:szCs w:val="16"/>
          <w:lang w:bidi="ar-SA"/>
        </w:rPr>
      </w:pPr>
    </w:p>
    <w:p w:rsidR="00140B7B" w:rsidRPr="00A33C8A" w:rsidRDefault="00140B7B" w:rsidP="00140B7B">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5.4. </w:t>
      </w:r>
      <w:r>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имеет право:</w:t>
      </w:r>
    </w:p>
    <w:p w:rsidR="00140B7B" w:rsidRPr="00A33C8A" w:rsidRDefault="00140B7B" w:rsidP="00140B7B">
      <w:pPr>
        <w:widowControl/>
        <w:ind w:right="-1" w:firstLine="567"/>
        <w:jc w:val="both"/>
        <w:rPr>
          <w:rFonts w:ascii="Times New Roman" w:eastAsia="TimesNewRomanPSMT" w:hAnsi="Times New Roman" w:cs="Times New Roman"/>
          <w:color w:val="auto"/>
          <w:lang w:bidi="ar-SA"/>
        </w:rPr>
      </w:pPr>
      <w:r w:rsidRPr="00A33C8A">
        <w:rPr>
          <w:rFonts w:ascii="Times New Roman" w:eastAsia="Times New Roman" w:hAnsi="Times New Roman" w:cs="Times New Roman"/>
          <w:color w:val="auto"/>
          <w:lang w:bidi="ar-SA"/>
        </w:rPr>
        <w:t xml:space="preserve">5.4.1. </w:t>
      </w:r>
      <w:r w:rsidRPr="00A33C8A">
        <w:rPr>
          <w:rFonts w:ascii="Times New Roman" w:eastAsia="TimesNewRomanPSMT" w:hAnsi="Times New Roman" w:cs="Times New Roman"/>
          <w:color w:val="auto"/>
          <w:lang w:bidi="ar-SA"/>
        </w:rPr>
        <w:t xml:space="preserve">требовать от Поставщика, надлежащего исполнения обязательств, предусмотренных настоящим </w:t>
      </w:r>
      <w:r w:rsidRPr="00A33C8A">
        <w:rPr>
          <w:rFonts w:ascii="Times New Roman" w:eastAsia="Times New Roman" w:hAnsi="Times New Roman" w:cs="Times New Roman"/>
          <w:color w:val="auto"/>
          <w:lang w:bidi="ar-SA"/>
        </w:rPr>
        <w:t>контрактом</w:t>
      </w:r>
      <w:r w:rsidRPr="00A33C8A">
        <w:rPr>
          <w:rFonts w:ascii="Times New Roman" w:eastAsia="TimesNewRomanPSMT" w:hAnsi="Times New Roman" w:cs="Times New Roman"/>
          <w:color w:val="auto"/>
          <w:lang w:bidi="ar-SA"/>
        </w:rPr>
        <w:t>;</w:t>
      </w:r>
    </w:p>
    <w:p w:rsidR="00140B7B" w:rsidRPr="00A33C8A" w:rsidRDefault="00140B7B" w:rsidP="00140B7B">
      <w:pPr>
        <w:widowControl/>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t xml:space="preserve">5.4.2. </w:t>
      </w:r>
      <w:r w:rsidRPr="00A33C8A">
        <w:rPr>
          <w:rFonts w:ascii="Times New Roman" w:eastAsia="Times New Roman" w:hAnsi="Times New Roman" w:cs="Times New Roman"/>
          <w:color w:val="auto"/>
          <w:shd w:val="clear" w:color="auto" w:fill="FFFFFF"/>
          <w:lang w:bidi="ar-SA"/>
        </w:rPr>
        <w:t>требовать от Поставщика своевременного устранения выявленных недостатков Товара</w:t>
      </w:r>
      <w:r w:rsidRPr="00A33C8A">
        <w:rPr>
          <w:rFonts w:ascii="Times New Roman" w:eastAsia="Times New Roman" w:hAnsi="Times New Roman" w:cs="Times New Roman"/>
          <w:color w:val="auto"/>
          <w:lang w:bidi="ar-SA"/>
        </w:rPr>
        <w:t>;</w:t>
      </w:r>
    </w:p>
    <w:p w:rsidR="00140B7B" w:rsidRPr="00A33C8A" w:rsidRDefault="00140B7B" w:rsidP="00140B7B">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bCs/>
          <w:color w:val="auto"/>
          <w:lang w:bidi="ar-SA"/>
        </w:rPr>
        <w:t xml:space="preserve">5.4.3. </w:t>
      </w:r>
      <w:r w:rsidRPr="00A33C8A">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140B7B" w:rsidRPr="00A33C8A" w:rsidRDefault="00140B7B" w:rsidP="00140B7B">
      <w:pPr>
        <w:widowControl/>
        <w:autoSpaceDE w:val="0"/>
        <w:autoSpaceDN w:val="0"/>
        <w:adjustRightInd w:val="0"/>
        <w:ind w:right="-1" w:firstLine="567"/>
        <w:jc w:val="both"/>
        <w:rPr>
          <w:rFonts w:ascii="Times New Roman" w:eastAsia="Times New Roman" w:hAnsi="Times New Roman" w:cs="Times New Roman"/>
          <w:color w:val="auto"/>
          <w:sz w:val="16"/>
          <w:szCs w:val="16"/>
          <w:lang w:bidi="ar-SA"/>
        </w:rPr>
      </w:pPr>
    </w:p>
    <w:p w:rsidR="00140B7B" w:rsidRPr="00A33C8A" w:rsidRDefault="00140B7B" w:rsidP="00140B7B">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6. КАЧЕСТВО И КОМПЛЕКТНОСТЬ ТОВАРА</w:t>
      </w:r>
    </w:p>
    <w:p w:rsidR="00140B7B" w:rsidRPr="00A33C8A" w:rsidRDefault="00140B7B" w:rsidP="00140B7B">
      <w:pPr>
        <w:widowControl/>
        <w:ind w:right="-1" w:firstLine="567"/>
        <w:jc w:val="both"/>
        <w:rPr>
          <w:rFonts w:ascii="Times New Roman" w:eastAsia="Times New Roman" w:hAnsi="Times New Roman" w:cs="Times New Roman"/>
          <w:color w:val="auto"/>
          <w:shd w:val="clear" w:color="auto" w:fill="FFFFFF"/>
          <w:lang w:bidi="ar-SA"/>
        </w:rPr>
      </w:pPr>
      <w:r w:rsidRPr="00A33C8A">
        <w:rPr>
          <w:rFonts w:ascii="Times New Roman" w:eastAsia="Times New Roman" w:hAnsi="Times New Roman" w:cs="Times New Roman"/>
          <w:color w:val="auto"/>
          <w:lang w:bidi="ar-SA"/>
        </w:rPr>
        <w:t xml:space="preserve">6.1. </w:t>
      </w:r>
      <w:r w:rsidRPr="00A33C8A">
        <w:rPr>
          <w:rFonts w:ascii="Times New Roman" w:eastAsia="Times New Roman" w:hAnsi="Times New Roman" w:cs="Times New Roman"/>
          <w:color w:val="auto"/>
          <w:shd w:val="clear" w:color="auto" w:fill="FFFFFF"/>
          <w:lang w:bidi="ar-SA"/>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140B7B" w:rsidRPr="00A33C8A" w:rsidRDefault="00140B7B" w:rsidP="00140B7B">
      <w:pPr>
        <w:widowControl/>
        <w:ind w:right="-1" w:firstLine="567"/>
        <w:jc w:val="both"/>
        <w:rPr>
          <w:rFonts w:ascii="Times New Roman" w:eastAsia="Times New Roman" w:hAnsi="Times New Roman" w:cs="Times New Roman"/>
          <w:color w:val="auto"/>
          <w:shd w:val="clear" w:color="auto" w:fill="FFFFFF"/>
          <w:lang w:bidi="ar-SA"/>
        </w:rPr>
      </w:pPr>
      <w:r w:rsidRPr="00A33C8A">
        <w:rPr>
          <w:rFonts w:ascii="Times New Roman" w:eastAsia="Times New Roman" w:hAnsi="Times New Roman" w:cs="Times New Roman"/>
          <w:color w:val="auto"/>
          <w:shd w:val="clear" w:color="auto" w:fill="FFFFFF"/>
          <w:lang w:bidi="ar-SA"/>
        </w:rPr>
        <w:t>6.2. На поставленный Товар должна быть нанесена маркировка, включающая наименование изготовителя, наименование изделия, его параметры.</w:t>
      </w:r>
    </w:p>
    <w:p w:rsidR="00140B7B" w:rsidRPr="00A33C8A" w:rsidRDefault="00140B7B" w:rsidP="00140B7B">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shd w:val="clear" w:color="auto" w:fill="FFFFFF"/>
          <w:lang w:bidi="ar-SA"/>
        </w:rPr>
        <w:t xml:space="preserve">6.3. </w:t>
      </w:r>
      <w:r w:rsidRPr="00A33C8A">
        <w:rPr>
          <w:rFonts w:ascii="Times New Roman" w:eastAsia="Times New Roman" w:hAnsi="Times New Roman" w:cs="Times New Roman"/>
          <w:color w:val="auto"/>
          <w:lang w:bidi="ar-SA"/>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140B7B" w:rsidRPr="00A33C8A" w:rsidRDefault="00140B7B" w:rsidP="00140B7B">
      <w:pPr>
        <w:widowControl/>
        <w:ind w:firstLine="567"/>
        <w:jc w:val="both"/>
        <w:rPr>
          <w:rFonts w:ascii="Times New Roman" w:eastAsia="Calibri" w:hAnsi="Times New Roman" w:cs="Times New Roman"/>
          <w:color w:val="auto"/>
          <w:lang w:bidi="ar-SA"/>
        </w:rPr>
      </w:pPr>
    </w:p>
    <w:p w:rsidR="00140B7B" w:rsidRPr="00A33C8A" w:rsidRDefault="00140B7B" w:rsidP="00140B7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7. ОТВЕТСТВЕННОСТЬ СТОРОН</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140B7B" w:rsidRPr="00A33C8A" w:rsidRDefault="00140B7B" w:rsidP="00140B7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color w:val="auto"/>
          <w:lang w:bidi="ar-SA"/>
        </w:rPr>
        <w:t>7.4.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140B7B" w:rsidRPr="00A33C8A" w:rsidRDefault="00140B7B" w:rsidP="00140B7B">
      <w:pPr>
        <w:widowControl/>
        <w:ind w:firstLine="567"/>
        <w:jc w:val="both"/>
        <w:rPr>
          <w:rFonts w:ascii="Times New Roman" w:eastAsia="Calibri" w:hAnsi="Times New Roman" w:cs="Times New Roman"/>
          <w:color w:val="auto"/>
          <w:lang w:bidi="ar-SA"/>
        </w:rPr>
      </w:pPr>
    </w:p>
    <w:p w:rsidR="00140B7B" w:rsidRPr="00A33C8A" w:rsidRDefault="00140B7B" w:rsidP="00140B7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8. СРОК ДЕЙСТВИЯ КОНТРАКТА</w:t>
      </w:r>
    </w:p>
    <w:p w:rsidR="00140B7B" w:rsidRPr="00A33C8A" w:rsidRDefault="00140B7B" w:rsidP="00140B7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lang w:bidi="ar-SA"/>
        </w:rPr>
        <w:t xml:space="preserve">8.1. Настоящий </w:t>
      </w:r>
      <w:r w:rsidRPr="00A33C8A">
        <w:rPr>
          <w:rFonts w:ascii="Times New Roman" w:eastAsia="Times New Roman" w:hAnsi="Times New Roman" w:cs="Times New Roman"/>
          <w:color w:val="auto"/>
          <w:lang w:bidi="ar-SA"/>
        </w:rPr>
        <w:t>контракт вступает в силу после подписания его Сторонами и действует до 31 декабря 202</w:t>
      </w:r>
      <w:r>
        <w:rPr>
          <w:rFonts w:ascii="Times New Roman" w:eastAsia="Times New Roman" w:hAnsi="Times New Roman" w:cs="Times New Roman"/>
          <w:color w:val="auto"/>
          <w:lang w:bidi="ar-SA"/>
        </w:rPr>
        <w:t>3</w:t>
      </w:r>
      <w:r w:rsidRPr="00A33C8A">
        <w:rPr>
          <w:rFonts w:ascii="Times New Roman" w:eastAsia="Times New Roman" w:hAnsi="Times New Roman" w:cs="Times New Roman"/>
          <w:color w:val="auto"/>
          <w:lang w:bidi="ar-SA"/>
        </w:rPr>
        <w:t xml:space="preserve"> года, но в любом случае до момента полного исполнения Сторонами своих обязательств по настоящему контракту и </w:t>
      </w:r>
      <w:r w:rsidRPr="00A33C8A">
        <w:rPr>
          <w:rFonts w:ascii="Times New Roman" w:eastAsia="Times New Roman" w:hAnsi="Times New Roman" w:cs="Times New Roman"/>
          <w:bCs/>
          <w:color w:val="auto"/>
          <w:lang w:bidi="ar-SA"/>
        </w:rPr>
        <w:t>осуществления</w:t>
      </w:r>
      <w:r w:rsidRPr="00A33C8A">
        <w:rPr>
          <w:rFonts w:ascii="Times New Roman" w:eastAsia="Times New Roman" w:hAnsi="Times New Roman" w:cs="Times New Roman"/>
          <w:color w:val="auto"/>
          <w:lang w:bidi="ar-SA"/>
        </w:rPr>
        <w:t xml:space="preserve"> всех необходимых платежей и взаиморасчетов.</w:t>
      </w:r>
    </w:p>
    <w:p w:rsidR="00140B7B" w:rsidRDefault="00140B7B" w:rsidP="00140B7B">
      <w:pPr>
        <w:widowControl/>
        <w:ind w:firstLine="567"/>
        <w:jc w:val="center"/>
        <w:rPr>
          <w:rFonts w:ascii="Times New Roman" w:eastAsia="Calibri" w:hAnsi="Times New Roman" w:cs="Times New Roman"/>
          <w:b/>
          <w:lang w:bidi="ar-SA"/>
        </w:rPr>
      </w:pPr>
    </w:p>
    <w:p w:rsidR="00140B7B" w:rsidRPr="00A33C8A" w:rsidRDefault="00140B7B" w:rsidP="00140B7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9. ПОРЯДОК РАЗРЕШЕНИЯ СПОРОВ</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9.1. Споры и разногласия, которые могут возникнуть при исполнении настоящего контракта, разрешаются путем переговоров.</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lastRenderedPageBreak/>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140B7B" w:rsidRDefault="00140B7B" w:rsidP="00140B7B">
      <w:pPr>
        <w:widowControl/>
        <w:ind w:firstLine="567"/>
        <w:jc w:val="center"/>
        <w:rPr>
          <w:rFonts w:ascii="Times New Roman" w:eastAsia="Calibri" w:hAnsi="Times New Roman" w:cs="Times New Roman"/>
          <w:b/>
          <w:lang w:bidi="ar-SA"/>
        </w:rPr>
      </w:pPr>
    </w:p>
    <w:p w:rsidR="00140B7B" w:rsidRPr="00A33C8A" w:rsidRDefault="00140B7B" w:rsidP="00140B7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10. ЗАКЛЮЧИТЕЛЬНЫЕ ПОЛОЖЕНИЯ</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A33C8A">
        <w:rPr>
          <w:rFonts w:ascii="Times New Roman" w:eastAsia="Calibri" w:hAnsi="Times New Roman" w:cs="Times New Roman"/>
          <w:color w:val="auto"/>
          <w:lang w:bidi="ar-SA"/>
        </w:rPr>
        <w:t>.</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 xml:space="preserve">10.4. Настоящий контракт составлен в </w:t>
      </w:r>
      <w:r>
        <w:rPr>
          <w:rFonts w:ascii="Times New Roman" w:eastAsia="Calibri" w:hAnsi="Times New Roman" w:cs="Times New Roman"/>
          <w:lang w:bidi="ar-SA"/>
        </w:rPr>
        <w:t>двух</w:t>
      </w:r>
      <w:r w:rsidRPr="00A33C8A">
        <w:rPr>
          <w:rFonts w:ascii="Times New Roman" w:eastAsia="Calibri" w:hAnsi="Times New Roman" w:cs="Times New Roman"/>
          <w:lang w:bidi="ar-SA"/>
        </w:rPr>
        <w:t xml:space="preserve"> экземплярах, по одному для каждой из Сторон, имеющих равную юридическую силу.</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140B7B" w:rsidRPr="00A33C8A" w:rsidRDefault="00140B7B" w:rsidP="00140B7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140B7B" w:rsidRPr="00A33C8A" w:rsidRDefault="00140B7B" w:rsidP="00140B7B">
      <w:pPr>
        <w:widowControl/>
        <w:autoSpaceDE w:val="0"/>
        <w:autoSpaceDN w:val="0"/>
        <w:adjustRightInd w:val="0"/>
        <w:ind w:firstLine="709"/>
        <w:jc w:val="center"/>
        <w:rPr>
          <w:rFonts w:ascii="Times New Roman" w:eastAsia="Calibri" w:hAnsi="Times New Roman" w:cs="Times New Roman"/>
          <w:b/>
          <w:lang w:bidi="ar-SA"/>
        </w:rPr>
      </w:pPr>
    </w:p>
    <w:p w:rsidR="00140B7B" w:rsidRPr="00A33C8A" w:rsidRDefault="00140B7B" w:rsidP="00140B7B">
      <w:pPr>
        <w:widowControl/>
        <w:autoSpaceDE w:val="0"/>
        <w:autoSpaceDN w:val="0"/>
        <w:adjustRightInd w:val="0"/>
        <w:ind w:firstLine="709"/>
        <w:jc w:val="center"/>
        <w:outlineLvl w:val="0"/>
        <w:rPr>
          <w:rFonts w:ascii="Times New Roman" w:eastAsia="Calibri" w:hAnsi="Times New Roman" w:cs="Times New Roman"/>
          <w:b/>
          <w:lang w:bidi="ar-SA"/>
        </w:rPr>
      </w:pPr>
      <w:r w:rsidRPr="00A33C8A">
        <w:rPr>
          <w:rFonts w:ascii="Times New Roman" w:eastAsia="Calibri" w:hAnsi="Times New Roman" w:cs="Times New Roman"/>
          <w:b/>
          <w:lang w:bidi="ar-SA"/>
        </w:rPr>
        <w:t>11. ЮРИДИЧЕСКИЕ АДРЕСА И БАНКОВСКИЕ РЕКВИЗИТЫ СТОРОН</w:t>
      </w:r>
    </w:p>
    <w:p w:rsidR="00140B7B" w:rsidRPr="00A33C8A" w:rsidRDefault="00140B7B" w:rsidP="00140B7B">
      <w:pPr>
        <w:widowControl/>
        <w:autoSpaceDE w:val="0"/>
        <w:autoSpaceDN w:val="0"/>
        <w:adjustRightInd w:val="0"/>
        <w:ind w:firstLine="709"/>
        <w:jc w:val="center"/>
        <w:rPr>
          <w:rFonts w:ascii="Times New Roman" w:eastAsia="Calibri" w:hAnsi="Times New Roman" w:cs="Times New Roman"/>
          <w:b/>
          <w:lang w:bidi="ar-SA"/>
        </w:rPr>
      </w:pPr>
    </w:p>
    <w:tbl>
      <w:tblPr>
        <w:tblW w:w="9639" w:type="dxa"/>
        <w:tblLook w:val="00A0" w:firstRow="1" w:lastRow="0" w:firstColumn="1" w:lastColumn="0" w:noHBand="0" w:noVBand="0"/>
      </w:tblPr>
      <w:tblGrid>
        <w:gridCol w:w="4395"/>
        <w:gridCol w:w="5244"/>
      </w:tblGrid>
      <w:tr w:rsidR="00140B7B" w:rsidRPr="00A33C8A" w:rsidTr="001C3D62">
        <w:tc>
          <w:tcPr>
            <w:tcW w:w="4395" w:type="dxa"/>
          </w:tcPr>
          <w:p w:rsidR="00140B7B" w:rsidRPr="00A33C8A" w:rsidRDefault="00140B7B" w:rsidP="001C3D62">
            <w:pPr>
              <w:widowControl/>
              <w:rPr>
                <w:rFonts w:ascii="Times New Roman" w:eastAsia="Calibri" w:hAnsi="Times New Roman" w:cs="Times New Roman"/>
                <w:sz w:val="23"/>
                <w:szCs w:val="23"/>
                <w:lang w:bidi="ar-SA"/>
              </w:rPr>
            </w:pPr>
            <w:r w:rsidRPr="00A33C8A">
              <w:rPr>
                <w:rFonts w:ascii="Times New Roman" w:eastAsia="Calibri" w:hAnsi="Times New Roman" w:cs="Times New Roman"/>
                <w:b/>
                <w:sz w:val="23"/>
                <w:szCs w:val="23"/>
                <w:lang w:bidi="ar-SA"/>
              </w:rPr>
              <w:t>Заказчик:</w:t>
            </w:r>
          </w:p>
          <w:p w:rsidR="00140B7B" w:rsidRPr="00A33C8A" w:rsidRDefault="00140B7B" w:rsidP="001C3D62">
            <w:pPr>
              <w:widowControl/>
              <w:rPr>
                <w:rFonts w:ascii="Times New Roman" w:eastAsia="Calibri" w:hAnsi="Times New Roman" w:cs="Times New Roman"/>
                <w:sz w:val="16"/>
                <w:szCs w:val="16"/>
                <w:lang w:bidi="ar-SA"/>
              </w:rPr>
            </w:pPr>
            <w:r>
              <w:rPr>
                <w:rFonts w:ascii="Times New Roman" w:eastAsia="Calibri" w:hAnsi="Times New Roman" w:cs="Times New Roman"/>
                <w:sz w:val="23"/>
                <w:szCs w:val="23"/>
                <w:lang w:bidi="ar-SA"/>
              </w:rPr>
              <w:t>____________________</w:t>
            </w:r>
          </w:p>
          <w:p w:rsidR="00140B7B" w:rsidRPr="00A33C8A" w:rsidRDefault="00140B7B" w:rsidP="001C3D62">
            <w:pPr>
              <w:widowControl/>
              <w:autoSpaceDE w:val="0"/>
              <w:autoSpaceDN w:val="0"/>
              <w:adjustRightInd w:val="0"/>
              <w:jc w:val="center"/>
              <w:rPr>
                <w:rFonts w:ascii="Times New Roman" w:eastAsia="Calibri" w:hAnsi="Times New Roman" w:cs="Times New Roman"/>
                <w:b/>
                <w:sz w:val="23"/>
                <w:szCs w:val="23"/>
                <w:lang w:bidi="ar-SA"/>
              </w:rPr>
            </w:pPr>
          </w:p>
        </w:tc>
        <w:tc>
          <w:tcPr>
            <w:tcW w:w="5244" w:type="dxa"/>
          </w:tcPr>
          <w:p w:rsidR="00140B7B" w:rsidRPr="00A33C8A" w:rsidRDefault="00140B7B" w:rsidP="001C3D62">
            <w:pPr>
              <w:widowControl/>
              <w:rPr>
                <w:rFonts w:ascii="Times New Roman" w:eastAsia="Calibri" w:hAnsi="Times New Roman" w:cs="Times New Roman"/>
                <w:b/>
                <w:color w:val="auto"/>
                <w:sz w:val="23"/>
                <w:szCs w:val="23"/>
                <w:lang w:bidi="ar-SA"/>
              </w:rPr>
            </w:pPr>
            <w:r w:rsidRPr="00A33C8A">
              <w:rPr>
                <w:rFonts w:ascii="Times New Roman" w:eastAsia="Calibri" w:hAnsi="Times New Roman" w:cs="Times New Roman"/>
                <w:b/>
                <w:color w:val="auto"/>
                <w:sz w:val="23"/>
                <w:szCs w:val="23"/>
                <w:lang w:bidi="ar-SA"/>
              </w:rPr>
              <w:t>Поставщик:</w:t>
            </w:r>
          </w:p>
          <w:p w:rsidR="00140B7B" w:rsidRPr="00A33C8A" w:rsidRDefault="00140B7B" w:rsidP="001C3D62">
            <w:pPr>
              <w:widowControl/>
              <w:rPr>
                <w:rFonts w:ascii="Times New Roman" w:eastAsia="Calibri" w:hAnsi="Times New Roman" w:cs="Times New Roman"/>
                <w:sz w:val="16"/>
                <w:szCs w:val="16"/>
                <w:lang w:bidi="ar-SA"/>
              </w:rPr>
            </w:pPr>
            <w:r>
              <w:rPr>
                <w:rFonts w:ascii="Times New Roman" w:eastAsia="Times New Roman" w:hAnsi="Times New Roman" w:cs="Times New Roman"/>
                <w:color w:val="auto"/>
                <w:sz w:val="23"/>
                <w:szCs w:val="23"/>
                <w:lang w:bidi="ar-SA"/>
              </w:rPr>
              <w:t>______________________</w:t>
            </w:r>
          </w:p>
          <w:p w:rsidR="00140B7B" w:rsidRPr="00A33C8A" w:rsidRDefault="00140B7B" w:rsidP="001C3D62">
            <w:pPr>
              <w:widowControl/>
              <w:rPr>
                <w:rFonts w:ascii="Times New Roman" w:eastAsia="Calibri" w:hAnsi="Times New Roman" w:cs="Times New Roman"/>
                <w:b/>
                <w:sz w:val="23"/>
                <w:szCs w:val="23"/>
                <w:lang w:bidi="ar-SA"/>
              </w:rPr>
            </w:pPr>
          </w:p>
        </w:tc>
      </w:tr>
    </w:tbl>
    <w:p w:rsidR="003B439D" w:rsidRDefault="003B439D" w:rsidP="003B439D">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597115"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w:t>
      </w:r>
      <w:r w:rsidR="00140B7B">
        <w:rPr>
          <w:rFonts w:ascii="Times New Roman" w:eastAsia="Times New Roman" w:hAnsi="Times New Roman" w:cs="Times New Roman"/>
        </w:rPr>
        <w:t>ь</w:t>
      </w:r>
      <w:r w:rsidR="00DC5F4E" w:rsidRPr="00DC5F4E">
        <w:rPr>
          <w:rFonts w:ascii="Times New Roman" w:eastAsia="Times New Roman" w:hAnsi="Times New Roman" w:cs="Times New Roman"/>
        </w:rPr>
        <w:t xml:space="preserve"> комиссии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939"/>
        <w:gridCol w:w="1559"/>
        <w:gridCol w:w="709"/>
        <w:gridCol w:w="1417"/>
        <w:gridCol w:w="851"/>
        <w:gridCol w:w="1417"/>
        <w:gridCol w:w="709"/>
        <w:gridCol w:w="851"/>
        <w:gridCol w:w="1417"/>
        <w:gridCol w:w="851"/>
        <w:gridCol w:w="1417"/>
        <w:gridCol w:w="709"/>
        <w:gridCol w:w="1163"/>
        <w:gridCol w:w="1330"/>
      </w:tblGrid>
      <w:tr w:rsidR="00C22E50" w:rsidRPr="006B0BE5" w:rsidTr="00597115">
        <w:tc>
          <w:tcPr>
            <w:tcW w:w="939"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1559"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709"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5245"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417"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851"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163"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30"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597115">
        <w:tc>
          <w:tcPr>
            <w:tcW w:w="939"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417"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85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417"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60"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417"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597115">
        <w:tc>
          <w:tcPr>
            <w:tcW w:w="939"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709"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851"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1417"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597115">
        <w:tc>
          <w:tcPr>
            <w:tcW w:w="93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55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163"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C22E50" w:rsidRPr="003B1BF7" w:rsidTr="00597115">
        <w:trPr>
          <w:trHeight w:val="2117"/>
        </w:trPr>
        <w:tc>
          <w:tcPr>
            <w:tcW w:w="939" w:type="dxa"/>
            <w:shd w:val="clear" w:color="auto" w:fill="auto"/>
            <w:vAlign w:val="center"/>
          </w:tcPr>
          <w:p w:rsidR="00C22E50" w:rsidRPr="006B0BE5" w:rsidRDefault="00C22E50" w:rsidP="00140B7B">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sidR="00597115">
              <w:rPr>
                <w:rFonts w:ascii="Times New Roman" w:eastAsia="Times New Roman" w:hAnsi="Times New Roman" w:cs="Times New Roman"/>
                <w:sz w:val="16"/>
                <w:szCs w:val="16"/>
              </w:rPr>
              <w:t xml:space="preserve"> </w:t>
            </w: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sidR="00140B7B">
              <w:rPr>
                <w:rFonts w:ascii="Times New Roman" w:eastAsia="Times New Roman" w:hAnsi="Times New Roman" w:cs="Times New Roman"/>
                <w:color w:val="000000" w:themeColor="text1"/>
                <w:sz w:val="16"/>
                <w:szCs w:val="16"/>
              </w:rPr>
              <w:t>46</w:t>
            </w:r>
            <w:r w:rsidRPr="006B0BE5">
              <w:rPr>
                <w:rFonts w:ascii="Times New Roman" w:eastAsia="Times New Roman" w:hAnsi="Times New Roman" w:cs="Times New Roman"/>
                <w:sz w:val="16"/>
                <w:szCs w:val="16"/>
              </w:rPr>
              <w:t>)</w:t>
            </w:r>
          </w:p>
        </w:tc>
        <w:tc>
          <w:tcPr>
            <w:tcW w:w="1559" w:type="dxa"/>
            <w:shd w:val="clear" w:color="auto" w:fill="auto"/>
            <w:vAlign w:val="center"/>
          </w:tcPr>
          <w:p w:rsidR="00140B7B" w:rsidRPr="00140B7B" w:rsidRDefault="00140B7B" w:rsidP="00140B7B">
            <w:pPr>
              <w:ind w:left="-107" w:right="-111"/>
              <w:jc w:val="both"/>
              <w:rPr>
                <w:rFonts w:ascii="Times New Roman" w:eastAsia="Times New Roman" w:hAnsi="Times New Roman" w:cs="Times New Roman"/>
                <w:sz w:val="16"/>
                <w:szCs w:val="16"/>
              </w:rPr>
            </w:pPr>
            <w:r w:rsidRPr="00140B7B">
              <w:rPr>
                <w:rFonts w:ascii="Times New Roman" w:eastAsia="Times New Roman" w:hAnsi="Times New Roman" w:cs="Times New Roman"/>
                <w:sz w:val="16"/>
                <w:szCs w:val="16"/>
              </w:rPr>
              <w:t>а) предмет (объект) закупки – бензин моторный с октановым числом 95;</w:t>
            </w:r>
          </w:p>
          <w:p w:rsidR="00C22E50" w:rsidRPr="006B0BE5" w:rsidRDefault="00140B7B" w:rsidP="00140B7B">
            <w:pPr>
              <w:ind w:left="-107" w:right="-111"/>
              <w:jc w:val="both"/>
              <w:rPr>
                <w:rFonts w:ascii="Times New Roman" w:eastAsia="Times New Roman" w:hAnsi="Times New Roman" w:cs="Times New Roman"/>
                <w:sz w:val="16"/>
                <w:szCs w:val="16"/>
              </w:rPr>
            </w:pPr>
            <w:r w:rsidRPr="00140B7B">
              <w:rPr>
                <w:rFonts w:ascii="Times New Roman" w:eastAsia="Times New Roman" w:hAnsi="Times New Roman" w:cs="Times New Roman"/>
                <w:sz w:val="16"/>
                <w:szCs w:val="16"/>
              </w:rPr>
              <w:t>б) количество – 8 290,00 (восемь тысяч двести девяносто) литров.</w:t>
            </w:r>
          </w:p>
        </w:tc>
        <w:tc>
          <w:tcPr>
            <w:tcW w:w="709" w:type="dxa"/>
            <w:shd w:val="clear" w:color="auto" w:fill="auto"/>
            <w:vAlign w:val="center"/>
          </w:tcPr>
          <w:p w:rsidR="00C22E50" w:rsidRPr="006B0BE5" w:rsidRDefault="00C22E50" w:rsidP="00D82497">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417" w:type="dxa"/>
            <w:vAlign w:val="center"/>
          </w:tcPr>
          <w:p w:rsidR="00C22E50" w:rsidRPr="00644C05" w:rsidRDefault="00597115" w:rsidP="00C22E50">
            <w:pPr>
              <w:widowControl/>
              <w:ind w:left="-109"/>
              <w:jc w:val="both"/>
              <w:rPr>
                <w:rFonts w:ascii="Times New Roman" w:eastAsiaTheme="minorHAnsi" w:hAnsi="Times New Roman" w:cs="Times New Roman"/>
                <w:color w:val="auto"/>
                <w:sz w:val="16"/>
                <w:szCs w:val="16"/>
                <w:lang w:eastAsia="en-US"/>
              </w:rPr>
            </w:pPr>
            <w:r w:rsidRPr="00597115">
              <w:rPr>
                <w:rFonts w:ascii="Times New Roman" w:eastAsiaTheme="minorHAnsi" w:hAnsi="Times New Roman" w:cs="Times New Roman"/>
                <w:color w:val="auto"/>
                <w:sz w:val="16"/>
                <w:szCs w:val="16"/>
                <w:lang w:eastAsia="en-US"/>
              </w:rPr>
              <w:t>бензин мотор</w:t>
            </w:r>
            <w:r>
              <w:rPr>
                <w:rFonts w:ascii="Times New Roman" w:eastAsiaTheme="minorHAnsi" w:hAnsi="Times New Roman" w:cs="Times New Roman"/>
                <w:color w:val="auto"/>
                <w:sz w:val="16"/>
                <w:szCs w:val="16"/>
                <w:lang w:eastAsia="en-US"/>
              </w:rPr>
              <w:t>ный с октановым числом 95</w:t>
            </w:r>
          </w:p>
        </w:tc>
        <w:tc>
          <w:tcPr>
            <w:tcW w:w="851" w:type="dxa"/>
            <w:shd w:val="clear" w:color="auto" w:fill="auto"/>
            <w:vAlign w:val="center"/>
          </w:tcPr>
          <w:p w:rsidR="00C22E50" w:rsidRPr="006B0BE5" w:rsidRDefault="00597115" w:rsidP="00C22E50">
            <w:pPr>
              <w:ind w:left="-103" w:right="-110"/>
              <w:jc w:val="center"/>
              <w:rPr>
                <w:rFonts w:ascii="Times New Roman" w:eastAsia="Times New Roman" w:hAnsi="Times New Roman" w:cs="Times New Roman"/>
                <w:sz w:val="16"/>
                <w:szCs w:val="16"/>
              </w:rPr>
            </w:pPr>
            <w:r w:rsidRPr="00597115">
              <w:rPr>
                <w:rFonts w:ascii="Times New Roman" w:eastAsia="Times New Roman" w:hAnsi="Times New Roman" w:cs="Times New Roman"/>
                <w:sz w:val="16"/>
                <w:szCs w:val="16"/>
              </w:rPr>
              <w:t>бензин моторный с октановым числом 95</w:t>
            </w:r>
          </w:p>
        </w:tc>
        <w:tc>
          <w:tcPr>
            <w:tcW w:w="1417" w:type="dxa"/>
            <w:shd w:val="clear" w:color="auto" w:fill="auto"/>
            <w:vAlign w:val="center"/>
          </w:tcPr>
          <w:p w:rsidR="00C22E50" w:rsidRPr="006B0BE5" w:rsidRDefault="00C22E50" w:rsidP="00D82497">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действующего законодательства Приднестровской Молдавской  Республики</w:t>
            </w:r>
          </w:p>
        </w:tc>
        <w:tc>
          <w:tcPr>
            <w:tcW w:w="709" w:type="dxa"/>
            <w:shd w:val="clear" w:color="auto" w:fill="auto"/>
            <w:vAlign w:val="center"/>
          </w:tcPr>
          <w:p w:rsidR="00C22E50" w:rsidRPr="006B0BE5" w:rsidRDefault="00C22E50" w:rsidP="00D82497">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литр</w:t>
            </w:r>
          </w:p>
        </w:tc>
        <w:tc>
          <w:tcPr>
            <w:tcW w:w="851" w:type="dxa"/>
            <w:vAlign w:val="center"/>
          </w:tcPr>
          <w:p w:rsidR="00C22E50" w:rsidRPr="006B559F" w:rsidRDefault="00140B7B" w:rsidP="00597115">
            <w:pPr>
              <w:widowControl/>
              <w:ind w:left="-109" w:right="-103"/>
              <w:jc w:val="center"/>
              <w:rPr>
                <w:rFonts w:ascii="Times New Roman" w:eastAsiaTheme="minorHAnsi" w:hAnsi="Times New Roman" w:cs="Times New Roman"/>
                <w:color w:val="auto"/>
                <w:sz w:val="16"/>
                <w:szCs w:val="16"/>
                <w:lang w:eastAsia="en-US" w:bidi="ar-SA"/>
              </w:rPr>
            </w:pPr>
            <w:r w:rsidRPr="00140B7B">
              <w:rPr>
                <w:rFonts w:ascii="Times New Roman" w:eastAsiaTheme="minorHAnsi" w:hAnsi="Times New Roman" w:cs="Times New Roman"/>
                <w:color w:val="auto"/>
                <w:sz w:val="16"/>
                <w:szCs w:val="16"/>
                <w:lang w:eastAsia="en-US" w:bidi="ar-SA"/>
              </w:rPr>
              <w:t>8 290,00 (восемь тысяч двести девяносто) литров.</w:t>
            </w:r>
          </w:p>
        </w:tc>
        <w:tc>
          <w:tcPr>
            <w:tcW w:w="1417" w:type="dxa"/>
            <w:vAlign w:val="center"/>
          </w:tcPr>
          <w:p w:rsidR="00140B7B" w:rsidRPr="00140B7B" w:rsidRDefault="00140B7B" w:rsidP="00140B7B">
            <w:pPr>
              <w:widowControl/>
              <w:ind w:left="-109"/>
              <w:jc w:val="center"/>
              <w:rPr>
                <w:rFonts w:ascii="Times New Roman" w:eastAsiaTheme="minorHAnsi" w:hAnsi="Times New Roman" w:cs="Times New Roman"/>
                <w:color w:val="auto"/>
                <w:sz w:val="16"/>
                <w:szCs w:val="16"/>
                <w:lang w:eastAsia="en-US" w:bidi="ar-SA"/>
              </w:rPr>
            </w:pPr>
            <w:r w:rsidRPr="00140B7B">
              <w:rPr>
                <w:rFonts w:ascii="Times New Roman" w:eastAsiaTheme="minorHAnsi" w:hAnsi="Times New Roman" w:cs="Times New Roman"/>
                <w:color w:val="auto"/>
                <w:sz w:val="16"/>
                <w:szCs w:val="16"/>
                <w:lang w:eastAsia="en-US" w:bidi="ar-SA"/>
              </w:rPr>
              <w:t xml:space="preserve">165 800,00 </w:t>
            </w:r>
          </w:p>
          <w:p w:rsidR="00C22E50" w:rsidRPr="00D82497" w:rsidRDefault="00140B7B" w:rsidP="00140B7B">
            <w:pPr>
              <w:widowControl/>
              <w:ind w:left="-109"/>
              <w:jc w:val="center"/>
              <w:rPr>
                <w:rFonts w:ascii="Times New Roman" w:eastAsiaTheme="minorHAnsi" w:hAnsi="Times New Roman" w:cs="Times New Roman"/>
                <w:color w:val="auto"/>
                <w:sz w:val="16"/>
                <w:szCs w:val="16"/>
                <w:lang w:eastAsia="en-US" w:bidi="ar-SA"/>
              </w:rPr>
            </w:pPr>
            <w:r w:rsidRPr="00140B7B">
              <w:rPr>
                <w:rFonts w:ascii="Times New Roman" w:eastAsiaTheme="minorHAnsi" w:hAnsi="Times New Roman" w:cs="Times New Roman"/>
                <w:color w:val="auto"/>
                <w:sz w:val="16"/>
                <w:szCs w:val="16"/>
                <w:lang w:eastAsia="en-US" w:bidi="ar-SA"/>
              </w:rPr>
              <w:t>(сто шестьдесят пять тысяч восемьсот) руб. ПМР 00 копеек</w:t>
            </w:r>
          </w:p>
        </w:tc>
        <w:tc>
          <w:tcPr>
            <w:tcW w:w="851" w:type="dxa"/>
            <w:shd w:val="clear" w:color="auto" w:fill="auto"/>
            <w:vAlign w:val="center"/>
          </w:tcPr>
          <w:p w:rsidR="00C22E50" w:rsidRDefault="00C22E50"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C22E50" w:rsidRPr="006B0BE5" w:rsidRDefault="00C22E50"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C22E50" w:rsidRPr="006B0BE5" w:rsidRDefault="00C22E50" w:rsidP="00D82497">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C22E50" w:rsidRPr="006B0BE5" w:rsidRDefault="00C22E50" w:rsidP="00D82497">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709" w:type="dxa"/>
            <w:shd w:val="clear" w:color="auto" w:fill="auto"/>
            <w:vAlign w:val="center"/>
          </w:tcPr>
          <w:p w:rsidR="00C22E50" w:rsidRPr="006B0BE5" w:rsidRDefault="00C22E50" w:rsidP="00D82497">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C22E50" w:rsidRPr="006B0BE5" w:rsidRDefault="00C22E50" w:rsidP="00D82497">
            <w:pPr>
              <w:ind w:left="-50" w:right="-10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пп.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330" w:type="dxa"/>
            <w:shd w:val="clear" w:color="auto" w:fill="auto"/>
            <w:vAlign w:val="center"/>
          </w:tcPr>
          <w:p w:rsidR="00C22E50" w:rsidRPr="006B0BE5" w:rsidRDefault="00C22E50" w:rsidP="00D82497">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85767B" w:rsidRDefault="0085767B"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исполнитель: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161DE7"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(подпись)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161DE7" w:rsidRDefault="00161DE7" w:rsidP="00DC5F4E">
      <w:pPr>
        <w:rPr>
          <w:rFonts w:ascii="Times New Roman" w:hAnsi="Times New Roman" w:cs="Times New Roman"/>
        </w:rPr>
      </w:pPr>
    </w:p>
    <w:p w:rsidR="00161DE7" w:rsidRPr="00161DE7" w:rsidRDefault="00161DE7" w:rsidP="00161DE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161DE7">
        <w:rPr>
          <w:rFonts w:ascii="Times New Roman" w:eastAsia="Times New Roman" w:hAnsi="Times New Roman" w:cs="Times New Roman"/>
          <w:color w:val="auto"/>
          <w:sz w:val="28"/>
          <w:szCs w:val="28"/>
          <w:lang w:eastAsia="en-US" w:bidi="ar-SA"/>
        </w:rPr>
        <w:lastRenderedPageBreak/>
        <w:t>УТВЕРЖДАЮ</w:t>
      </w:r>
    </w:p>
    <w:p w:rsidR="00161DE7" w:rsidRPr="00161DE7" w:rsidRDefault="00161DE7" w:rsidP="00161DE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161DE7">
        <w:rPr>
          <w:rFonts w:ascii="Times New Roman" w:eastAsia="Times New Roman" w:hAnsi="Times New Roman" w:cs="Times New Roman"/>
          <w:color w:val="auto"/>
          <w:sz w:val="28"/>
          <w:szCs w:val="28"/>
          <w:lang w:eastAsia="en-US" w:bidi="ar-SA"/>
        </w:rPr>
        <w:t xml:space="preserve">Председатель </w:t>
      </w:r>
    </w:p>
    <w:p w:rsidR="00161DE7" w:rsidRPr="00161DE7" w:rsidRDefault="00161DE7" w:rsidP="00161DE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161DE7">
        <w:rPr>
          <w:rFonts w:ascii="Times New Roman" w:eastAsia="Times New Roman" w:hAnsi="Times New Roman" w:cs="Times New Roman"/>
          <w:color w:val="auto"/>
          <w:sz w:val="28"/>
          <w:szCs w:val="28"/>
          <w:lang w:eastAsia="en-US" w:bidi="ar-SA"/>
        </w:rPr>
        <w:t>Комиссии по осуществлению закупок</w:t>
      </w:r>
    </w:p>
    <w:p w:rsidR="00161DE7" w:rsidRPr="00161DE7" w:rsidRDefault="00161DE7" w:rsidP="00161DE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161DE7" w:rsidRPr="00161DE7" w:rsidRDefault="00161DE7" w:rsidP="00161DE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161DE7">
        <w:rPr>
          <w:rFonts w:ascii="Times New Roman" w:eastAsia="Times New Roman" w:hAnsi="Times New Roman" w:cs="Times New Roman"/>
          <w:color w:val="auto"/>
          <w:sz w:val="28"/>
          <w:szCs w:val="28"/>
          <w:lang w:eastAsia="en-US" w:bidi="ar-SA"/>
        </w:rPr>
        <w:t xml:space="preserve">____________________ </w:t>
      </w:r>
    </w:p>
    <w:p w:rsidR="00161DE7" w:rsidRPr="00161DE7" w:rsidRDefault="00161DE7" w:rsidP="00161DE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161DE7" w:rsidRPr="00161DE7" w:rsidRDefault="00161DE7" w:rsidP="00161DE7">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161DE7">
        <w:rPr>
          <w:rFonts w:ascii="Times New Roman" w:eastAsia="Times New Roman" w:hAnsi="Times New Roman" w:cs="Times New Roman"/>
          <w:color w:val="auto"/>
          <w:sz w:val="28"/>
          <w:szCs w:val="28"/>
          <w:lang w:eastAsia="en-US" w:bidi="ar-SA"/>
        </w:rPr>
        <w:t>«___» ________________ 20__ г.</w:t>
      </w:r>
    </w:p>
    <w:p w:rsidR="00161DE7" w:rsidRPr="00161DE7" w:rsidRDefault="00161DE7" w:rsidP="00161DE7">
      <w:pPr>
        <w:widowControl/>
        <w:rPr>
          <w:rFonts w:ascii="Times New Roman" w:eastAsia="Times New Roman" w:hAnsi="Times New Roman" w:cs="Times New Roman"/>
          <w:color w:val="auto"/>
          <w:sz w:val="28"/>
          <w:szCs w:val="28"/>
          <w:lang w:eastAsia="en-US" w:bidi="ar-SA"/>
        </w:rPr>
      </w:pPr>
    </w:p>
    <w:p w:rsidR="00161DE7" w:rsidRPr="00161DE7" w:rsidRDefault="00161DE7" w:rsidP="00161DE7">
      <w:pPr>
        <w:autoSpaceDE w:val="0"/>
        <w:autoSpaceDN w:val="0"/>
        <w:adjustRightInd w:val="0"/>
        <w:jc w:val="center"/>
        <w:rPr>
          <w:rFonts w:ascii="Times New Roman" w:eastAsia="Times New Roman" w:hAnsi="Times New Roman" w:cs="Times New Roman"/>
          <w:bCs/>
          <w:color w:val="auto"/>
          <w:sz w:val="28"/>
          <w:szCs w:val="28"/>
          <w:lang w:bidi="ar-SA"/>
        </w:rPr>
      </w:pPr>
      <w:r w:rsidRPr="00161DE7">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161DE7" w:rsidRPr="00161DE7" w:rsidRDefault="00161DE7" w:rsidP="00161DE7">
      <w:pPr>
        <w:autoSpaceDE w:val="0"/>
        <w:autoSpaceDN w:val="0"/>
        <w:adjustRightInd w:val="0"/>
        <w:jc w:val="center"/>
        <w:rPr>
          <w:rFonts w:ascii="Times New Roman" w:eastAsia="Times New Roman" w:hAnsi="Times New Roman" w:cs="Times New Roman"/>
          <w:bCs/>
          <w:color w:val="auto"/>
          <w:sz w:val="28"/>
          <w:szCs w:val="28"/>
          <w:lang w:bidi="ar-SA"/>
        </w:rPr>
      </w:pPr>
      <w:r w:rsidRPr="00161DE7">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161DE7" w:rsidRPr="00161DE7" w:rsidRDefault="00161DE7" w:rsidP="00161DE7">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3331"/>
        <w:gridCol w:w="992"/>
        <w:gridCol w:w="1560"/>
        <w:gridCol w:w="3875"/>
      </w:tblGrid>
      <w:tr w:rsidR="00161DE7" w:rsidRPr="00161DE7" w:rsidTr="00B83ED8">
        <w:trPr>
          <w:trHeight w:val="20"/>
          <w:tblHeader/>
        </w:trPr>
        <w:tc>
          <w:tcPr>
            <w:tcW w:w="604" w:type="dxa"/>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п/п</w:t>
            </w:r>
          </w:p>
        </w:tc>
        <w:tc>
          <w:tcPr>
            <w:tcW w:w="4260"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Наименование:</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Поля для заполнения</w:t>
            </w:r>
          </w:p>
        </w:tc>
      </w:tr>
      <w:tr w:rsidR="00161DE7" w:rsidRPr="00161DE7" w:rsidTr="00B83ED8">
        <w:trPr>
          <w:trHeight w:val="20"/>
          <w:tblHeader/>
        </w:trPr>
        <w:tc>
          <w:tcPr>
            <w:tcW w:w="604" w:type="dxa"/>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1</w:t>
            </w:r>
          </w:p>
        </w:tc>
        <w:tc>
          <w:tcPr>
            <w:tcW w:w="4260"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2</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3</w:t>
            </w:r>
          </w:p>
        </w:tc>
      </w:tr>
      <w:tr w:rsidR="00161DE7" w:rsidRPr="00161DE7" w:rsidTr="00B83ED8">
        <w:trPr>
          <w:trHeight w:val="20"/>
        </w:trPr>
        <w:tc>
          <w:tcPr>
            <w:tcW w:w="604" w:type="dxa"/>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1. Общая информация о закупке:</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1.</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lang w:bidi="ar-SA"/>
              </w:rPr>
            </w:pPr>
            <w:r w:rsidRPr="00161DE7">
              <w:rPr>
                <w:rFonts w:ascii="Times New Roman" w:eastAsia="Times New Roman" w:hAnsi="Times New Roman" w:cs="Times New Roman"/>
                <w:bCs/>
                <w:lang w:bidi="ar-SA"/>
              </w:rPr>
              <w:t>1 (2024/46)</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2.</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Запрос предложений</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3.</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Предмет закупки</w:t>
            </w:r>
          </w:p>
        </w:tc>
        <w:tc>
          <w:tcPr>
            <w:tcW w:w="10318" w:type="dxa"/>
            <w:gridSpan w:val="5"/>
            <w:vAlign w:val="center"/>
          </w:tcPr>
          <w:p w:rsidR="00161DE7" w:rsidRPr="00161DE7" w:rsidRDefault="00161DE7" w:rsidP="00161DE7">
            <w:pPr>
              <w:tabs>
                <w:tab w:val="left" w:pos="1122"/>
              </w:tabs>
              <w:spacing w:line="269" w:lineRule="exact"/>
              <w:jc w:val="both"/>
              <w:rPr>
                <w:rFonts w:ascii="Times New Roman" w:hAnsi="Times New Roman" w:cs="Times New Roman"/>
                <w:u w:val="single"/>
              </w:rPr>
            </w:pPr>
            <w:r w:rsidRPr="00161DE7">
              <w:rPr>
                <w:rFonts w:ascii="Times New Roman" w:hAnsi="Times New Roman" w:cs="Times New Roman"/>
                <w:u w:val="single"/>
              </w:rPr>
              <w:t>Лот № 1</w:t>
            </w:r>
          </w:p>
          <w:p w:rsidR="00161DE7" w:rsidRPr="00161DE7" w:rsidRDefault="00161DE7" w:rsidP="00161DE7">
            <w:pPr>
              <w:tabs>
                <w:tab w:val="left" w:pos="1122"/>
              </w:tabs>
              <w:spacing w:line="269" w:lineRule="exact"/>
              <w:jc w:val="both"/>
              <w:rPr>
                <w:rFonts w:ascii="Times New Roman" w:hAnsi="Times New Roman" w:cs="Times New Roman"/>
              </w:rPr>
            </w:pPr>
            <w:r w:rsidRPr="00161DE7">
              <w:rPr>
                <w:rFonts w:ascii="Times New Roman" w:hAnsi="Times New Roman" w:cs="Times New Roman"/>
              </w:rPr>
              <w:t>а) предмет (объект) закупки – бензин моторный с октановым числом 95;</w:t>
            </w:r>
          </w:p>
          <w:p w:rsidR="00161DE7" w:rsidRPr="00161DE7" w:rsidRDefault="00161DE7" w:rsidP="00161DE7">
            <w:pPr>
              <w:tabs>
                <w:tab w:val="left" w:pos="1122"/>
              </w:tabs>
              <w:spacing w:line="269" w:lineRule="exact"/>
              <w:jc w:val="both"/>
              <w:rPr>
                <w:rFonts w:ascii="Times New Roman" w:hAnsi="Times New Roman" w:cs="Times New Roman"/>
              </w:rPr>
            </w:pPr>
            <w:r w:rsidRPr="00161DE7">
              <w:rPr>
                <w:rFonts w:ascii="Times New Roman" w:hAnsi="Times New Roman" w:cs="Times New Roman"/>
              </w:rPr>
              <w:t>б) количество – 8 290,00 (восемь тысяч двести девяносто) литров.</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val="en-US" w:bidi="ar-SA"/>
              </w:rPr>
              <w:t>4</w:t>
            </w:r>
            <w:r w:rsidRPr="00161DE7">
              <w:rPr>
                <w:rFonts w:ascii="Times New Roman" w:eastAsia="Times New Roman" w:hAnsi="Times New Roman" w:cs="Times New Roman"/>
                <w:bCs/>
                <w:color w:val="auto"/>
                <w:lang w:bidi="ar-SA"/>
              </w:rPr>
              <w:t>.</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color w:val="auto"/>
                <w:lang w:bidi="ar-SA"/>
              </w:rPr>
            </w:pPr>
            <w:r w:rsidRPr="00161DE7">
              <w:rPr>
                <w:rFonts w:ascii="Times New Roman" w:eastAsia="Times New Roman" w:hAnsi="Times New Roman" w:cs="Times New Roman"/>
                <w:color w:val="auto"/>
                <w:lang w:bidi="ar-SA"/>
              </w:rPr>
              <w:t>Наименование группы товаров (работ, услуг)</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Товар</w:t>
            </w:r>
          </w:p>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(бензин моторный с октановым числом 95) </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val="en-US" w:bidi="ar-SA"/>
              </w:rPr>
              <w:t>5</w:t>
            </w:r>
            <w:r w:rsidRPr="00161DE7">
              <w:rPr>
                <w:rFonts w:ascii="Times New Roman" w:eastAsia="Times New Roman" w:hAnsi="Times New Roman" w:cs="Times New Roman"/>
                <w:bCs/>
                <w:color w:val="auto"/>
                <w:lang w:bidi="ar-SA"/>
              </w:rPr>
              <w:t>.</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color w:val="auto"/>
                <w:lang w:bidi="ar-SA"/>
              </w:rPr>
            </w:pPr>
            <w:r w:rsidRPr="00161DE7">
              <w:rPr>
                <w:rFonts w:ascii="Times New Roman" w:eastAsia="Times New Roman" w:hAnsi="Times New Roman" w:cs="Times New Roman"/>
                <w:color w:val="auto"/>
                <w:lang w:bidi="ar-SA"/>
              </w:rPr>
              <w:t>Дата размещения извещения</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lang w:bidi="ar-SA"/>
              </w:rPr>
            </w:pPr>
            <w:r w:rsidRPr="00161DE7">
              <w:rPr>
                <w:rFonts w:ascii="Times New Roman" w:eastAsia="Times New Roman" w:hAnsi="Times New Roman" w:cs="Times New Roman"/>
                <w:bCs/>
                <w:lang w:bidi="ar-SA"/>
              </w:rPr>
              <w:t>12.12.2024 г.</w:t>
            </w:r>
          </w:p>
        </w:tc>
      </w:tr>
      <w:tr w:rsidR="00161DE7" w:rsidRPr="00161DE7" w:rsidTr="00B83ED8">
        <w:trPr>
          <w:trHeight w:val="20"/>
        </w:trPr>
        <w:tc>
          <w:tcPr>
            <w:tcW w:w="604" w:type="dxa"/>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20"/>
        </w:trPr>
        <w:tc>
          <w:tcPr>
            <w:tcW w:w="604" w:type="dxa"/>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2. Сведения о заказчике</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1.</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Наименование заказчика</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2.</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color w:val="auto"/>
                <w:lang w:bidi="ar-SA"/>
              </w:rPr>
            </w:pPr>
            <w:r w:rsidRPr="00161DE7">
              <w:rPr>
                <w:rFonts w:ascii="Times New Roman" w:eastAsia="Times New Roman" w:hAnsi="Times New Roman" w:cs="Times New Roman"/>
                <w:color w:val="auto"/>
                <w:lang w:bidi="ar-SA"/>
              </w:rPr>
              <w:t xml:space="preserve">Место нахождения </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г. Тирасполь, ул. Юности 58/3 </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3.</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color w:val="auto"/>
                <w:lang w:bidi="ar-SA"/>
              </w:rPr>
            </w:pPr>
            <w:r w:rsidRPr="00161DE7">
              <w:rPr>
                <w:rFonts w:ascii="Times New Roman" w:eastAsia="Times New Roman" w:hAnsi="Times New Roman" w:cs="Times New Roman"/>
                <w:color w:val="auto"/>
                <w:lang w:bidi="ar-SA"/>
              </w:rPr>
              <w:t xml:space="preserve">Почтовый адрес </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val="en-US" w:bidi="ar-SA"/>
              </w:rPr>
              <w:t>MD</w:t>
            </w:r>
            <w:r w:rsidRPr="00161DE7">
              <w:rPr>
                <w:rFonts w:ascii="Times New Roman" w:eastAsia="Times New Roman" w:hAnsi="Times New Roman" w:cs="Times New Roman"/>
                <w:bCs/>
                <w:color w:val="auto"/>
                <w:lang w:bidi="ar-SA"/>
              </w:rPr>
              <w:t>-3300, г. Тирасполь, ул. Юности 58/3</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4.</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color w:val="auto"/>
                <w:lang w:bidi="ar-SA"/>
              </w:rPr>
            </w:pPr>
            <w:r w:rsidRPr="00161DE7">
              <w:rPr>
                <w:rFonts w:ascii="Times New Roman" w:eastAsia="Times New Roman" w:hAnsi="Times New Roman" w:cs="Times New Roman"/>
                <w:color w:val="auto"/>
                <w:lang w:bidi="ar-SA"/>
              </w:rPr>
              <w:t xml:space="preserve">Адрес электронной почты </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val="en-US" w:bidi="ar-SA"/>
              </w:rPr>
            </w:pPr>
            <w:r w:rsidRPr="00161DE7">
              <w:rPr>
                <w:rFonts w:ascii="Times New Roman" w:eastAsia="Times New Roman" w:hAnsi="Times New Roman" w:cs="Times New Roman"/>
                <w:bCs/>
                <w:color w:val="auto"/>
                <w:lang w:val="en-US" w:bidi="ar-SA"/>
              </w:rPr>
              <w:t>zakypki-msxiprpmr@mail.ru</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5.</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color w:val="auto"/>
                <w:lang w:bidi="ar-SA"/>
              </w:rPr>
            </w:pPr>
            <w:r w:rsidRPr="00161DE7">
              <w:rPr>
                <w:rFonts w:ascii="Times New Roman" w:eastAsia="Times New Roman" w:hAnsi="Times New Roman" w:cs="Times New Roman"/>
                <w:color w:val="auto"/>
                <w:lang w:bidi="ar-SA"/>
              </w:rPr>
              <w:t xml:space="preserve">Номер контактного телефона </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0(533)25671 (доп. 104)</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6.</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color w:val="auto"/>
                <w:lang w:bidi="ar-SA"/>
              </w:rPr>
            </w:pPr>
            <w:r w:rsidRPr="00161DE7">
              <w:rPr>
                <w:rFonts w:ascii="Times New Roman" w:eastAsia="Times New Roman" w:hAnsi="Times New Roman" w:cs="Times New Roman"/>
                <w:color w:val="auto"/>
                <w:lang w:bidi="ar-SA"/>
              </w:rPr>
              <w:t>Дополнительная информация</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отсутствует</w:t>
            </w:r>
          </w:p>
        </w:tc>
      </w:tr>
      <w:tr w:rsidR="00161DE7" w:rsidRPr="00161DE7" w:rsidTr="00B83ED8">
        <w:trPr>
          <w:trHeight w:val="20"/>
        </w:trPr>
        <w:tc>
          <w:tcPr>
            <w:tcW w:w="604" w:type="dxa"/>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20"/>
        </w:trPr>
        <w:tc>
          <w:tcPr>
            <w:tcW w:w="604" w:type="dxa"/>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3. Информация о процедуре закупки</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1.</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Дата и время начала подачи заявок </w:t>
            </w:r>
          </w:p>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lang w:bidi="ar-SA"/>
              </w:rPr>
              <w:t>12.12</w:t>
            </w:r>
            <w:r w:rsidRPr="00161DE7">
              <w:rPr>
                <w:rFonts w:ascii="Times New Roman" w:eastAsia="Times New Roman" w:hAnsi="Times New Roman" w:cs="Times New Roman"/>
                <w:bCs/>
                <w:color w:val="auto"/>
                <w:lang w:bidi="ar-SA"/>
              </w:rPr>
              <w:t xml:space="preserve">.2024 г. с 08 часов 00 минут </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2.</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Дата и время окончания подачи заявок</w:t>
            </w:r>
          </w:p>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161DE7">
              <w:rPr>
                <w:rFonts w:ascii="Times New Roman" w:eastAsia="Times New Roman" w:hAnsi="Times New Roman" w:cs="Times New Roman"/>
                <w:bCs/>
                <w:color w:val="auto"/>
                <w:sz w:val="16"/>
                <w:szCs w:val="16"/>
                <w:lang w:bidi="ar-SA"/>
              </w:rPr>
              <w:t xml:space="preserve"> </w:t>
            </w:r>
            <w:r w:rsidRPr="00161DE7">
              <w:rPr>
                <w:rFonts w:ascii="Times New Roman" w:eastAsia="Times New Roman" w:hAnsi="Times New Roman" w:cs="Times New Roman"/>
                <w:bCs/>
                <w:color w:val="auto"/>
                <w:lang w:bidi="ar-SA"/>
              </w:rPr>
              <w:t>в электронной форме)</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lang w:bidi="ar-SA"/>
              </w:rPr>
            </w:pPr>
            <w:r w:rsidRPr="00161DE7">
              <w:rPr>
                <w:rFonts w:ascii="Times New Roman" w:eastAsia="Times New Roman" w:hAnsi="Times New Roman" w:cs="Times New Roman"/>
                <w:bCs/>
                <w:lang w:bidi="ar-SA"/>
              </w:rPr>
              <w:t>18.12.2024 г. до 10 часов 00 минут</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3.</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Место подачи заявок</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4.</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Порядок подачи заявок</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161DE7" w:rsidRPr="00161DE7" w:rsidRDefault="00161DE7" w:rsidP="00161DE7">
            <w:pPr>
              <w:autoSpaceDE w:val="0"/>
              <w:autoSpaceDN w:val="0"/>
              <w:adjustRightInd w:val="0"/>
              <w:jc w:val="both"/>
              <w:rPr>
                <w:rFonts w:ascii="Times New Roman" w:eastAsia="Times New Roman" w:hAnsi="Times New Roman" w:cs="Times New Roman"/>
                <w:bCs/>
                <w:lang w:bidi="ar-SA"/>
              </w:rPr>
            </w:pPr>
            <w:r w:rsidRPr="00161DE7">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161DE7">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w:t>
            </w:r>
            <w:r w:rsidRPr="00161DE7">
              <w:rPr>
                <w:rFonts w:ascii="Times New Roman" w:eastAsia="Times New Roman" w:hAnsi="Times New Roman" w:cs="Times New Roman"/>
                <w:bCs/>
                <w:color w:val="auto"/>
                <w:lang w:bidi="ar-SA"/>
              </w:rPr>
              <w:lastRenderedPageBreak/>
              <w:t>закупкам.</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наименование и адрес Заказчика закупки;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контактная информация (номер телефона);</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предмет (-ы) (объект (-ы)) закупки;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слова: «Не вскрывать до 18</w:t>
            </w:r>
            <w:r w:rsidRPr="00161DE7">
              <w:rPr>
                <w:rFonts w:ascii="Times New Roman" w:eastAsia="Times New Roman" w:hAnsi="Times New Roman" w:cs="Times New Roman"/>
                <w:bCs/>
                <w:lang w:bidi="ar-SA"/>
              </w:rPr>
              <w:t xml:space="preserve"> декабря 2024 года 10 часов</w:t>
            </w:r>
            <w:r w:rsidRPr="00161DE7">
              <w:rPr>
                <w:rFonts w:ascii="Times New Roman" w:eastAsia="Times New Roman" w:hAnsi="Times New Roman" w:cs="Times New Roman"/>
                <w:bCs/>
                <w:color w:val="auto"/>
                <w:lang w:bidi="ar-SA"/>
              </w:rPr>
              <w:t xml:space="preserve"> 00 минут, по местному времени» </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5.</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Дата и время проведения закупки</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Дата и время проведения закупки </w:t>
            </w:r>
            <w:r w:rsidRPr="00161DE7">
              <w:rPr>
                <w:rFonts w:ascii="Times New Roman" w:eastAsia="Times New Roman" w:hAnsi="Times New Roman" w:cs="Times New Roman"/>
                <w:bCs/>
                <w:lang w:bidi="ar-SA"/>
              </w:rPr>
              <w:t>- 18</w:t>
            </w:r>
            <w:r w:rsidRPr="00161DE7">
              <w:rPr>
                <w:rFonts w:ascii="Times New Roman" w:eastAsia="Times New Roman" w:hAnsi="Times New Roman" w:cs="Times New Roman"/>
                <w:bCs/>
                <w:color w:val="auto"/>
                <w:lang w:bidi="ar-SA"/>
              </w:rPr>
              <w:t xml:space="preserve"> декабря 2024 года в </w:t>
            </w:r>
            <w:r w:rsidRPr="00161DE7">
              <w:rPr>
                <w:rFonts w:ascii="Times New Roman" w:eastAsia="Times New Roman" w:hAnsi="Times New Roman" w:cs="Times New Roman"/>
                <w:bCs/>
                <w:lang w:bidi="ar-SA"/>
              </w:rPr>
              <w:t>10 часов</w:t>
            </w:r>
            <w:r w:rsidRPr="00161DE7">
              <w:rPr>
                <w:rFonts w:ascii="Times New Roman" w:eastAsia="Times New Roman" w:hAnsi="Times New Roman" w:cs="Times New Roman"/>
                <w:bCs/>
                <w:color w:val="auto"/>
                <w:lang w:bidi="ar-SA"/>
              </w:rPr>
              <w:t xml:space="preserve"> 00 минут.</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6.</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Место проведения закупки</w:t>
            </w:r>
          </w:p>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7.</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цена контракта (удельный вес составляет 100 процентов).</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4. Начальная (максимальная) цена контракта</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1.</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Начальная (максимальная) цена контракта</w:t>
            </w:r>
          </w:p>
        </w:tc>
        <w:tc>
          <w:tcPr>
            <w:tcW w:w="10318" w:type="dxa"/>
            <w:gridSpan w:val="5"/>
            <w:vAlign w:val="center"/>
          </w:tcPr>
          <w:p w:rsidR="00161DE7" w:rsidRPr="00161DE7" w:rsidRDefault="00161DE7" w:rsidP="00161DE7">
            <w:pPr>
              <w:tabs>
                <w:tab w:val="left" w:pos="1122"/>
              </w:tabs>
              <w:spacing w:line="269" w:lineRule="exact"/>
              <w:jc w:val="both"/>
              <w:rPr>
                <w:rFonts w:ascii="Times New Roman" w:hAnsi="Times New Roman" w:cs="Times New Roman"/>
                <w:u w:val="single"/>
              </w:rPr>
            </w:pPr>
            <w:r w:rsidRPr="00161DE7">
              <w:rPr>
                <w:rFonts w:ascii="Times New Roman" w:hAnsi="Times New Roman" w:cs="Times New Roman"/>
                <w:u w:val="single"/>
              </w:rPr>
              <w:t>Лот № 1</w:t>
            </w:r>
          </w:p>
          <w:p w:rsidR="00161DE7" w:rsidRPr="00161DE7" w:rsidRDefault="00161DE7" w:rsidP="00161DE7">
            <w:pPr>
              <w:tabs>
                <w:tab w:val="left" w:pos="1122"/>
              </w:tabs>
              <w:spacing w:line="269" w:lineRule="exact"/>
              <w:jc w:val="both"/>
              <w:rPr>
                <w:rFonts w:ascii="Times New Roman" w:hAnsi="Times New Roman" w:cs="Times New Roman"/>
              </w:rPr>
            </w:pPr>
            <w:r w:rsidRPr="00161DE7">
              <w:rPr>
                <w:rFonts w:ascii="Times New Roman" w:hAnsi="Times New Roman" w:cs="Times New Roman"/>
              </w:rPr>
              <w:t>а) предмет (объект) закупки – бензин моторный с октановым числом 95;</w:t>
            </w:r>
          </w:p>
          <w:p w:rsidR="00161DE7" w:rsidRPr="00161DE7" w:rsidRDefault="00161DE7" w:rsidP="00161DE7">
            <w:pPr>
              <w:tabs>
                <w:tab w:val="left" w:pos="1122"/>
              </w:tabs>
              <w:spacing w:line="269" w:lineRule="exact"/>
              <w:jc w:val="both"/>
              <w:rPr>
                <w:rFonts w:ascii="Times New Roman" w:hAnsi="Times New Roman" w:cs="Times New Roman"/>
              </w:rPr>
            </w:pPr>
            <w:r w:rsidRPr="00161DE7">
              <w:rPr>
                <w:rFonts w:ascii="Times New Roman" w:hAnsi="Times New Roman" w:cs="Times New Roman"/>
              </w:rPr>
              <w:t>б) количество – 8 290,00 (восемь тысяч двести девяносто) литров;</w:t>
            </w:r>
          </w:p>
          <w:p w:rsidR="00161DE7" w:rsidRPr="00161DE7" w:rsidRDefault="00161DE7" w:rsidP="00161DE7">
            <w:pPr>
              <w:tabs>
                <w:tab w:val="left" w:pos="1122"/>
              </w:tabs>
              <w:spacing w:line="269" w:lineRule="exact"/>
              <w:jc w:val="both"/>
              <w:rPr>
                <w:rFonts w:ascii="Times New Roman" w:hAnsi="Times New Roman" w:cs="Times New Roman"/>
              </w:rPr>
            </w:pPr>
            <w:r w:rsidRPr="00161DE7">
              <w:rPr>
                <w:rFonts w:ascii="Times New Roman" w:hAnsi="Times New Roman" w:cs="Times New Roman"/>
              </w:rPr>
              <w:t>в) начальная (максимальная) цена контракта – 165 800,00 (сто шестьдесят пять тысяч восемьсот) руб. ПМР 00 копеек.</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2.</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Валюта</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а) для резидентов ПМР – рубли ПМР;</w:t>
            </w:r>
          </w:p>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б) для нерезидентов ПМР:</w:t>
            </w:r>
          </w:p>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резидентов ЕАЭС – долл. США;</w:t>
            </w:r>
          </w:p>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 резидентов Украины – евро; </w:t>
            </w:r>
          </w:p>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 резидентов РМ – лей РМ. </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3.</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Источник финансирования</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Республиканский бюджет</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4.</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Arial"/>
                <w:bCs/>
                <w:color w:val="auto"/>
                <w:lang w:bidi="ar-SA"/>
              </w:rPr>
            </w:pPr>
            <w:r w:rsidRPr="00161DE7">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w:t>
            </w:r>
          </w:p>
          <w:p w:rsidR="00161DE7" w:rsidRPr="00161DE7" w:rsidRDefault="00161DE7" w:rsidP="00161DE7">
            <w:pPr>
              <w:autoSpaceDE w:val="0"/>
              <w:autoSpaceDN w:val="0"/>
              <w:adjustRightInd w:val="0"/>
              <w:jc w:val="both"/>
              <w:rPr>
                <w:rFonts w:ascii="Times New Roman" w:eastAsia="Times New Roman" w:hAnsi="Times New Roman" w:cs="Arial"/>
                <w:bCs/>
                <w:color w:val="auto"/>
                <w:lang w:bidi="ar-SA"/>
              </w:rPr>
            </w:pPr>
            <w:r w:rsidRPr="00161DE7">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 статьей 110350 «Содерж. автотр-та» (Приложение № 2 к Закону Приднестровской Молдавской Республики от 28 декабря 2023 года № 436-З-VII «О республиканском бюджете на 2024 год» (САЗ «24-1)).</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Поставщика.</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Окончательный расчет производится Заказчиком по факту поставленного товара Поставщиком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Поставщика.</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656"/>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5. Информация о предмете (объекте) закупки</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20"/>
        </w:trPr>
        <w:tc>
          <w:tcPr>
            <w:tcW w:w="604" w:type="dxa"/>
            <w:vMerge w:val="restart"/>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1.</w:t>
            </w:r>
          </w:p>
        </w:tc>
        <w:tc>
          <w:tcPr>
            <w:tcW w:w="4260" w:type="dxa"/>
            <w:vMerge w:val="restart"/>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Предмет закупки и его описание</w:t>
            </w:r>
          </w:p>
        </w:tc>
        <w:tc>
          <w:tcPr>
            <w:tcW w:w="560" w:type="dxa"/>
            <w:vAlign w:val="center"/>
          </w:tcPr>
          <w:p w:rsidR="00161DE7" w:rsidRPr="00161DE7" w:rsidRDefault="00161DE7" w:rsidP="00161DE7">
            <w:pPr>
              <w:autoSpaceDE w:val="0"/>
              <w:autoSpaceDN w:val="0"/>
              <w:adjustRightInd w:val="0"/>
              <w:ind w:left="-86" w:right="-88"/>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 </w:t>
            </w:r>
            <w:r w:rsidRPr="00161DE7">
              <w:rPr>
                <w:rFonts w:ascii="Times New Roman" w:eastAsia="Times New Roman" w:hAnsi="Times New Roman" w:cs="Times New Roman"/>
                <w:bCs/>
                <w:color w:val="auto"/>
                <w:lang w:bidi="ar-SA"/>
              </w:rPr>
              <w:lastRenderedPageBreak/>
              <w:t xml:space="preserve">лота п/п </w:t>
            </w:r>
          </w:p>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3331"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 xml:space="preserve">Наименование товара </w:t>
            </w:r>
            <w:r w:rsidRPr="00161DE7">
              <w:rPr>
                <w:rFonts w:ascii="Times New Roman" w:eastAsia="Times New Roman" w:hAnsi="Times New Roman" w:cs="Times New Roman"/>
                <w:bCs/>
                <w:color w:val="auto"/>
                <w:lang w:bidi="ar-SA"/>
              </w:rPr>
              <w:lastRenderedPageBreak/>
              <w:t>(работы, услуги) и его описание</w:t>
            </w:r>
          </w:p>
        </w:tc>
        <w:tc>
          <w:tcPr>
            <w:tcW w:w="992"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 xml:space="preserve">Ед. </w:t>
            </w:r>
            <w:r w:rsidRPr="00161DE7">
              <w:rPr>
                <w:rFonts w:ascii="Times New Roman" w:eastAsia="Times New Roman" w:hAnsi="Times New Roman" w:cs="Times New Roman"/>
                <w:bCs/>
                <w:color w:val="auto"/>
                <w:lang w:bidi="ar-SA"/>
              </w:rPr>
              <w:lastRenderedPageBreak/>
              <w:t>изм.</w:t>
            </w:r>
          </w:p>
        </w:tc>
        <w:tc>
          <w:tcPr>
            <w:tcW w:w="1560"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Кол-во</w:t>
            </w:r>
          </w:p>
        </w:tc>
        <w:tc>
          <w:tcPr>
            <w:tcW w:w="3875"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Н(М)ЦК, </w:t>
            </w:r>
          </w:p>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руб. ПМР</w:t>
            </w:r>
          </w:p>
        </w:tc>
      </w:tr>
      <w:tr w:rsidR="00161DE7" w:rsidRPr="00161DE7" w:rsidTr="00B83ED8">
        <w:trPr>
          <w:trHeight w:val="1256"/>
        </w:trPr>
        <w:tc>
          <w:tcPr>
            <w:tcW w:w="604" w:type="dxa"/>
            <w:vMerge/>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1</w:t>
            </w:r>
          </w:p>
        </w:tc>
        <w:tc>
          <w:tcPr>
            <w:tcW w:w="3331" w:type="dxa"/>
          </w:tcPr>
          <w:p w:rsidR="00161DE7" w:rsidRPr="00161DE7" w:rsidRDefault="00161DE7" w:rsidP="00161DE7">
            <w:pPr>
              <w:widowControl/>
              <w:ind w:left="-108"/>
              <w:jc w:val="both"/>
              <w:rPr>
                <w:rFonts w:ascii="Times New Roman" w:eastAsia="Calibri" w:hAnsi="Times New Roman" w:cs="Times New Roman"/>
                <w:color w:val="auto"/>
                <w:sz w:val="22"/>
                <w:szCs w:val="22"/>
                <w:lang w:eastAsia="en-US" w:bidi="ar-SA"/>
              </w:rPr>
            </w:pPr>
            <w:r w:rsidRPr="00161DE7">
              <w:rPr>
                <w:rFonts w:ascii="Times New Roman" w:eastAsia="Calibri" w:hAnsi="Times New Roman" w:cs="Times New Roman"/>
                <w:color w:val="auto"/>
                <w:sz w:val="22"/>
                <w:szCs w:val="22"/>
                <w:lang w:eastAsia="en-US" w:bidi="ar-SA"/>
              </w:rPr>
              <w:t>а) предмет (объект) закупки – бензин моторный с октановым числом 95</w:t>
            </w:r>
          </w:p>
        </w:tc>
        <w:tc>
          <w:tcPr>
            <w:tcW w:w="992"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литр</w:t>
            </w:r>
          </w:p>
        </w:tc>
        <w:tc>
          <w:tcPr>
            <w:tcW w:w="1560" w:type="dxa"/>
            <w:vAlign w:val="center"/>
          </w:tcPr>
          <w:p w:rsidR="00161DE7" w:rsidRPr="00161DE7" w:rsidRDefault="00161DE7" w:rsidP="00161DE7">
            <w:pPr>
              <w:widowControl/>
              <w:ind w:left="-108"/>
              <w:jc w:val="center"/>
              <w:rPr>
                <w:rFonts w:ascii="Times New Roman" w:eastAsia="Calibri" w:hAnsi="Times New Roman" w:cs="Times New Roman"/>
                <w:color w:val="auto"/>
                <w:sz w:val="22"/>
                <w:szCs w:val="22"/>
                <w:lang w:eastAsia="en-US" w:bidi="ar-SA"/>
              </w:rPr>
            </w:pPr>
            <w:r w:rsidRPr="00161DE7">
              <w:rPr>
                <w:rFonts w:ascii="Times New Roman" w:eastAsia="Calibri" w:hAnsi="Times New Roman" w:cs="Times New Roman"/>
                <w:color w:val="auto"/>
                <w:sz w:val="22"/>
                <w:szCs w:val="22"/>
                <w:lang w:eastAsia="en-US" w:bidi="ar-SA"/>
              </w:rPr>
              <w:t xml:space="preserve">8 290,00 </w:t>
            </w:r>
          </w:p>
          <w:p w:rsidR="00161DE7" w:rsidRPr="00161DE7" w:rsidRDefault="00161DE7" w:rsidP="00161DE7">
            <w:pPr>
              <w:widowControl/>
              <w:ind w:left="-108"/>
              <w:jc w:val="center"/>
              <w:rPr>
                <w:rFonts w:ascii="Times New Roman" w:eastAsia="Calibri" w:hAnsi="Times New Roman" w:cs="Times New Roman"/>
                <w:color w:val="auto"/>
                <w:sz w:val="22"/>
                <w:szCs w:val="22"/>
                <w:lang w:eastAsia="en-US" w:bidi="ar-SA"/>
              </w:rPr>
            </w:pPr>
            <w:r w:rsidRPr="00161DE7">
              <w:rPr>
                <w:rFonts w:ascii="Times New Roman" w:eastAsia="Calibri" w:hAnsi="Times New Roman" w:cs="Times New Roman"/>
                <w:color w:val="auto"/>
                <w:sz w:val="22"/>
                <w:szCs w:val="22"/>
                <w:lang w:eastAsia="en-US" w:bidi="ar-SA"/>
              </w:rPr>
              <w:t>(восемь тысяч двести девяносто) литров</w:t>
            </w:r>
          </w:p>
        </w:tc>
        <w:tc>
          <w:tcPr>
            <w:tcW w:w="3875" w:type="dxa"/>
            <w:vAlign w:val="center"/>
          </w:tcPr>
          <w:p w:rsidR="00161DE7" w:rsidRPr="00161DE7" w:rsidRDefault="00161DE7" w:rsidP="00161DE7">
            <w:pPr>
              <w:widowControl/>
              <w:ind w:left="-108"/>
              <w:jc w:val="center"/>
              <w:rPr>
                <w:rFonts w:ascii="Times New Roman" w:eastAsia="Calibri" w:hAnsi="Times New Roman" w:cs="Times New Roman"/>
                <w:color w:val="auto"/>
                <w:sz w:val="22"/>
                <w:szCs w:val="22"/>
                <w:lang w:eastAsia="en-US" w:bidi="ar-SA"/>
              </w:rPr>
            </w:pPr>
            <w:r w:rsidRPr="00161DE7">
              <w:rPr>
                <w:rFonts w:ascii="Times New Roman" w:eastAsia="Calibri" w:hAnsi="Times New Roman" w:cs="Times New Roman"/>
                <w:color w:val="auto"/>
                <w:sz w:val="22"/>
                <w:szCs w:val="22"/>
                <w:lang w:eastAsia="en-US" w:bidi="ar-SA"/>
              </w:rPr>
              <w:t xml:space="preserve">165 800,00 </w:t>
            </w:r>
          </w:p>
          <w:p w:rsidR="00161DE7" w:rsidRPr="00161DE7" w:rsidRDefault="00161DE7" w:rsidP="00161DE7">
            <w:pPr>
              <w:widowControl/>
              <w:ind w:left="-108"/>
              <w:jc w:val="center"/>
              <w:rPr>
                <w:rFonts w:ascii="Times New Roman" w:eastAsia="Calibri" w:hAnsi="Times New Roman" w:cs="Times New Roman"/>
                <w:color w:val="auto"/>
                <w:sz w:val="22"/>
                <w:szCs w:val="22"/>
                <w:lang w:eastAsia="en-US" w:bidi="ar-SA"/>
              </w:rPr>
            </w:pPr>
            <w:r w:rsidRPr="00161DE7">
              <w:rPr>
                <w:rFonts w:ascii="Times New Roman" w:eastAsia="Calibri" w:hAnsi="Times New Roman" w:cs="Times New Roman"/>
                <w:color w:val="auto"/>
                <w:sz w:val="22"/>
                <w:szCs w:val="22"/>
                <w:lang w:eastAsia="en-US" w:bidi="ar-SA"/>
              </w:rPr>
              <w:t>(сто шестьдесят пять тысяч восемьсот) руб. ПМР 00 копеек</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2.</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Не требуется</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3.</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Соответствие результатов выполненных работ требованиям ГОСТ, ТУ, в рамках действующего законодательства Приднестровской Молдавской Республики. </w:t>
            </w:r>
          </w:p>
          <w:p w:rsidR="00161DE7" w:rsidRPr="00161DE7" w:rsidRDefault="00161DE7" w:rsidP="00161DE7">
            <w:pPr>
              <w:autoSpaceDE w:val="0"/>
              <w:autoSpaceDN w:val="0"/>
              <w:adjustRightInd w:val="0"/>
              <w:jc w:val="both"/>
              <w:rPr>
                <w:rFonts w:ascii="Times New Roman" w:eastAsia="Times New Roman" w:hAnsi="Times New Roman" w:cs="Times New Roman"/>
                <w:bCs/>
                <w:lang w:bidi="ar-SA"/>
              </w:rPr>
            </w:pPr>
            <w:r w:rsidRPr="00161DE7">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12 декабря</w:t>
            </w:r>
            <w:r w:rsidRPr="00161DE7">
              <w:rPr>
                <w:rFonts w:ascii="Times New Roman" w:eastAsia="Times New Roman" w:hAnsi="Times New Roman" w:cs="Times New Roman"/>
                <w:bCs/>
                <w:lang w:bidi="ar-SA"/>
              </w:rPr>
              <w:t xml:space="preserve"> 2024 года № 1 (2024/46).</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Наличие у Поставщика АЗС на территории Приднестровской Молдавской Республики, в том числе топливораздаточных колонок имеющих техническую возможность заправки транспортных средств Заказчика.  </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4.</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1.</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а) учреждения и организации уголовно-исполнительной системы;</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б) организации, применяющие труд инвалидов;</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в) отечественные производители;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г) отечественные импортеры.</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w:t>
            </w:r>
            <w:r w:rsidRPr="00161DE7">
              <w:rPr>
                <w:rFonts w:ascii="Times New Roman" w:eastAsia="Times New Roman" w:hAnsi="Times New Roman" w:cs="Times New Roman"/>
                <w:bCs/>
                <w:color w:val="auto"/>
                <w:lang w:bidi="ar-SA"/>
              </w:rPr>
              <w:lastRenderedPageBreak/>
              <w:t>Правительства Приднестровской Молдавской Республики.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161DE7">
              <w:rPr>
                <w:rFonts w:ascii="Arial" w:eastAsia="Times New Roman" w:hAnsi="Arial" w:cs="Arial"/>
                <w:b/>
                <w:bCs/>
                <w:color w:val="auto"/>
                <w:lang w:bidi="ar-SA"/>
              </w:rPr>
              <w:t xml:space="preserve"> </w:t>
            </w:r>
            <w:r w:rsidRPr="00161DE7">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2.</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161DE7">
              <w:rPr>
                <w:rFonts w:ascii="Times New Roman" w:eastAsia="Times New Roman" w:hAnsi="Times New Roman" w:cs="Times New Roman"/>
                <w:bCs/>
                <w:color w:val="auto"/>
                <w:lang w:val="en-US" w:bidi="ar-SA"/>
              </w:rPr>
              <w:t>VI</w:t>
            </w:r>
            <w:r w:rsidRPr="00161DE7">
              <w:rPr>
                <w:rFonts w:ascii="Times New Roman" w:eastAsia="Times New Roman" w:hAnsi="Times New Roman" w:cs="Times New Roman"/>
                <w:bCs/>
                <w:color w:val="auto"/>
                <w:lang w:bidi="ar-SA"/>
              </w:rPr>
              <w:t xml:space="preserve"> «О закупках в Приднестровской Молдавской Республике».</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Требования к участникам закупки: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w:t>
            </w:r>
            <w:r w:rsidRPr="00161DE7">
              <w:rPr>
                <w:rFonts w:ascii="Times New Roman" w:eastAsia="Times New Roman" w:hAnsi="Times New Roman" w:cs="Times New Roman"/>
                <w:bCs/>
                <w:color w:val="auto"/>
                <w:lang w:bidi="ar-SA"/>
              </w:rPr>
              <w:lastRenderedPageBreak/>
              <w:t>Молдавской Республики, на дату подачи заявки на участие в закупке;</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12 декабря 2024 года № 1 (2024/46));</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w:t>
            </w:r>
            <w:r w:rsidRPr="00161DE7">
              <w:rPr>
                <w:rFonts w:ascii="Times New Roman" w:eastAsia="Times New Roman" w:hAnsi="Times New Roman" w:cs="Times New Roman"/>
                <w:bCs/>
                <w:color w:val="auto"/>
                <w:lang w:bidi="ar-SA"/>
              </w:rPr>
              <w:lastRenderedPageBreak/>
              <w:t>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p>
          <w:p w:rsidR="00161DE7" w:rsidRPr="00161DE7" w:rsidRDefault="00161DE7" w:rsidP="00161DE7">
            <w:pPr>
              <w:autoSpaceDE w:val="0"/>
              <w:autoSpaceDN w:val="0"/>
              <w:adjustRightInd w:val="0"/>
              <w:jc w:val="both"/>
              <w:rPr>
                <w:rFonts w:ascii="Times New Roman" w:eastAsia="Times New Roman" w:hAnsi="Times New Roman" w:cs="Times New Roman"/>
                <w:bCs/>
                <w:color w:val="auto"/>
                <w:u w:val="single"/>
                <w:lang w:bidi="ar-SA"/>
              </w:rPr>
            </w:pPr>
            <w:r w:rsidRPr="00161DE7">
              <w:rPr>
                <w:rFonts w:ascii="Times New Roman" w:eastAsia="Times New Roman" w:hAnsi="Times New Roman" w:cs="Times New Roman"/>
                <w:bCs/>
                <w:color w:val="auto"/>
                <w:lang w:bidi="ar-SA"/>
              </w:rPr>
              <w:t>Документы, прилагаемые участником закупки: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1) предложение о цене контракта (лота № ______): _____________;</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161DE7">
              <w:rPr>
                <w:rFonts w:ascii="Times New Roman" w:eastAsia="Times New Roman" w:hAnsi="Times New Roman" w:cs="Times New Roman"/>
                <w:bCs/>
                <w:color w:val="auto"/>
                <w:lang w:val="en-US" w:bidi="ar-SA"/>
              </w:rPr>
              <w:t>VI</w:t>
            </w:r>
            <w:r w:rsidRPr="00161DE7">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161DE7">
              <w:rPr>
                <w:rFonts w:ascii="Times New Roman" w:eastAsia="Times New Roman" w:hAnsi="Times New Roman" w:cs="Times New Roman"/>
                <w:bCs/>
                <w:color w:val="auto"/>
                <w:lang w:val="en-US" w:bidi="ar-SA"/>
              </w:rPr>
              <w:t>VI</w:t>
            </w:r>
            <w:r w:rsidRPr="00161DE7">
              <w:rPr>
                <w:rFonts w:ascii="Times New Roman" w:eastAsia="Times New Roman" w:hAnsi="Times New Roman" w:cs="Times New Roman"/>
                <w:bCs/>
                <w:color w:val="auto"/>
                <w:lang w:bidi="ar-SA"/>
              </w:rPr>
              <w:t xml:space="preserve"> «О закупках в Приднестровской Молдавской Республике»;</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3.</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 xml:space="preserve">В случае нарушения Поставщиком (подрядчиком, исполнителем) сроков исполнения </w:t>
            </w:r>
            <w:r w:rsidRPr="00161DE7">
              <w:rPr>
                <w:rFonts w:ascii="Times New Roman" w:eastAsia="Times New Roman" w:hAnsi="Times New Roman" w:cs="Times New Roman"/>
                <w:bCs/>
                <w:color w:val="auto"/>
                <w:lang w:bidi="ar-SA"/>
              </w:rPr>
              <w:lastRenderedPageBreak/>
              <w:t>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lastRenderedPageBreak/>
              <w:t>4.</w:t>
            </w: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161DE7" w:rsidRPr="00161DE7" w:rsidTr="00B83ED8">
        <w:trPr>
          <w:trHeight w:val="20"/>
        </w:trPr>
        <w:tc>
          <w:tcPr>
            <w:tcW w:w="604" w:type="dxa"/>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20"/>
        </w:trPr>
        <w:tc>
          <w:tcPr>
            <w:tcW w:w="604" w:type="dxa"/>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7. Условия контракта</w:t>
            </w:r>
          </w:p>
        </w:tc>
        <w:tc>
          <w:tcPr>
            <w:tcW w:w="10318" w:type="dxa"/>
            <w:gridSpan w:val="5"/>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1.</w:t>
            </w:r>
          </w:p>
        </w:tc>
        <w:tc>
          <w:tcPr>
            <w:tcW w:w="4260" w:type="dxa"/>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highlight w:val="yellow"/>
                <w:lang w:bidi="ar-SA"/>
              </w:rPr>
            </w:pPr>
            <w:r w:rsidRPr="00161DE7">
              <w:rPr>
                <w:rFonts w:ascii="Times New Roman" w:eastAsia="Times New Roman" w:hAnsi="Times New Roman" w:cs="Times New Roman"/>
                <w:bCs/>
                <w:color w:val="auto"/>
                <w:lang w:bidi="ar-SA"/>
              </w:rPr>
              <w:t>Место доставки товара - путем заправки транспортных средств Заказчика по заявкам (расходным накладным) через топливораздаточные колонки Поставщика.</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2.</w:t>
            </w:r>
          </w:p>
        </w:tc>
        <w:tc>
          <w:tcPr>
            <w:tcW w:w="4260" w:type="dxa"/>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Срок поставки Товара – по согласованию с Заказчиком</w:t>
            </w:r>
          </w:p>
        </w:tc>
      </w:tr>
      <w:tr w:rsidR="00161DE7" w:rsidRPr="00161DE7" w:rsidTr="00B83ED8">
        <w:trPr>
          <w:trHeight w:val="20"/>
        </w:trPr>
        <w:tc>
          <w:tcPr>
            <w:tcW w:w="604" w:type="dxa"/>
            <w:vAlign w:val="center"/>
          </w:tcPr>
          <w:p w:rsidR="00161DE7" w:rsidRPr="00161DE7" w:rsidRDefault="00161DE7" w:rsidP="00161DE7">
            <w:pPr>
              <w:autoSpaceDE w:val="0"/>
              <w:autoSpaceDN w:val="0"/>
              <w:adjustRightInd w:val="0"/>
              <w:jc w:val="center"/>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3.</w:t>
            </w:r>
          </w:p>
        </w:tc>
        <w:tc>
          <w:tcPr>
            <w:tcW w:w="4260" w:type="dxa"/>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Условия транспортировки и хранения</w:t>
            </w:r>
          </w:p>
        </w:tc>
        <w:tc>
          <w:tcPr>
            <w:tcW w:w="10318" w:type="dxa"/>
            <w:gridSpan w:val="5"/>
            <w:vAlign w:val="center"/>
          </w:tcPr>
          <w:p w:rsidR="00161DE7" w:rsidRPr="00161DE7" w:rsidRDefault="00161DE7" w:rsidP="00161DE7">
            <w:pPr>
              <w:autoSpaceDE w:val="0"/>
              <w:autoSpaceDN w:val="0"/>
              <w:adjustRightInd w:val="0"/>
              <w:jc w:val="both"/>
              <w:rPr>
                <w:rFonts w:ascii="Times New Roman" w:eastAsia="Times New Roman" w:hAnsi="Times New Roman" w:cs="Times New Roman"/>
                <w:bCs/>
                <w:color w:val="auto"/>
                <w:lang w:bidi="ar-SA"/>
              </w:rPr>
            </w:pPr>
            <w:r w:rsidRPr="00161DE7">
              <w:rPr>
                <w:rFonts w:ascii="Times New Roman" w:eastAsia="Times New Roman" w:hAnsi="Times New Roman" w:cs="Times New Roman"/>
                <w:bCs/>
                <w:color w:val="auto"/>
                <w:lang w:bidi="ar-SA"/>
              </w:rPr>
              <w:t>Условия хранения - безвозмездное ответственное хранение на АЗС Поставщика расположенных на территории Приднестровской Молдавской Республики, до полного получения Заказчиком.</w:t>
            </w:r>
          </w:p>
        </w:tc>
      </w:tr>
    </w:tbl>
    <w:p w:rsidR="00161DE7" w:rsidRPr="00161DE7" w:rsidRDefault="00161DE7" w:rsidP="00161DE7">
      <w:pPr>
        <w:widowControl/>
        <w:rPr>
          <w:rFonts w:ascii="Times New Roman" w:eastAsia="Times New Roman" w:hAnsi="Times New Roman" w:cs="Times New Roman"/>
          <w:color w:val="auto"/>
          <w:sz w:val="28"/>
          <w:szCs w:val="28"/>
          <w:lang w:eastAsia="en-US" w:bidi="ar-SA"/>
        </w:rPr>
      </w:pPr>
    </w:p>
    <w:p w:rsidR="00161DE7" w:rsidRDefault="00161DE7" w:rsidP="00DC5F4E">
      <w:pPr>
        <w:rPr>
          <w:rFonts w:ascii="Times New Roman" w:hAnsi="Times New Roman" w:cs="Times New Roman"/>
        </w:rPr>
      </w:pPr>
      <w:bookmarkStart w:id="0" w:name="_GoBack"/>
      <w:bookmarkEnd w:id="0"/>
    </w:p>
    <w:sectPr w:rsidR="00161DE7"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16F87"/>
    <w:rsid w:val="00022EB9"/>
    <w:rsid w:val="0004511E"/>
    <w:rsid w:val="00055604"/>
    <w:rsid w:val="000635CA"/>
    <w:rsid w:val="0006563A"/>
    <w:rsid w:val="00082DEF"/>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6BFA"/>
    <w:rsid w:val="00106ED4"/>
    <w:rsid w:val="00107488"/>
    <w:rsid w:val="00107B4D"/>
    <w:rsid w:val="00113E48"/>
    <w:rsid w:val="001175B2"/>
    <w:rsid w:val="00124927"/>
    <w:rsid w:val="0013038F"/>
    <w:rsid w:val="0013711A"/>
    <w:rsid w:val="00140428"/>
    <w:rsid w:val="00140B7B"/>
    <w:rsid w:val="00151B9A"/>
    <w:rsid w:val="001619EE"/>
    <w:rsid w:val="00161DE7"/>
    <w:rsid w:val="0016324D"/>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6C6E"/>
    <w:rsid w:val="001D03AF"/>
    <w:rsid w:val="001D0815"/>
    <w:rsid w:val="001D2EBA"/>
    <w:rsid w:val="001D590F"/>
    <w:rsid w:val="001E552F"/>
    <w:rsid w:val="001E7720"/>
    <w:rsid w:val="001F12CF"/>
    <w:rsid w:val="001F4B30"/>
    <w:rsid w:val="00205660"/>
    <w:rsid w:val="0020763D"/>
    <w:rsid w:val="00207EE1"/>
    <w:rsid w:val="00210732"/>
    <w:rsid w:val="002107C3"/>
    <w:rsid w:val="00212A59"/>
    <w:rsid w:val="002146FB"/>
    <w:rsid w:val="00220097"/>
    <w:rsid w:val="00221913"/>
    <w:rsid w:val="002225B6"/>
    <w:rsid w:val="00222FA5"/>
    <w:rsid w:val="00243D7C"/>
    <w:rsid w:val="0024466F"/>
    <w:rsid w:val="0024749C"/>
    <w:rsid w:val="002500C3"/>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303BA6"/>
    <w:rsid w:val="00307EF1"/>
    <w:rsid w:val="00316230"/>
    <w:rsid w:val="003201A6"/>
    <w:rsid w:val="003248AB"/>
    <w:rsid w:val="00332463"/>
    <w:rsid w:val="00333038"/>
    <w:rsid w:val="00334145"/>
    <w:rsid w:val="00341936"/>
    <w:rsid w:val="003426E1"/>
    <w:rsid w:val="003460AC"/>
    <w:rsid w:val="0035199E"/>
    <w:rsid w:val="00355B7B"/>
    <w:rsid w:val="00355E4E"/>
    <w:rsid w:val="00363D4C"/>
    <w:rsid w:val="003643F8"/>
    <w:rsid w:val="003702AC"/>
    <w:rsid w:val="00372DB9"/>
    <w:rsid w:val="00373F05"/>
    <w:rsid w:val="00374A70"/>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B439D"/>
    <w:rsid w:val="003C289C"/>
    <w:rsid w:val="003C6346"/>
    <w:rsid w:val="003D0668"/>
    <w:rsid w:val="003D28AF"/>
    <w:rsid w:val="003D4DF8"/>
    <w:rsid w:val="003D5B32"/>
    <w:rsid w:val="003E291A"/>
    <w:rsid w:val="003F2C3B"/>
    <w:rsid w:val="003F5F4C"/>
    <w:rsid w:val="00401F8D"/>
    <w:rsid w:val="004025C3"/>
    <w:rsid w:val="00403C6D"/>
    <w:rsid w:val="0040741A"/>
    <w:rsid w:val="00413BBF"/>
    <w:rsid w:val="00416530"/>
    <w:rsid w:val="004179BA"/>
    <w:rsid w:val="004233EF"/>
    <w:rsid w:val="00441CE0"/>
    <w:rsid w:val="00443589"/>
    <w:rsid w:val="00443D88"/>
    <w:rsid w:val="00460C3F"/>
    <w:rsid w:val="00462D6A"/>
    <w:rsid w:val="00462E43"/>
    <w:rsid w:val="004656C8"/>
    <w:rsid w:val="00476BD2"/>
    <w:rsid w:val="00486DAD"/>
    <w:rsid w:val="004A1D04"/>
    <w:rsid w:val="004A66EB"/>
    <w:rsid w:val="004B703B"/>
    <w:rsid w:val="004C0CDB"/>
    <w:rsid w:val="004C2881"/>
    <w:rsid w:val="004C5835"/>
    <w:rsid w:val="004D2231"/>
    <w:rsid w:val="004E1A38"/>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7121"/>
    <w:rsid w:val="00595358"/>
    <w:rsid w:val="00597115"/>
    <w:rsid w:val="00597E82"/>
    <w:rsid w:val="005A174E"/>
    <w:rsid w:val="005C4314"/>
    <w:rsid w:val="005C6563"/>
    <w:rsid w:val="005D26D9"/>
    <w:rsid w:val="005E3A82"/>
    <w:rsid w:val="005E454D"/>
    <w:rsid w:val="005F26F7"/>
    <w:rsid w:val="005F37B7"/>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7C72"/>
    <w:rsid w:val="006B0BE5"/>
    <w:rsid w:val="006B52A9"/>
    <w:rsid w:val="006B559F"/>
    <w:rsid w:val="006C170A"/>
    <w:rsid w:val="006C3278"/>
    <w:rsid w:val="006C32F5"/>
    <w:rsid w:val="006C407B"/>
    <w:rsid w:val="006C4B38"/>
    <w:rsid w:val="006C63A5"/>
    <w:rsid w:val="006D7401"/>
    <w:rsid w:val="006D7410"/>
    <w:rsid w:val="006E3F6D"/>
    <w:rsid w:val="006E66EE"/>
    <w:rsid w:val="006E7E26"/>
    <w:rsid w:val="006F4841"/>
    <w:rsid w:val="00710B8A"/>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1FEF"/>
    <w:rsid w:val="0078540D"/>
    <w:rsid w:val="00795BDB"/>
    <w:rsid w:val="0079699D"/>
    <w:rsid w:val="007A1CD7"/>
    <w:rsid w:val="007A2B34"/>
    <w:rsid w:val="007B15F7"/>
    <w:rsid w:val="007B4CE8"/>
    <w:rsid w:val="007C5FC7"/>
    <w:rsid w:val="007D0064"/>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545F"/>
    <w:rsid w:val="00876E5B"/>
    <w:rsid w:val="008818D4"/>
    <w:rsid w:val="00881F82"/>
    <w:rsid w:val="00882381"/>
    <w:rsid w:val="00883079"/>
    <w:rsid w:val="00884EF0"/>
    <w:rsid w:val="00885317"/>
    <w:rsid w:val="008948BB"/>
    <w:rsid w:val="008979D8"/>
    <w:rsid w:val="008A4308"/>
    <w:rsid w:val="008A5D05"/>
    <w:rsid w:val="008B04F5"/>
    <w:rsid w:val="008B77BB"/>
    <w:rsid w:val="008D1B87"/>
    <w:rsid w:val="008D2AE2"/>
    <w:rsid w:val="008D32D5"/>
    <w:rsid w:val="008D5E9E"/>
    <w:rsid w:val="008F136A"/>
    <w:rsid w:val="009019D3"/>
    <w:rsid w:val="00904A30"/>
    <w:rsid w:val="00920FE2"/>
    <w:rsid w:val="00922E2D"/>
    <w:rsid w:val="00935B19"/>
    <w:rsid w:val="009471D9"/>
    <w:rsid w:val="00950976"/>
    <w:rsid w:val="00950E06"/>
    <w:rsid w:val="00952BDE"/>
    <w:rsid w:val="00954C6E"/>
    <w:rsid w:val="00956A5F"/>
    <w:rsid w:val="00956F6F"/>
    <w:rsid w:val="00957D83"/>
    <w:rsid w:val="009670A2"/>
    <w:rsid w:val="009768BC"/>
    <w:rsid w:val="0098353C"/>
    <w:rsid w:val="00985F48"/>
    <w:rsid w:val="00986A4B"/>
    <w:rsid w:val="009944A7"/>
    <w:rsid w:val="00994DCD"/>
    <w:rsid w:val="00996D93"/>
    <w:rsid w:val="009A3AB3"/>
    <w:rsid w:val="009B27E0"/>
    <w:rsid w:val="009B4711"/>
    <w:rsid w:val="009B605E"/>
    <w:rsid w:val="009C156A"/>
    <w:rsid w:val="009C4A29"/>
    <w:rsid w:val="009C4E9A"/>
    <w:rsid w:val="009D603C"/>
    <w:rsid w:val="009E11B3"/>
    <w:rsid w:val="009F602C"/>
    <w:rsid w:val="009F6806"/>
    <w:rsid w:val="009F7873"/>
    <w:rsid w:val="00A00922"/>
    <w:rsid w:val="00A01C12"/>
    <w:rsid w:val="00A044CB"/>
    <w:rsid w:val="00A05C50"/>
    <w:rsid w:val="00A11C3E"/>
    <w:rsid w:val="00A12AE4"/>
    <w:rsid w:val="00A13007"/>
    <w:rsid w:val="00A143C7"/>
    <w:rsid w:val="00A20C80"/>
    <w:rsid w:val="00A30D9D"/>
    <w:rsid w:val="00A31297"/>
    <w:rsid w:val="00A32821"/>
    <w:rsid w:val="00A347DF"/>
    <w:rsid w:val="00A41583"/>
    <w:rsid w:val="00A432B0"/>
    <w:rsid w:val="00A464FF"/>
    <w:rsid w:val="00A46BD3"/>
    <w:rsid w:val="00A533D0"/>
    <w:rsid w:val="00A66A20"/>
    <w:rsid w:val="00A70891"/>
    <w:rsid w:val="00A70987"/>
    <w:rsid w:val="00A71DE6"/>
    <w:rsid w:val="00A73085"/>
    <w:rsid w:val="00A8027C"/>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7EF0"/>
    <w:rsid w:val="00B67A47"/>
    <w:rsid w:val="00B74C68"/>
    <w:rsid w:val="00B75781"/>
    <w:rsid w:val="00B762ED"/>
    <w:rsid w:val="00B82C2B"/>
    <w:rsid w:val="00B95E3E"/>
    <w:rsid w:val="00B97F1D"/>
    <w:rsid w:val="00BA12B0"/>
    <w:rsid w:val="00BB182E"/>
    <w:rsid w:val="00BB48FF"/>
    <w:rsid w:val="00BB5ECA"/>
    <w:rsid w:val="00BC79BB"/>
    <w:rsid w:val="00BD4FDF"/>
    <w:rsid w:val="00BD705A"/>
    <w:rsid w:val="00BD7255"/>
    <w:rsid w:val="00BE2650"/>
    <w:rsid w:val="00BF76B0"/>
    <w:rsid w:val="00C05113"/>
    <w:rsid w:val="00C06DEC"/>
    <w:rsid w:val="00C12F3A"/>
    <w:rsid w:val="00C15ACE"/>
    <w:rsid w:val="00C22E50"/>
    <w:rsid w:val="00C26008"/>
    <w:rsid w:val="00C27A01"/>
    <w:rsid w:val="00C358F5"/>
    <w:rsid w:val="00C408FF"/>
    <w:rsid w:val="00C41317"/>
    <w:rsid w:val="00C51492"/>
    <w:rsid w:val="00C519DE"/>
    <w:rsid w:val="00C55245"/>
    <w:rsid w:val="00C6774E"/>
    <w:rsid w:val="00C71D98"/>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28D3"/>
    <w:rsid w:val="00D542A1"/>
    <w:rsid w:val="00D57FB5"/>
    <w:rsid w:val="00D6566B"/>
    <w:rsid w:val="00D664D6"/>
    <w:rsid w:val="00D80001"/>
    <w:rsid w:val="00D80848"/>
    <w:rsid w:val="00D821C3"/>
    <w:rsid w:val="00D82497"/>
    <w:rsid w:val="00D862C9"/>
    <w:rsid w:val="00D8798E"/>
    <w:rsid w:val="00D90A40"/>
    <w:rsid w:val="00D91211"/>
    <w:rsid w:val="00D91C72"/>
    <w:rsid w:val="00DA5B19"/>
    <w:rsid w:val="00DA75A7"/>
    <w:rsid w:val="00DB08C7"/>
    <w:rsid w:val="00DB276D"/>
    <w:rsid w:val="00DC5F4E"/>
    <w:rsid w:val="00DD3D6F"/>
    <w:rsid w:val="00DD4432"/>
    <w:rsid w:val="00DE4159"/>
    <w:rsid w:val="00DF55CA"/>
    <w:rsid w:val="00DF6047"/>
    <w:rsid w:val="00DF7B3F"/>
    <w:rsid w:val="00E00C7D"/>
    <w:rsid w:val="00E04DF3"/>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80B23"/>
    <w:rsid w:val="00E81389"/>
    <w:rsid w:val="00E8191E"/>
    <w:rsid w:val="00E82243"/>
    <w:rsid w:val="00E830B7"/>
    <w:rsid w:val="00E840DE"/>
    <w:rsid w:val="00E853E4"/>
    <w:rsid w:val="00EA2089"/>
    <w:rsid w:val="00EA595D"/>
    <w:rsid w:val="00EA61BB"/>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676B4"/>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380F"/>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BB5E-F851-499D-B58B-447CA980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6093</TotalTime>
  <Pages>29</Pages>
  <Words>10805</Words>
  <Characters>61593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227</cp:revision>
  <cp:lastPrinted>2023-07-12T07:29:00Z</cp:lastPrinted>
  <dcterms:created xsi:type="dcterms:W3CDTF">2021-03-01T09:11:00Z</dcterms:created>
  <dcterms:modified xsi:type="dcterms:W3CDTF">2024-12-12T15:30:00Z</dcterms:modified>
</cp:coreProperties>
</file>