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80" w:rsidRDefault="007A0580" w:rsidP="007A0580">
      <w:pPr>
        <w:tabs>
          <w:tab w:val="left" w:pos="510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Утверждаю:</w:t>
      </w:r>
    </w:p>
    <w:p w:rsidR="007A0580" w:rsidRDefault="007A0580" w:rsidP="007A0580">
      <w:pPr>
        <w:tabs>
          <w:tab w:val="left" w:pos="510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33FC">
        <w:rPr>
          <w:rFonts w:ascii="Times New Roman" w:hAnsi="Times New Roman" w:cs="Times New Roman"/>
          <w:sz w:val="26"/>
          <w:szCs w:val="26"/>
        </w:rPr>
        <w:t xml:space="preserve">Директор </w:t>
      </w:r>
    </w:p>
    <w:p w:rsidR="007A0580" w:rsidRDefault="007A0580" w:rsidP="007A0580">
      <w:pPr>
        <w:tabs>
          <w:tab w:val="left" w:pos="510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33FC">
        <w:rPr>
          <w:rFonts w:ascii="Times New Roman" w:hAnsi="Times New Roman" w:cs="Times New Roman"/>
          <w:sz w:val="26"/>
          <w:szCs w:val="26"/>
        </w:rPr>
        <w:t>ГУП ОК «Днестровские Зори»</w:t>
      </w:r>
    </w:p>
    <w:p w:rsidR="007A0580" w:rsidRDefault="007A0580" w:rsidP="007A0580">
      <w:p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_________________</w:t>
      </w:r>
      <w:proofErr w:type="spellStart"/>
      <w:r w:rsidR="001033FC">
        <w:rPr>
          <w:rFonts w:ascii="Times New Roman" w:hAnsi="Times New Roman" w:cs="Times New Roman"/>
          <w:sz w:val="26"/>
          <w:szCs w:val="26"/>
        </w:rPr>
        <w:t>Райлян</w:t>
      </w:r>
      <w:proofErr w:type="spellEnd"/>
      <w:r w:rsidR="001033FC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7A0580" w:rsidRDefault="007A0580" w:rsidP="007A0580">
      <w:p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«____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_________________202</w:t>
      </w:r>
      <w:r w:rsidR="0063336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7A0580" w:rsidRPr="007A0580" w:rsidRDefault="007A0580" w:rsidP="007A0580">
      <w:pPr>
        <w:rPr>
          <w:rFonts w:ascii="Times New Roman" w:hAnsi="Times New Roman" w:cs="Times New Roman"/>
          <w:sz w:val="26"/>
          <w:szCs w:val="26"/>
        </w:rPr>
      </w:pPr>
    </w:p>
    <w:p w:rsidR="007A0580" w:rsidRPr="007A0580" w:rsidRDefault="007A0580" w:rsidP="007A0580">
      <w:pPr>
        <w:rPr>
          <w:rFonts w:ascii="Times New Roman" w:hAnsi="Times New Roman" w:cs="Times New Roman"/>
          <w:sz w:val="26"/>
          <w:szCs w:val="26"/>
        </w:rPr>
      </w:pPr>
    </w:p>
    <w:p w:rsidR="007A0580" w:rsidRPr="007A0580" w:rsidRDefault="007A0580" w:rsidP="007A0580">
      <w:pPr>
        <w:rPr>
          <w:rFonts w:ascii="Times New Roman" w:hAnsi="Times New Roman" w:cs="Times New Roman"/>
          <w:sz w:val="26"/>
          <w:szCs w:val="26"/>
        </w:rPr>
      </w:pPr>
    </w:p>
    <w:p w:rsidR="007A0580" w:rsidRDefault="007A0580" w:rsidP="007A0580">
      <w:pPr>
        <w:rPr>
          <w:rFonts w:ascii="Times New Roman" w:hAnsi="Times New Roman" w:cs="Times New Roman"/>
          <w:sz w:val="26"/>
          <w:szCs w:val="26"/>
        </w:rPr>
      </w:pPr>
    </w:p>
    <w:p w:rsidR="003A7FDC" w:rsidRDefault="007A0580" w:rsidP="007048A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ЗАКУПОЧНАЯ ДОКУМЕНТАЦИЯ</w:t>
      </w:r>
    </w:p>
    <w:p w:rsidR="007048A1" w:rsidRDefault="007A0580" w:rsidP="007048A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проведению </w:t>
      </w:r>
      <w:r w:rsidR="007048A1">
        <w:rPr>
          <w:rFonts w:ascii="Times New Roman" w:hAnsi="Times New Roman" w:cs="Times New Roman"/>
          <w:b/>
          <w:sz w:val="26"/>
          <w:szCs w:val="26"/>
        </w:rPr>
        <w:t>открытого аукциона</w:t>
      </w:r>
    </w:p>
    <w:p w:rsidR="007A0580" w:rsidRDefault="007048A1" w:rsidP="007048A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определению Поставщика на поставку</w:t>
      </w:r>
    </w:p>
    <w:p w:rsidR="007048A1" w:rsidRPr="007048A1" w:rsidRDefault="001033FC" w:rsidP="007048A1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продовольственных товаров</w:t>
      </w:r>
    </w:p>
    <w:p w:rsidR="007A0580" w:rsidRPr="007A0580" w:rsidRDefault="007A0580" w:rsidP="007A0580">
      <w:pPr>
        <w:rPr>
          <w:rFonts w:ascii="Times New Roman" w:hAnsi="Times New Roman" w:cs="Times New Roman"/>
          <w:sz w:val="26"/>
          <w:szCs w:val="26"/>
        </w:rPr>
      </w:pPr>
    </w:p>
    <w:p w:rsidR="007A0580" w:rsidRPr="007A0580" w:rsidRDefault="007A0580" w:rsidP="007A0580">
      <w:pPr>
        <w:rPr>
          <w:rFonts w:ascii="Times New Roman" w:hAnsi="Times New Roman" w:cs="Times New Roman"/>
          <w:sz w:val="26"/>
          <w:szCs w:val="26"/>
        </w:rPr>
      </w:pPr>
    </w:p>
    <w:p w:rsidR="007A0580" w:rsidRPr="007A0580" w:rsidRDefault="007A0580" w:rsidP="007A0580">
      <w:pPr>
        <w:rPr>
          <w:rFonts w:ascii="Times New Roman" w:hAnsi="Times New Roman" w:cs="Times New Roman"/>
          <w:sz w:val="26"/>
          <w:szCs w:val="26"/>
        </w:rPr>
      </w:pPr>
    </w:p>
    <w:p w:rsidR="007A0580" w:rsidRPr="007A0580" w:rsidRDefault="007A0580" w:rsidP="007A0580">
      <w:pPr>
        <w:rPr>
          <w:rFonts w:ascii="Times New Roman" w:hAnsi="Times New Roman" w:cs="Times New Roman"/>
          <w:sz w:val="26"/>
          <w:szCs w:val="26"/>
        </w:rPr>
      </w:pPr>
    </w:p>
    <w:p w:rsidR="007A0580" w:rsidRPr="007A0580" w:rsidRDefault="007A0580" w:rsidP="007A0580">
      <w:pPr>
        <w:rPr>
          <w:rFonts w:ascii="Times New Roman" w:hAnsi="Times New Roman" w:cs="Times New Roman"/>
          <w:sz w:val="26"/>
          <w:szCs w:val="26"/>
        </w:rPr>
      </w:pPr>
    </w:p>
    <w:p w:rsidR="007A0580" w:rsidRPr="007A0580" w:rsidRDefault="007A0580" w:rsidP="007A0580">
      <w:pPr>
        <w:rPr>
          <w:rFonts w:ascii="Times New Roman" w:hAnsi="Times New Roman" w:cs="Times New Roman"/>
          <w:sz w:val="26"/>
          <w:szCs w:val="26"/>
        </w:rPr>
      </w:pPr>
    </w:p>
    <w:p w:rsidR="007A0580" w:rsidRPr="007A0580" w:rsidRDefault="007A0580" w:rsidP="007A0580">
      <w:pPr>
        <w:rPr>
          <w:rFonts w:ascii="Times New Roman" w:hAnsi="Times New Roman" w:cs="Times New Roman"/>
          <w:sz w:val="26"/>
          <w:szCs w:val="26"/>
        </w:rPr>
      </w:pPr>
    </w:p>
    <w:p w:rsidR="007A0580" w:rsidRPr="007A0580" w:rsidRDefault="007A0580" w:rsidP="007A0580">
      <w:pPr>
        <w:rPr>
          <w:rFonts w:ascii="Times New Roman" w:hAnsi="Times New Roman" w:cs="Times New Roman"/>
          <w:sz w:val="26"/>
          <w:szCs w:val="26"/>
        </w:rPr>
      </w:pPr>
    </w:p>
    <w:p w:rsidR="007A0580" w:rsidRPr="007A0580" w:rsidRDefault="007A0580" w:rsidP="007A0580">
      <w:pPr>
        <w:rPr>
          <w:rFonts w:ascii="Times New Roman" w:hAnsi="Times New Roman" w:cs="Times New Roman"/>
          <w:sz w:val="26"/>
          <w:szCs w:val="26"/>
        </w:rPr>
      </w:pPr>
    </w:p>
    <w:p w:rsidR="007A0580" w:rsidRPr="007A0580" w:rsidRDefault="007A0580" w:rsidP="007A0580">
      <w:pPr>
        <w:rPr>
          <w:rFonts w:ascii="Times New Roman" w:hAnsi="Times New Roman" w:cs="Times New Roman"/>
          <w:sz w:val="26"/>
          <w:szCs w:val="26"/>
        </w:rPr>
      </w:pPr>
    </w:p>
    <w:p w:rsidR="007A0580" w:rsidRPr="007A0580" w:rsidRDefault="007A0580" w:rsidP="007A0580">
      <w:pPr>
        <w:rPr>
          <w:rFonts w:ascii="Times New Roman" w:hAnsi="Times New Roman" w:cs="Times New Roman"/>
          <w:sz w:val="26"/>
          <w:szCs w:val="26"/>
        </w:rPr>
      </w:pPr>
    </w:p>
    <w:p w:rsidR="007A0580" w:rsidRDefault="007A0580" w:rsidP="007A0580">
      <w:pPr>
        <w:tabs>
          <w:tab w:val="left" w:pos="31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A0580" w:rsidRDefault="007A0580" w:rsidP="007A0580">
      <w:pPr>
        <w:tabs>
          <w:tab w:val="left" w:pos="3150"/>
        </w:tabs>
        <w:rPr>
          <w:rFonts w:ascii="Times New Roman" w:hAnsi="Times New Roman" w:cs="Times New Roman"/>
          <w:sz w:val="26"/>
          <w:szCs w:val="26"/>
        </w:rPr>
      </w:pPr>
    </w:p>
    <w:p w:rsidR="007A0580" w:rsidRDefault="007A0580" w:rsidP="007A0580">
      <w:pPr>
        <w:tabs>
          <w:tab w:val="left" w:pos="3150"/>
        </w:tabs>
        <w:rPr>
          <w:rFonts w:ascii="Times New Roman" w:hAnsi="Times New Roman" w:cs="Times New Roman"/>
          <w:sz w:val="26"/>
          <w:szCs w:val="26"/>
        </w:rPr>
      </w:pPr>
    </w:p>
    <w:p w:rsidR="007A0580" w:rsidRDefault="007A0580" w:rsidP="007A0580">
      <w:pPr>
        <w:tabs>
          <w:tab w:val="left" w:pos="3150"/>
        </w:tabs>
        <w:rPr>
          <w:rFonts w:ascii="Times New Roman" w:hAnsi="Times New Roman" w:cs="Times New Roman"/>
          <w:sz w:val="26"/>
          <w:szCs w:val="26"/>
        </w:rPr>
      </w:pPr>
    </w:p>
    <w:p w:rsidR="007A0580" w:rsidRDefault="007A0580" w:rsidP="007A0580">
      <w:pPr>
        <w:tabs>
          <w:tab w:val="left" w:pos="3150"/>
        </w:tabs>
        <w:rPr>
          <w:rFonts w:ascii="Times New Roman" w:hAnsi="Times New Roman" w:cs="Times New Roman"/>
          <w:sz w:val="26"/>
          <w:szCs w:val="26"/>
        </w:rPr>
      </w:pPr>
    </w:p>
    <w:p w:rsidR="007A0580" w:rsidRDefault="007A0580" w:rsidP="007A0580">
      <w:pPr>
        <w:tabs>
          <w:tab w:val="left" w:pos="3150"/>
        </w:tabs>
        <w:rPr>
          <w:rFonts w:ascii="Times New Roman" w:hAnsi="Times New Roman" w:cs="Times New Roman"/>
          <w:sz w:val="26"/>
          <w:szCs w:val="26"/>
        </w:rPr>
      </w:pPr>
    </w:p>
    <w:p w:rsidR="005853BB" w:rsidRDefault="005853BB" w:rsidP="007A0580">
      <w:pPr>
        <w:tabs>
          <w:tab w:val="left" w:pos="3150"/>
        </w:tabs>
        <w:rPr>
          <w:rFonts w:ascii="Times New Roman" w:hAnsi="Times New Roman" w:cs="Times New Roman"/>
          <w:sz w:val="26"/>
          <w:szCs w:val="26"/>
        </w:rPr>
      </w:pPr>
    </w:p>
    <w:p w:rsidR="007A0580" w:rsidRDefault="007A0580" w:rsidP="007A0580">
      <w:pPr>
        <w:tabs>
          <w:tab w:val="left" w:pos="3150"/>
        </w:tabs>
        <w:rPr>
          <w:rFonts w:ascii="Times New Roman" w:hAnsi="Times New Roman" w:cs="Times New Roman"/>
          <w:sz w:val="26"/>
          <w:szCs w:val="26"/>
        </w:rPr>
      </w:pPr>
    </w:p>
    <w:p w:rsidR="007A0580" w:rsidRDefault="007A0580" w:rsidP="006029A0">
      <w:pPr>
        <w:tabs>
          <w:tab w:val="left" w:pos="315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Тирасполь, 202</w:t>
      </w:r>
      <w:r w:rsidR="0063336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7048A1" w:rsidRPr="007048A1" w:rsidRDefault="001033FC" w:rsidP="007048A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ГУП Оздоровительный комплекс «Днестровские Зори»</w:t>
      </w:r>
      <w:r w:rsidR="00DE07C6" w:rsidRPr="00DE07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объявляет о проведении </w:t>
      </w:r>
      <w:r w:rsidR="007048A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открытого аукциона</w:t>
      </w:r>
      <w:r w:rsidR="00DE07C6" w:rsidRPr="00DE07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7048A1">
        <w:rPr>
          <w:rFonts w:ascii="Times New Roman" w:hAnsi="Times New Roman" w:cs="Times New Roman"/>
          <w:b/>
          <w:sz w:val="26"/>
          <w:szCs w:val="26"/>
        </w:rPr>
        <w:t xml:space="preserve">по определению Поставщика на поставку </w:t>
      </w:r>
      <w:r>
        <w:rPr>
          <w:rFonts w:ascii="Times New Roman" w:hAnsi="Times New Roman" w:cs="Times New Roman"/>
          <w:b/>
          <w:sz w:val="26"/>
          <w:szCs w:val="26"/>
        </w:rPr>
        <w:t>продовольственных товаров.</w:t>
      </w:r>
    </w:p>
    <w:p w:rsidR="009262E2" w:rsidRDefault="009262E2" w:rsidP="00DE07C6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E07C6" w:rsidRPr="00C8769C" w:rsidRDefault="00DE07C6" w:rsidP="00DE07C6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A79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Срок, в течение которого принимаются заявки на участие в </w:t>
      </w:r>
      <w:r w:rsidR="007048A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открытом аукционе</w:t>
      </w:r>
      <w:r w:rsidRPr="005A79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 </w:t>
      </w:r>
      <w:r w:rsidRPr="00673B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 </w:t>
      </w:r>
      <w:r w:rsidR="00673B29"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="00A239B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</w:t>
      </w:r>
      <w:r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20ECD"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ноября</w:t>
      </w:r>
      <w:r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202</w:t>
      </w:r>
      <w:r w:rsidR="0063336D"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</w:t>
      </w:r>
      <w:r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года до </w:t>
      </w:r>
      <w:r w:rsidR="008C6E82"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9</w:t>
      </w:r>
      <w:r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20ECD"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декабря</w:t>
      </w:r>
      <w:r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202</w:t>
      </w:r>
      <w:r w:rsidR="0063336D"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</w:t>
      </w:r>
      <w:r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года.</w:t>
      </w:r>
    </w:p>
    <w:p w:rsidR="00DE07C6" w:rsidRPr="00001C4D" w:rsidRDefault="00DE07C6" w:rsidP="00DE07C6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yellow"/>
          <w:lang w:eastAsia="ru-RU"/>
        </w:rPr>
      </w:pPr>
      <w:r w:rsidRPr="00C876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C876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Заявки на участие в </w:t>
      </w:r>
      <w:r w:rsidR="001033F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открытом аукционе</w:t>
      </w:r>
      <w:r w:rsidRPr="00C876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принимаются</w:t>
      </w:r>
      <w:r w:rsidRPr="00C8769C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 </w:t>
      </w:r>
      <w:r w:rsidRPr="00C8769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рабочие дни с 8-00 ч. до 17-00 ч. по адресу: </w:t>
      </w:r>
      <w:proofErr w:type="spellStart"/>
      <w:r w:rsidR="001033F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Слободзейский</w:t>
      </w:r>
      <w:proofErr w:type="spellEnd"/>
      <w:r w:rsidR="001033F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р-н, </w:t>
      </w:r>
      <w:proofErr w:type="spellStart"/>
      <w:r w:rsidR="001033F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с.Мерене</w:t>
      </w:r>
      <w:r w:rsidR="00001C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шты</w:t>
      </w:r>
      <w:proofErr w:type="spellEnd"/>
      <w:r w:rsidR="00001C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ГУП ОК «Днестровские Зори» или на электронную почту: </w:t>
      </w:r>
      <w:proofErr w:type="spellStart"/>
      <w:r w:rsidR="00001C4D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dnestr</w:t>
      </w:r>
      <w:proofErr w:type="spellEnd"/>
      <w:r w:rsidR="00001C4D" w:rsidRPr="00001C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spellStart"/>
      <w:r w:rsidR="00001C4D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zori</w:t>
      </w:r>
      <w:proofErr w:type="spellEnd"/>
      <w:r w:rsidR="00001C4D" w:rsidRPr="00001C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@</w:t>
      </w:r>
      <w:proofErr w:type="spellStart"/>
      <w:r w:rsidR="00001C4D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gmail</w:t>
      </w:r>
      <w:proofErr w:type="spellEnd"/>
      <w:r w:rsidR="00001C4D" w:rsidRPr="00001C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001C4D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com</w:t>
      </w:r>
      <w:r w:rsidR="00001C4D" w:rsidRPr="00001C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DE07C6" w:rsidRPr="00C8769C" w:rsidRDefault="00DE07C6" w:rsidP="00DE07C6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73B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Дата заседания комиссии по осуществлению закупок состоится </w:t>
      </w:r>
      <w:r w:rsidR="008C6E82"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9</w:t>
      </w:r>
      <w:r w:rsidR="00BF10F1"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20ECD"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декабря</w:t>
      </w:r>
      <w:r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202</w:t>
      </w:r>
      <w:r w:rsidR="0063336D"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</w:t>
      </w:r>
      <w:r w:rsidRPr="008C6E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года</w:t>
      </w:r>
      <w:r w:rsidRPr="00673B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10-00, по адресу: </w:t>
      </w:r>
      <w:proofErr w:type="spellStart"/>
      <w:r w:rsidR="001033FC" w:rsidRPr="00673B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Слободзейский</w:t>
      </w:r>
      <w:proofErr w:type="spellEnd"/>
      <w:r w:rsidR="001033FC" w:rsidRPr="00673B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р-н, </w:t>
      </w:r>
      <w:proofErr w:type="spellStart"/>
      <w:r w:rsidR="001033FC" w:rsidRPr="00673B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с.Меренешты</w:t>
      </w:r>
      <w:proofErr w:type="spellEnd"/>
      <w:r w:rsidR="001033FC" w:rsidRPr="00673B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ГУП ОК «Днестровские Зори»</w:t>
      </w:r>
      <w:r w:rsidRPr="00673B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r w:rsidR="00673B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администрация</w:t>
      </w:r>
      <w:r w:rsidRPr="00673B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</w:p>
    <w:p w:rsidR="00DE07C6" w:rsidRPr="00E05D8C" w:rsidRDefault="00DE07C6" w:rsidP="00F50F0F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E05D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Описание объекта закупки.</w:t>
      </w:r>
    </w:p>
    <w:tbl>
      <w:tblPr>
        <w:tblW w:w="10065" w:type="dxa"/>
        <w:tblInd w:w="-4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567"/>
        <w:gridCol w:w="1417"/>
        <w:gridCol w:w="1843"/>
        <w:gridCol w:w="2552"/>
      </w:tblGrid>
      <w:tr w:rsidR="00BF4F85" w:rsidRPr="005A7982" w:rsidTr="004530CF">
        <w:trPr>
          <w:trHeight w:val="4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F4F85" w:rsidRPr="005A7982" w:rsidRDefault="00BF4F85" w:rsidP="00B6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№ </w:t>
            </w:r>
            <w:r w:rsidR="00B646A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F4F85" w:rsidRPr="00F50F0F" w:rsidRDefault="00BF4F85" w:rsidP="008320F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F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vAlign w:val="center"/>
          </w:tcPr>
          <w:p w:rsidR="00BF4F85" w:rsidRPr="00F50F0F" w:rsidRDefault="00BF4F85" w:rsidP="00B0328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0F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Количество, </w:t>
            </w:r>
            <w:r w:rsidR="00B032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кг</w:t>
            </w:r>
            <w:r w:rsidR="00F069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/л</w:t>
            </w:r>
            <w:r w:rsidR="00B64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="00B64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F4F85" w:rsidRPr="00F50F0F" w:rsidRDefault="00BF4F85" w:rsidP="008320F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Цена, руб</w:t>
            </w:r>
            <w:r w:rsidR="00B64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vAlign w:val="center"/>
          </w:tcPr>
          <w:p w:rsidR="00BF4F85" w:rsidRDefault="00BF4F85" w:rsidP="008320F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Сумма,</w:t>
            </w:r>
          </w:p>
          <w:p w:rsidR="00BF4F85" w:rsidRDefault="00B646A0" w:rsidP="008320F7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="00BF4F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646A0" w:rsidRPr="00F50F0F" w:rsidRDefault="00B646A0" w:rsidP="00B646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н</w:t>
            </w:r>
            <w:r w:rsidRPr="003B61B1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ачальная (максимальная) цена контракта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 по лоту)</w:t>
            </w:r>
          </w:p>
        </w:tc>
      </w:tr>
      <w:tr w:rsidR="00B6500E" w:rsidRPr="005A7982" w:rsidTr="0085326F">
        <w:trPr>
          <w:trHeight w:val="2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 xml:space="preserve">Бедро куриное б/к вес. </w:t>
            </w:r>
            <w:proofErr w:type="spellStart"/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охлажденое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B6500E" w:rsidP="00B6500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203000,0</w:t>
            </w:r>
          </w:p>
        </w:tc>
      </w:tr>
      <w:tr w:rsidR="00B6500E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Бифидокефир 2,5%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B6500E" w:rsidP="00B6500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24000,0</w:t>
            </w:r>
          </w:p>
        </w:tc>
      </w:tr>
      <w:tr w:rsidR="00B6500E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CC079B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пшеничный, белый, </w:t>
            </w:r>
            <w:r w:rsidR="00CC0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B6500E" w:rsidP="00B6500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CC079B" w:rsidRDefault="00CC079B" w:rsidP="00B650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7.83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CC079B" w:rsidRDefault="00CC079B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79083.00</w:t>
            </w:r>
          </w:p>
        </w:tc>
        <w:bookmarkStart w:id="0" w:name="_GoBack"/>
        <w:bookmarkEnd w:id="0"/>
      </w:tr>
      <w:tr w:rsidR="00B6500E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Булочка «Сдобная» (70гр)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B6500E" w:rsidP="00B6500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bCs/>
                <w:sz w:val="24"/>
                <w:szCs w:val="24"/>
              </w:rPr>
              <w:t>8100,0</w:t>
            </w:r>
          </w:p>
        </w:tc>
      </w:tr>
      <w:tr w:rsidR="00B6500E" w:rsidRPr="005A7982" w:rsidTr="0085326F">
        <w:trPr>
          <w:trHeight w:val="20"/>
        </w:trPr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Вафли в ассортименте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B6500E" w:rsidP="00B6500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53675,0</w:t>
            </w:r>
          </w:p>
        </w:tc>
      </w:tr>
      <w:tr w:rsidR="00B6500E" w:rsidRPr="005A7982" w:rsidTr="0085326F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Горох сухой колотый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B6500E" w:rsidP="00B6500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5140,0</w:t>
            </w:r>
          </w:p>
        </w:tc>
      </w:tr>
      <w:tr w:rsidR="00B6500E" w:rsidRPr="005A7982" w:rsidTr="00451139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B6500E" w:rsidP="00B6500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8C6E82" w:rsidP="00B6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27,83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8C6E82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bCs/>
                <w:sz w:val="24"/>
                <w:szCs w:val="24"/>
              </w:rPr>
              <w:t>6 957,50</w:t>
            </w:r>
          </w:p>
        </w:tc>
      </w:tr>
      <w:tr w:rsidR="00B6500E" w:rsidRPr="005A7982" w:rsidTr="00451139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Фасоль сухая (белая)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B6500E" w:rsidP="00B6500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8C6E82" w:rsidP="00B6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32,84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8C6E82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bCs/>
                <w:sz w:val="24"/>
                <w:szCs w:val="24"/>
              </w:rPr>
              <w:t>656,80</w:t>
            </w:r>
          </w:p>
        </w:tc>
      </w:tr>
      <w:tr w:rsidR="00B6500E" w:rsidRPr="005A7982" w:rsidTr="0085326F">
        <w:trPr>
          <w:trHeight w:val="180"/>
        </w:trPr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Дрожжи сухие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B6500E" w:rsidP="00B6500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</w:tr>
      <w:tr w:rsidR="00B6500E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Нагут</w:t>
            </w:r>
            <w:proofErr w:type="spellEnd"/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B6500E" w:rsidP="00B6500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8C6E82" w:rsidP="00B6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30,45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8C6E82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bCs/>
                <w:sz w:val="24"/>
                <w:szCs w:val="24"/>
              </w:rPr>
              <w:t>1522,50</w:t>
            </w:r>
          </w:p>
        </w:tc>
      </w:tr>
      <w:tr w:rsidR="00B6500E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 свежая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B6500E" w:rsidP="00B65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6F43AA" w:rsidP="006F43A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9500,0</w:t>
            </w:r>
          </w:p>
        </w:tc>
      </w:tr>
      <w:tr w:rsidR="00B6500E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питьевой 2,8%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B6500E" w:rsidP="00B65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6F43AA" w:rsidP="006F43A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</w:t>
            </w:r>
          </w:p>
        </w:tc>
      </w:tr>
      <w:tr w:rsidR="00B6500E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B6500E" w:rsidP="00B6500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17200,0</w:t>
            </w:r>
          </w:p>
        </w:tc>
      </w:tr>
      <w:tr w:rsidR="00B6500E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Капуста свежая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B6500E" w:rsidP="00B6500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B6500E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B6500E" w:rsidP="00B6500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88000,0</w:t>
            </w:r>
          </w:p>
        </w:tc>
      </w:tr>
      <w:tr w:rsidR="00B6500E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Кефир 2,5%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B6500E" w:rsidP="00B6500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6500E" w:rsidRPr="00B17211" w:rsidRDefault="00B6500E" w:rsidP="00B65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B6500E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30240,0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Колбаса докторская в/с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11500,0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34650,0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 xml:space="preserve">Крупа </w:t>
            </w:r>
            <w:proofErr w:type="spellStart"/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булгур</w:t>
            </w:r>
            <w:proofErr w:type="spellEnd"/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28,22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8C6E82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5644,0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Крупа кукурузная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8C6E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F43AA"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8C6E8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8C6E82"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110</w:t>
            </w: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17200,0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11,45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6870,0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13,95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2790,0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6540,0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Крупа ячневая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5400,0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8C6E82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7352,50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8C6E82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6000,0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Лавровый лист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4650,0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2400,0</w:t>
            </w:r>
          </w:p>
        </w:tc>
      </w:tr>
      <w:tr w:rsidR="006F43AA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8C6E82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90000,0</w:t>
            </w:r>
          </w:p>
        </w:tc>
      </w:tr>
      <w:tr w:rsidR="006F43AA" w:rsidRPr="005A7982" w:rsidTr="00451139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Масло сливочное не менее 72,5%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255000,0</w:t>
            </w:r>
          </w:p>
        </w:tc>
      </w:tr>
      <w:tr w:rsidR="006F43AA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8C6E82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40000,0</w:t>
            </w:r>
          </w:p>
        </w:tc>
      </w:tr>
      <w:tr w:rsidR="006F43AA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proofErr w:type="spellStart"/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круасан</w:t>
            </w:r>
            <w:proofErr w:type="spellEnd"/>
            <w:r w:rsidRPr="00B17211">
              <w:rPr>
                <w:rFonts w:ascii="Times New Roman" w:hAnsi="Times New Roman" w:cs="Times New Roman"/>
                <w:sz w:val="24"/>
                <w:szCs w:val="24"/>
              </w:rPr>
              <w:t xml:space="preserve"> отрубной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1775,0</w:t>
            </w:r>
          </w:p>
        </w:tc>
      </w:tr>
      <w:tr w:rsidR="006F43AA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proofErr w:type="spellStart"/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круасаны</w:t>
            </w:r>
            <w:proofErr w:type="spellEnd"/>
            <w:r w:rsidRPr="00B17211">
              <w:rPr>
                <w:rFonts w:ascii="Times New Roman" w:hAnsi="Times New Roman" w:cs="Times New Roman"/>
                <w:sz w:val="24"/>
                <w:szCs w:val="24"/>
              </w:rPr>
              <w:t xml:space="preserve"> с кремом весовые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61,13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42791,0</w:t>
            </w:r>
          </w:p>
        </w:tc>
      </w:tr>
      <w:tr w:rsidR="006F43AA" w:rsidRPr="005A7982" w:rsidTr="00451139">
        <w:trPr>
          <w:trHeight w:val="405"/>
        </w:trPr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130000,0</w:t>
            </w:r>
          </w:p>
        </w:tc>
      </w:tr>
      <w:tr w:rsidR="006F43AA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Морковь свежая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23100,0</w:t>
            </w:r>
          </w:p>
        </w:tc>
      </w:tr>
      <w:tr w:rsidR="006F43AA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Мороженое (молочное, шоколадное) в стаканчике 65 </w:t>
            </w:r>
            <w:proofErr w:type="spellStart"/>
            <w:r w:rsidRPr="00B1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14000,0</w:t>
            </w:r>
          </w:p>
        </w:tc>
      </w:tr>
      <w:tr w:rsidR="006F43AA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Мука пшеничная в/с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8,25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5775,0</w:t>
            </w:r>
          </w:p>
        </w:tc>
      </w:tr>
      <w:tr w:rsidR="006F43AA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Мясо говядины б/к вес. охлажденное высший сорт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110000,0</w:t>
            </w:r>
          </w:p>
        </w:tc>
      </w:tr>
      <w:tr w:rsidR="006F43AA" w:rsidRPr="005A7982" w:rsidTr="00451139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8C6E8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8C6E82"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20000,0</w:t>
            </w:r>
          </w:p>
        </w:tc>
      </w:tr>
      <w:tr w:rsidR="006F43AA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Окорок свиной б/к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410000,0</w:t>
            </w:r>
          </w:p>
        </w:tc>
      </w:tr>
      <w:tr w:rsidR="006F43AA" w:rsidRPr="005A7982" w:rsidTr="0085326F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8C6E8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Перец черный молотый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8125,0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8C6E8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Печенье овсяное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21665,0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8C6E8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Повидло яблочное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4000,0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8C6E8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8C6E82"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Помидоры соленые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4000,0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7500,0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Рис длинный, круглый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23,60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28320,0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Рыба мороженная б/г Хек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58,50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117000,0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Ряженка 1%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29200,0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Сахар весовой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50000,0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11000,0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Сметана 10%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28000,0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Сода пищевая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198,0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8C6E8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8C6E82"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Соль пищевая весовая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5810,0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8C6E8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8C6E82"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Сосиски молочные в/с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66000,0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8C6E8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8C6E82"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Сыр Российский  50%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133,48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120132,0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Творог 5%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78000,0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C6E82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22800,0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72AED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Уксус 9%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773,50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872AE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872AED"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 xml:space="preserve">Филе куриное </w:t>
            </w:r>
            <w:r w:rsidR="00B17211" w:rsidRPr="00B17211">
              <w:rPr>
                <w:rFonts w:ascii="Times New Roman" w:hAnsi="Times New Roman" w:cs="Times New Roman"/>
                <w:sz w:val="24"/>
                <w:szCs w:val="24"/>
              </w:rPr>
              <w:t>охлаждённое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66,12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198360,0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872AE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872AED"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 xml:space="preserve">Хлопья овсяные 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16,60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11620,0</w:t>
            </w:r>
          </w:p>
        </w:tc>
      </w:tr>
      <w:tr w:rsidR="006F43AA" w:rsidRPr="005A7982" w:rsidTr="00A20ECD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872AE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872AED"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ind w:right="-252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Чай черный, крупнолистовой (рассыпной)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ind w:righ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9180,0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72AED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872AED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F43AA"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872AED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27000</w:t>
            </w:r>
            <w:r w:rsidR="00C66FFF"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806C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680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130200,0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806C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6806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12500,0</w:t>
            </w:r>
          </w:p>
        </w:tc>
      </w:tr>
      <w:tr w:rsidR="006F43AA" w:rsidRPr="005A7982" w:rsidTr="006F43AA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806C0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Макароны (спираль, рожки)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16,60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dotted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16600,0</w:t>
            </w:r>
          </w:p>
        </w:tc>
      </w:tr>
      <w:tr w:rsidR="006F43AA" w:rsidRPr="005A7982" w:rsidTr="005447C9">
        <w:tc>
          <w:tcPr>
            <w:tcW w:w="686" w:type="dxa"/>
            <w:tcBorders>
              <w:top w:val="dotted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806C0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67" w:type="dxa"/>
            <w:tcBorders>
              <w:top w:val="dotted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F43AA" w:rsidRPr="00B17211" w:rsidRDefault="006F43AA" w:rsidP="006F43AA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Хлеб черный нарезной (кирпич)</w:t>
            </w:r>
          </w:p>
        </w:tc>
        <w:tc>
          <w:tcPr>
            <w:tcW w:w="1417" w:type="dxa"/>
            <w:tcBorders>
              <w:top w:val="dotted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6F43AA" w:rsidP="006F43A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dotted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F43AA" w:rsidRPr="00B17211" w:rsidRDefault="006F43AA" w:rsidP="006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11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2552" w:type="dxa"/>
            <w:tcBorders>
              <w:top w:val="dotted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3AA" w:rsidRPr="00B17211" w:rsidRDefault="00C66FFF" w:rsidP="006F43AA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72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9331,0</w:t>
            </w:r>
          </w:p>
        </w:tc>
      </w:tr>
    </w:tbl>
    <w:p w:rsidR="000B0784" w:rsidRDefault="00DE07C6" w:rsidP="007931E5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5A79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8320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</w:p>
    <w:p w:rsidR="00DE07C6" w:rsidRDefault="00DE07C6" w:rsidP="0055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05D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Требования к содержанию заявки на участие в </w:t>
      </w:r>
      <w:r w:rsidR="005534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аукционе</w:t>
      </w:r>
      <w:r w:rsidRPr="00E05D8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</w:p>
    <w:p w:rsidR="00553499" w:rsidRPr="00E05D8C" w:rsidRDefault="00553499" w:rsidP="0055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DE07C6" w:rsidRDefault="00DE07C6" w:rsidP="005534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A79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Заявка участника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:rsidR="0084152A" w:rsidRDefault="0084152A" w:rsidP="0055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5853BB" w:rsidRDefault="005853BB" w:rsidP="0055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5853B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Величина понижения начальной цены контракта «Шаг аукциона»</w:t>
      </w:r>
    </w:p>
    <w:p w:rsidR="00553499" w:rsidRPr="005853BB" w:rsidRDefault="00553499" w:rsidP="0055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5853BB" w:rsidRDefault="005853BB" w:rsidP="0055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Шаг аукциона устанавливается в размере 0,5% начальной (максимальной) цены контракта в соответствии с требованиями п. 5 </w:t>
      </w:r>
      <w:r w:rsidRPr="005A79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стать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5A79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40</w:t>
      </w:r>
      <w:r w:rsidRPr="005A79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Закона </w:t>
      </w:r>
      <w:r w:rsidRPr="005A79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Приднестровской Молдавской Республики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7931E5" w:rsidRDefault="007931E5" w:rsidP="0055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5853BB" w:rsidRDefault="005853BB" w:rsidP="0055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5853BB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 валюте, используемой</w:t>
      </w:r>
      <w:r w:rsidR="0001394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для формирования цены контракта и расчетов с поставщиками</w:t>
      </w:r>
    </w:p>
    <w:p w:rsidR="00553499" w:rsidRDefault="00553499" w:rsidP="00553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013942" w:rsidRDefault="00013942" w:rsidP="0055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Валюта формирования цены и расчета с поставщиками:</w:t>
      </w:r>
    </w:p>
    <w:p w:rsidR="00013942" w:rsidRDefault="00013942" w:rsidP="0055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A34AC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рубль ПМР в случае, когда поставщиком является резидент ПМР</w:t>
      </w:r>
    </w:p>
    <w:p w:rsidR="005853BB" w:rsidRDefault="005853BB" w:rsidP="00DE07C6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53499" w:rsidRPr="00553499" w:rsidRDefault="00553499" w:rsidP="00553499">
      <w:pPr>
        <w:pStyle w:val="10"/>
        <w:keepNext/>
        <w:keepLines/>
        <w:shd w:val="clear" w:color="auto" w:fill="auto"/>
        <w:tabs>
          <w:tab w:val="left" w:pos="3039"/>
        </w:tabs>
        <w:jc w:val="center"/>
        <w:rPr>
          <w:sz w:val="26"/>
          <w:szCs w:val="26"/>
        </w:rPr>
      </w:pPr>
      <w:r w:rsidRPr="00553499">
        <w:rPr>
          <w:sz w:val="26"/>
          <w:szCs w:val="26"/>
        </w:rPr>
        <w:t>Порядок проведения открытого аукциона.</w:t>
      </w:r>
    </w:p>
    <w:p w:rsidR="00553499" w:rsidRPr="00553499" w:rsidRDefault="00553499" w:rsidP="00553499">
      <w:pPr>
        <w:pStyle w:val="10"/>
        <w:keepNext/>
        <w:keepLines/>
        <w:shd w:val="clear" w:color="auto" w:fill="auto"/>
        <w:tabs>
          <w:tab w:val="left" w:pos="3039"/>
        </w:tabs>
        <w:jc w:val="center"/>
        <w:rPr>
          <w:sz w:val="26"/>
          <w:szCs w:val="26"/>
        </w:rPr>
      </w:pP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1. Вскрытие конвертов с заявками и рассмотрение и оценка заявок на участие в открытом аукционе являются первым этапом проведения открытого аукциона.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2. Комиссия по осуществлению закупок (далее в настоящей статье – комиссия) вскрывает конверты с заявками на участие в открытом аукционе и (или) открывает доступ к поданным в форме электронных документов заявкам публично в порядке и в соответствии с процедурами, которые указаны в документации об открытом аукционе, в срок, указанный в извещении о проведении открытого аукциона. Вскрытие всех конвертов с заявками и открытие доступа к поданным в форме электронных документов заявкам осуществляются в один день.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3. Заказчик обязан предоставить возможность всем участникам открытого аукциона, подавшим заявки на участие в нем, или их представителям присутствовать при вскрытии конвертов с заявками и (или) открытии доступа к поданным в форме электронных документов заявкам.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4. Перед вскрытием конвертов с заявками на участие в открытом аукционе и (или) открытием доступа к поданным в форме электронных документов заявкам комиссия объявляет участникам аукциона, а также всем присутствующим о возможности подачи заявок на участие в открытом аукционе или отзыва поданных ранее заявок. Комиссия объявляет о последствиях подачи 2 (двух) и более заявок на участие в открытом аукционе.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 xml:space="preserve">5. В процессе вскрытия конвертов комиссия осуществляет проверку соответствия представленных участниками закупки документов перечню документов, заявленных в извещении об открытом аукционе и документации о закупке. 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6. Протокол вскрытия конвертов с заявками на участие в открытом аукционе и открытия доступа к поданным в форме электронных документов заявкам ведется комиссией, подписывается всеми присутствующими членами комиссии в день вскрытия таких конвертов и открытия доступа к поданным в форме электронных документов заявкам и не позднее 2 (двух) рабочих дней, следующих за днем подписания этого протокола, размещается заказчиком в информационной системе.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7. Участник открытого аукциона, присутствующий при вскрытии конвертов с заявками на участие в открытом аукционе и (или) открытии доступа к поданным в форме электронных документов заявкам, вправе осуществлять аудио- и видеозапись вскрытия таких конвертов и (или) открытия указанного доступа.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 xml:space="preserve">8. Рассмотрение заявок на участие в открытом аукционе осуществляется на предмет соответствия их требованиям, установленным извещением и документацией об открытом аукционе. 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lastRenderedPageBreak/>
        <w:t>Заказчик обязан предоставить возможность всем участникам открытого аукциона, подавшим заявки на участие в нем, или их представителям присутствовать при рассмотрении заявок на участие в открытом аукционе.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Срок рассмотрения заявок на участие в открытом аукционе не может превышать 6 (шести) рабочих дней со дня размещения в информационной системе протокола вскрытия конвертов с заявками на участие в открытом аукционе и открытия доступа к поданным в форме электронных документов заявкам.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9. Заявка на участие в открытом аукционе признается надлежащей, если она соответствует требованиям настоящего Закона, извещению об осуществлении закупки и документации об открытом аукционе, а участник закупки, подавший такую заявку, соответствует требованиям, которые предъявляются к участнику закупки и указаны в документации об открытом аукционе.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bCs/>
          <w:sz w:val="26"/>
          <w:szCs w:val="26"/>
        </w:rPr>
        <w:t>В случае если участником закупки не соблюдены требования, предусмотренные частью первой настоящего пункта, то такой участник закупки признается не соответствующим требованиям, а его заявка не оценивается. Основания, по которым участник открытого аукциона был отстранен, фиксируются в протоколе вскрытия конвертов. В случае установления факта подачи одним участником закупки 2 (двух) и более заявок на участие в открытом аукционе заявки такого участника не рассматриваются и возвращаются ему.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 xml:space="preserve">10. По результатам рассмотрения заявок на участие в открытом аукционе комиссия оглашает список участников, допущенных ко второму этапу открытого аукциона, и оформляет протокол рассмотрения заявок на участие в аукционе, подписываемый не позднее даты окончания срока рассмотрения данных заявок. 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 xml:space="preserve">11. После оглашения списка участников, допущенных ко второму этапу открытого аукциона, и до оформления протокола рассмотрения заявок на участие в открытом аукционе участник, допущенный ко второму этапу открытого аукциона, вправе заявить о переторжке, изменив товар, работу или услугу, представленные ранее в качестве предложения в отношении объекта закупки, на идентичный товар, работу или услугу, представленные иным участником открытого аукциона, допущенным ко второму этапу открытого аукциона. 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В этом случае участником, допущенным ко второму этапу открытого аукциона, направляется письменное заявление о необходимости переторжки на имя председателя комиссии. Участникам, допущенным ко второму этапу открытого аукциона и заявившим о переторжке, предоставляется возможность в срок не более 3 (трех) рабочих дней с момента направления указанного заявления представить в адрес комиссии изменения в поданные ранее заявки.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 xml:space="preserve">Заявления о необходимости внесения изменений в заявки на участие в открытом аукционе, поданные после подписания протокола рассмотрения заявок на участие в открытом аукционе, остаются без рассмотрения. 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Протокол рассмотрения заявок на участие в открытом аукционе должен содержать информацию: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а) о порядковых номерах заявок на участие в открытом аукционе;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б) о допуске либо не допуске участника закупки, подавшего заявку на участие в открытом аукционе;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 xml:space="preserve">в) о решении каждого члена комиссии в отношении каждого участника аукциона о допуске либо об отказе в допуске к участию в нем с обоснованием данного решения, в том числе положения настоящего Закона и иных нормативных </w:t>
      </w:r>
      <w:r w:rsidRPr="000A06DE">
        <w:rPr>
          <w:rFonts w:ascii="Times New Roman" w:hAnsi="Times New Roman" w:cs="Times New Roman"/>
          <w:sz w:val="26"/>
          <w:szCs w:val="26"/>
        </w:rPr>
        <w:lastRenderedPageBreak/>
        <w:t>правовых актов, которым не соответствует участник закупки, подавший заявку на участие в открытом аукционе;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г) об участниках, заявивших о необходимости переторжки;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д) об участниках, которым предоставлено преимущество в соответствии с настоящим Законом, с указанием предоставленного преимущества;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е) о минимальной цене контракта, предложенной допущенными участниками закупки, определенной с учетом преимуществ, предоставляемых участникам закупки в соответствии с настоящим Законом.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Данный протокол не позднее 2 (двух) рабочих дней, следующих за днем подписания этого протокола, размещается в информационной системе.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 xml:space="preserve">12. Участникам закупки, подавшим заявки на участие в открытом аукционе и допущенным ко второму этапу открытого аукциона, и участникам закупки, подавшим заявки на участие в открытом аукционе и не допущенным к участию во втором этапе открытого аукциона, направляются уведомления о принятых комиссией решениях не позднее 2 (двух) рабочих дней, следующих за днем подписания протокола рассмотрения заявок на участие в открытом аукционе. 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13. Не позднее 2 (двух) рабочих дней, следующих за днем подписания протокола рассмотрения заявок на участие в открытом аукционе, заказчик направляет указанный протокол в Единый аукционный центр для проведения второго этапа аукциона. После этого первый этап открытого аукциона считается завершенным.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14. В случае направления участниками, допущенными ко второму этапу открытого аукциона, заявлений о необходимости проведения переторжки, на день, следующий после истечения срока, указанного в части второй пункта 11 настоящей статьи, комиссия проводит открытое заседание, в ходе которого проверяет направленные участниками, допущенными ко второму этапу открытого аукциона, изменения в поданные ранее заявки на предмет их соответствия требованиям, установленным извещением и документацией об открытом аукционе.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Результаты заседания комиссии оформляются протоколом переторжки, который подписывается всеми присутствующими членами комиссии в день проведения заседания комиссии. Протокол переторжки не позднее 1 (одного) рабочего дня, следующего за днем его подписания, размещается заказчиком в информационной системе и направляется всем участникам, допущенным ко второму этапу открытого аукциона.</w:t>
      </w:r>
    </w:p>
    <w:p w:rsidR="000A06DE" w:rsidRPr="000A06DE" w:rsidRDefault="000A06DE" w:rsidP="000A06DE">
      <w:pPr>
        <w:spacing w:after="0"/>
        <w:ind w:left="-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 xml:space="preserve">Не позднее 1 (одного) рабочего дня, следующего за днем подписания протокола переторжки, заказчик направляет указанный протокол в Единый аукционный центр для проведения второго этапа открытого аукциона. После этого первый этап открытого аукциона считается завершенным. </w:t>
      </w:r>
    </w:p>
    <w:p w:rsidR="000A06DE" w:rsidRPr="000A06DE" w:rsidRDefault="000A06DE" w:rsidP="000A06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sz w:val="26"/>
          <w:szCs w:val="26"/>
        </w:rPr>
        <w:t>15. Форма и правила ведения протокола вскрытия конвертов с заявками, протокола рассмотрения заявок на участие в открытом аукционе, а также протокола переторжки устанавливаются Правительством Приднестровской Молдавской Республики.</w:t>
      </w:r>
    </w:p>
    <w:p w:rsidR="000A06DE" w:rsidRPr="000A06DE" w:rsidRDefault="000A06DE" w:rsidP="000A06DE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A06DE">
        <w:rPr>
          <w:rFonts w:ascii="Times New Roman" w:hAnsi="Times New Roman" w:cs="Times New Roman"/>
          <w:bCs/>
          <w:sz w:val="26"/>
          <w:szCs w:val="26"/>
        </w:rPr>
        <w:t xml:space="preserve">16. При </w:t>
      </w:r>
      <w:r w:rsidRPr="000A06DE">
        <w:rPr>
          <w:rFonts w:ascii="Times New Roman" w:hAnsi="Times New Roman" w:cs="Times New Roman"/>
          <w:sz w:val="26"/>
          <w:szCs w:val="26"/>
        </w:rPr>
        <w:t>проведении первого этапа открытого аукциона</w:t>
      </w:r>
      <w:r w:rsidRPr="000A06DE">
        <w:rPr>
          <w:rFonts w:ascii="Times New Roman" w:hAnsi="Times New Roman" w:cs="Times New Roman"/>
          <w:bCs/>
          <w:sz w:val="26"/>
          <w:szCs w:val="26"/>
        </w:rPr>
        <w:t>, в случае если начальная (максимальная) цена контракта или сумма начальных (максимальных) цен контрактов (при выделении лотов) составляет более 1 000 000 рублей Приднестровской Молдавской Республики, заказчик</w:t>
      </w:r>
      <w:r w:rsidRPr="000A06DE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 обязан </w:t>
      </w:r>
      <w:r w:rsidRPr="000A06DE">
        <w:rPr>
          <w:rFonts w:ascii="Times New Roman" w:hAnsi="Times New Roman" w:cs="Times New Roman"/>
          <w:bCs/>
          <w:sz w:val="26"/>
          <w:szCs w:val="26"/>
        </w:rPr>
        <w:t xml:space="preserve">обеспечить проведение </w:t>
      </w:r>
      <w:r w:rsidRPr="000A06DE">
        <w:rPr>
          <w:rFonts w:ascii="Times New Roman" w:hAnsi="Times New Roman" w:cs="Times New Roman"/>
          <w:bCs/>
          <w:sz w:val="26"/>
          <w:szCs w:val="26"/>
        </w:rPr>
        <w:lastRenderedPageBreak/>
        <w:t>процедур</w:t>
      </w:r>
      <w:r w:rsidRPr="000A06DE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 вскрыти</w:t>
      </w:r>
      <w:r w:rsidRPr="000A06DE">
        <w:rPr>
          <w:rFonts w:ascii="Times New Roman" w:hAnsi="Times New Roman" w:cs="Times New Roman"/>
          <w:bCs/>
          <w:sz w:val="26"/>
          <w:szCs w:val="26"/>
        </w:rPr>
        <w:t>я</w:t>
      </w:r>
      <w:r w:rsidRPr="000A06DE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 конвертов с заявками</w:t>
      </w:r>
      <w:r w:rsidRPr="000A06DE">
        <w:rPr>
          <w:rFonts w:ascii="Times New Roman" w:hAnsi="Times New Roman" w:cs="Times New Roman"/>
          <w:bCs/>
          <w:sz w:val="26"/>
          <w:szCs w:val="26"/>
        </w:rPr>
        <w:t>,</w:t>
      </w:r>
      <w:r w:rsidRPr="000A06DE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 рассмотрени</w:t>
      </w:r>
      <w:r w:rsidRPr="000A06DE">
        <w:rPr>
          <w:rFonts w:ascii="Times New Roman" w:hAnsi="Times New Roman" w:cs="Times New Roman"/>
          <w:bCs/>
          <w:sz w:val="26"/>
          <w:szCs w:val="26"/>
        </w:rPr>
        <w:t>я</w:t>
      </w:r>
      <w:r w:rsidRPr="000A06DE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 и оценк</w:t>
      </w:r>
      <w:r w:rsidRPr="000A06DE">
        <w:rPr>
          <w:rFonts w:ascii="Times New Roman" w:hAnsi="Times New Roman" w:cs="Times New Roman"/>
          <w:bCs/>
          <w:sz w:val="26"/>
          <w:szCs w:val="26"/>
        </w:rPr>
        <w:t>и</w:t>
      </w:r>
      <w:r w:rsidRPr="000A06DE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 заявок на участие в открытом аукционе с обязательным ведением </w:t>
      </w:r>
      <w:r w:rsidRPr="000A06DE">
        <w:rPr>
          <w:rFonts w:ascii="Times New Roman" w:hAnsi="Times New Roman" w:cs="Times New Roman"/>
          <w:bCs/>
          <w:sz w:val="26"/>
          <w:szCs w:val="26"/>
        </w:rPr>
        <w:t>аудио- и видеозаписи</w:t>
      </w:r>
      <w:r w:rsidRPr="000A06DE">
        <w:rPr>
          <w:rFonts w:ascii="Times New Roman" w:hAnsi="Times New Roman" w:cs="Times New Roman"/>
          <w:bCs/>
          <w:sz w:val="26"/>
          <w:szCs w:val="26"/>
          <w:lang w:val="x-none"/>
        </w:rPr>
        <w:t>.</w:t>
      </w:r>
    </w:p>
    <w:p w:rsidR="00553499" w:rsidRPr="00553499" w:rsidRDefault="00553499" w:rsidP="00553499">
      <w:pPr>
        <w:pStyle w:val="20"/>
        <w:shd w:val="clear" w:color="auto" w:fill="auto"/>
        <w:tabs>
          <w:tab w:val="left" w:pos="1128"/>
        </w:tabs>
        <w:spacing w:line="274" w:lineRule="exact"/>
        <w:ind w:left="360"/>
        <w:rPr>
          <w:sz w:val="26"/>
          <w:szCs w:val="26"/>
        </w:rPr>
      </w:pPr>
    </w:p>
    <w:p w:rsidR="00553499" w:rsidRDefault="00553499" w:rsidP="00553499">
      <w:pPr>
        <w:pStyle w:val="10"/>
        <w:keepNext/>
        <w:keepLines/>
        <w:shd w:val="clear" w:color="auto" w:fill="auto"/>
        <w:jc w:val="center"/>
        <w:rPr>
          <w:sz w:val="26"/>
          <w:szCs w:val="26"/>
        </w:rPr>
      </w:pPr>
      <w:bookmarkStart w:id="1" w:name="bookmark2"/>
      <w:r w:rsidRPr="00553499">
        <w:rPr>
          <w:sz w:val="26"/>
          <w:szCs w:val="26"/>
        </w:rPr>
        <w:t>Условия контракта.</w:t>
      </w:r>
      <w:bookmarkEnd w:id="1"/>
    </w:p>
    <w:p w:rsidR="00553499" w:rsidRPr="00553499" w:rsidRDefault="00553499" w:rsidP="00553499">
      <w:pPr>
        <w:pStyle w:val="10"/>
        <w:keepNext/>
        <w:keepLines/>
        <w:shd w:val="clear" w:color="auto" w:fill="auto"/>
        <w:jc w:val="center"/>
        <w:rPr>
          <w:sz w:val="26"/>
          <w:szCs w:val="26"/>
        </w:rPr>
      </w:pPr>
    </w:p>
    <w:p w:rsidR="00553499" w:rsidRPr="00553499" w:rsidRDefault="00553499" w:rsidP="00553499">
      <w:pPr>
        <w:pStyle w:val="20"/>
        <w:shd w:val="clear" w:color="auto" w:fill="auto"/>
        <w:spacing w:line="278" w:lineRule="exact"/>
        <w:ind w:firstLine="708"/>
        <w:jc w:val="both"/>
        <w:rPr>
          <w:sz w:val="26"/>
          <w:szCs w:val="26"/>
        </w:rPr>
      </w:pPr>
      <w:r w:rsidRPr="00553499">
        <w:rPr>
          <w:sz w:val="26"/>
          <w:szCs w:val="26"/>
        </w:rPr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:rsidR="00553499" w:rsidRPr="00553499" w:rsidRDefault="00553499" w:rsidP="00553499">
      <w:pPr>
        <w:pStyle w:val="20"/>
        <w:shd w:val="clear" w:color="auto" w:fill="auto"/>
        <w:spacing w:line="278" w:lineRule="exact"/>
        <w:ind w:firstLine="708"/>
        <w:jc w:val="both"/>
        <w:rPr>
          <w:sz w:val="26"/>
          <w:szCs w:val="26"/>
        </w:rPr>
      </w:pPr>
      <w:r w:rsidRPr="00553499">
        <w:rPr>
          <w:sz w:val="26"/>
          <w:szCs w:val="26"/>
        </w:rPr>
        <w:t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:rsidR="00553499" w:rsidRPr="00553499" w:rsidRDefault="00553499" w:rsidP="00553499">
      <w:pPr>
        <w:pStyle w:val="20"/>
        <w:shd w:val="clear" w:color="auto" w:fill="auto"/>
        <w:spacing w:line="278" w:lineRule="exact"/>
        <w:ind w:firstLine="708"/>
        <w:jc w:val="both"/>
        <w:rPr>
          <w:sz w:val="26"/>
          <w:szCs w:val="26"/>
        </w:rPr>
      </w:pPr>
      <w:r w:rsidRPr="00553499">
        <w:rPr>
          <w:sz w:val="26"/>
          <w:szCs w:val="26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553499" w:rsidRPr="00553499" w:rsidRDefault="00553499" w:rsidP="00553499">
      <w:pPr>
        <w:pStyle w:val="20"/>
        <w:shd w:val="clear" w:color="auto" w:fill="auto"/>
        <w:spacing w:line="278" w:lineRule="exact"/>
        <w:ind w:firstLine="708"/>
        <w:jc w:val="both"/>
        <w:rPr>
          <w:sz w:val="26"/>
          <w:szCs w:val="26"/>
        </w:rPr>
      </w:pPr>
      <w:r w:rsidRPr="00553499">
        <w:rPr>
          <w:sz w:val="26"/>
          <w:szCs w:val="26"/>
        </w:rPr>
        <w:t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553499" w:rsidRPr="00553499" w:rsidRDefault="00553499" w:rsidP="00553499">
      <w:pPr>
        <w:pStyle w:val="20"/>
        <w:shd w:val="clear" w:color="auto" w:fill="auto"/>
        <w:spacing w:line="283" w:lineRule="exact"/>
        <w:ind w:firstLine="708"/>
        <w:jc w:val="both"/>
        <w:rPr>
          <w:sz w:val="26"/>
          <w:szCs w:val="26"/>
        </w:rPr>
      </w:pPr>
      <w:r w:rsidRPr="00553499">
        <w:rPr>
          <w:sz w:val="26"/>
          <w:szCs w:val="26"/>
        </w:rPr>
        <w:t>В контракт может быть включено условие о возможности одностороннего отказа от исполнения контракта.</w:t>
      </w:r>
    </w:p>
    <w:p w:rsidR="00553499" w:rsidRDefault="00553499" w:rsidP="00553499">
      <w:pPr>
        <w:pStyle w:val="20"/>
        <w:shd w:val="clear" w:color="auto" w:fill="auto"/>
        <w:spacing w:line="274" w:lineRule="exact"/>
        <w:ind w:firstLine="708"/>
        <w:jc w:val="both"/>
        <w:rPr>
          <w:sz w:val="26"/>
          <w:szCs w:val="26"/>
        </w:rPr>
      </w:pPr>
      <w:r w:rsidRPr="00553499">
        <w:rPr>
          <w:sz w:val="26"/>
          <w:szCs w:val="26"/>
        </w:rPr>
        <w:t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</w:t>
      </w:r>
    </w:p>
    <w:p w:rsidR="00553499" w:rsidRPr="00553499" w:rsidRDefault="00553499" w:rsidP="00553499">
      <w:pPr>
        <w:pStyle w:val="20"/>
        <w:shd w:val="clear" w:color="auto" w:fill="auto"/>
        <w:spacing w:line="274" w:lineRule="exact"/>
        <w:ind w:firstLine="360"/>
        <w:rPr>
          <w:sz w:val="26"/>
          <w:szCs w:val="26"/>
        </w:rPr>
      </w:pPr>
    </w:p>
    <w:p w:rsidR="00553499" w:rsidRPr="00553499" w:rsidRDefault="00553499" w:rsidP="00553499">
      <w:pPr>
        <w:pStyle w:val="50"/>
        <w:shd w:val="clear" w:color="auto" w:fill="auto"/>
        <w:spacing w:line="180" w:lineRule="exact"/>
        <w:rPr>
          <w:rFonts w:ascii="Times New Roman" w:hAnsi="Times New Roman" w:cs="Times New Roman"/>
          <w:sz w:val="26"/>
          <w:szCs w:val="26"/>
        </w:rPr>
      </w:pPr>
    </w:p>
    <w:p w:rsidR="00553499" w:rsidRDefault="00553499" w:rsidP="00553499">
      <w:pPr>
        <w:pStyle w:val="10"/>
        <w:keepNext/>
        <w:keepLines/>
        <w:shd w:val="clear" w:color="auto" w:fill="auto"/>
        <w:spacing w:line="240" w:lineRule="auto"/>
        <w:jc w:val="center"/>
        <w:rPr>
          <w:sz w:val="26"/>
          <w:szCs w:val="26"/>
        </w:rPr>
      </w:pPr>
      <w:bookmarkStart w:id="2" w:name="bookmark3"/>
      <w:r w:rsidRPr="00553499">
        <w:rPr>
          <w:sz w:val="26"/>
          <w:szCs w:val="26"/>
        </w:rPr>
        <w:t>Заключение контракта с победителем аукциона.</w:t>
      </w:r>
      <w:bookmarkEnd w:id="2"/>
    </w:p>
    <w:p w:rsidR="00553499" w:rsidRPr="00553499" w:rsidRDefault="00553499" w:rsidP="00553499">
      <w:pPr>
        <w:pStyle w:val="10"/>
        <w:keepNext/>
        <w:keepLines/>
        <w:shd w:val="clear" w:color="auto" w:fill="auto"/>
        <w:spacing w:line="240" w:lineRule="auto"/>
        <w:jc w:val="center"/>
        <w:rPr>
          <w:sz w:val="26"/>
          <w:szCs w:val="26"/>
        </w:rPr>
      </w:pPr>
    </w:p>
    <w:p w:rsidR="00553499" w:rsidRPr="00553499" w:rsidRDefault="00553499" w:rsidP="00553499">
      <w:pPr>
        <w:pStyle w:val="20"/>
        <w:shd w:val="clear" w:color="auto" w:fill="auto"/>
        <w:spacing w:line="240" w:lineRule="auto"/>
        <w:ind w:firstLine="708"/>
        <w:jc w:val="both"/>
        <w:rPr>
          <w:sz w:val="26"/>
          <w:szCs w:val="26"/>
        </w:rPr>
      </w:pPr>
      <w:r w:rsidRPr="00553499">
        <w:rPr>
          <w:sz w:val="26"/>
          <w:szCs w:val="26"/>
        </w:rPr>
        <w:t>Контракт заключается с победителем аукциона не позднее чем через 5 (пять) рабочих дней со дня размещения в информационной системе итогового протокола.</w:t>
      </w:r>
    </w:p>
    <w:p w:rsidR="0084152A" w:rsidRDefault="00553499" w:rsidP="0084152A">
      <w:pPr>
        <w:pStyle w:val="20"/>
        <w:shd w:val="clear" w:color="auto" w:fill="auto"/>
        <w:spacing w:line="240" w:lineRule="auto"/>
        <w:ind w:firstLine="708"/>
        <w:jc w:val="both"/>
      </w:pPr>
      <w:r w:rsidRPr="00553499">
        <w:rPr>
          <w:sz w:val="26"/>
          <w:szCs w:val="26"/>
        </w:rPr>
        <w:t xml:space="preserve">В случае если в установленный срок, победитель </w:t>
      </w:r>
      <w:r w:rsidR="0052474D">
        <w:rPr>
          <w:sz w:val="26"/>
          <w:szCs w:val="26"/>
        </w:rPr>
        <w:t>аукциона</w:t>
      </w:r>
      <w:r w:rsidRPr="00553499">
        <w:rPr>
          <w:sz w:val="26"/>
          <w:szCs w:val="26"/>
        </w:rPr>
        <w:t xml:space="preserve"> не представил заказчику подписанный контракт, победитель </w:t>
      </w:r>
      <w:r w:rsidR="0052474D">
        <w:rPr>
          <w:sz w:val="26"/>
          <w:szCs w:val="26"/>
        </w:rPr>
        <w:t>аукциона</w:t>
      </w:r>
      <w:r w:rsidRPr="00553499">
        <w:rPr>
          <w:sz w:val="26"/>
          <w:szCs w:val="26"/>
        </w:rPr>
        <w:t xml:space="preserve"> признается уклонившимся от заключения контракта.</w:t>
      </w:r>
      <w:bookmarkStart w:id="3" w:name="bookmark4"/>
    </w:p>
    <w:p w:rsidR="0084152A" w:rsidRDefault="0084152A" w:rsidP="00553499">
      <w:pPr>
        <w:pStyle w:val="10"/>
        <w:keepNext/>
        <w:keepLines/>
        <w:shd w:val="clear" w:color="auto" w:fill="auto"/>
        <w:spacing w:line="240" w:lineRule="auto"/>
        <w:ind w:firstLine="357"/>
        <w:rPr>
          <w:sz w:val="26"/>
          <w:szCs w:val="26"/>
        </w:rPr>
      </w:pPr>
    </w:p>
    <w:bookmarkEnd w:id="3"/>
    <w:p w:rsidR="00042AA3" w:rsidRDefault="00DE07C6" w:rsidP="00042AA3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A79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DE07C6" w:rsidRPr="005A7982" w:rsidRDefault="00DE07C6" w:rsidP="00042AA3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A79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Дополнительная информация содержится в </w:t>
      </w:r>
      <w:r w:rsidRPr="005A798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Извещении о проведении </w:t>
      </w:r>
      <w:r w:rsidR="00C6252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аукциона</w:t>
      </w:r>
      <w:r w:rsidRPr="005A798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E05D8C" w:rsidRPr="00B4082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на </w:t>
      </w:r>
      <w:r w:rsidR="00C6252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поставку </w:t>
      </w:r>
      <w:r w:rsidR="0084152A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продуктов питания</w:t>
      </w:r>
      <w:r w:rsidRPr="005A79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сайте </w:t>
      </w:r>
      <w:r w:rsidR="00E05D8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государственной информационной системы в сфере закупок ПМР</w:t>
      </w:r>
      <w:r w:rsidRPr="005A79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и является неотъемлемой частью настоящей документации.</w:t>
      </w:r>
    </w:p>
    <w:p w:rsidR="00E05D8C" w:rsidRDefault="00E05D8C" w:rsidP="007A0580">
      <w:pPr>
        <w:tabs>
          <w:tab w:val="left" w:pos="3150"/>
        </w:tabs>
        <w:rPr>
          <w:rFonts w:ascii="Times New Roman" w:hAnsi="Times New Roman" w:cs="Times New Roman"/>
          <w:sz w:val="26"/>
          <w:szCs w:val="26"/>
        </w:rPr>
      </w:pPr>
    </w:p>
    <w:p w:rsidR="003B61B1" w:rsidRDefault="00E27411" w:rsidP="0084152A">
      <w:pPr>
        <w:tabs>
          <w:tab w:val="left" w:pos="510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018AF" w:rsidRDefault="003B61B1" w:rsidP="0084152A">
      <w:pPr>
        <w:tabs>
          <w:tab w:val="left" w:pos="510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018AF" w:rsidRDefault="003018AF" w:rsidP="0084152A">
      <w:pPr>
        <w:tabs>
          <w:tab w:val="left" w:pos="510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3018AF" w:rsidRDefault="003018AF" w:rsidP="0084152A">
      <w:pPr>
        <w:tabs>
          <w:tab w:val="left" w:pos="510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3018AF" w:rsidRDefault="003018AF" w:rsidP="0084152A">
      <w:pPr>
        <w:tabs>
          <w:tab w:val="left" w:pos="510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4152A" w:rsidRDefault="00D107D0" w:rsidP="0084152A">
      <w:pPr>
        <w:tabs>
          <w:tab w:val="left" w:pos="510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84152A">
        <w:rPr>
          <w:rFonts w:ascii="Times New Roman" w:hAnsi="Times New Roman" w:cs="Times New Roman"/>
          <w:sz w:val="26"/>
          <w:szCs w:val="26"/>
        </w:rPr>
        <w:t>Утверждаю:</w:t>
      </w:r>
    </w:p>
    <w:p w:rsidR="0084152A" w:rsidRDefault="0084152A" w:rsidP="0084152A">
      <w:pPr>
        <w:tabs>
          <w:tab w:val="left" w:pos="510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Директор </w:t>
      </w:r>
    </w:p>
    <w:p w:rsidR="0084152A" w:rsidRDefault="0084152A" w:rsidP="0084152A">
      <w:pPr>
        <w:tabs>
          <w:tab w:val="left" w:pos="510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ГУП ОК «Днестровские Зори»</w:t>
      </w:r>
    </w:p>
    <w:p w:rsidR="0084152A" w:rsidRDefault="0084152A" w:rsidP="0084152A">
      <w:p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Райлян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84152A" w:rsidRDefault="0084152A" w:rsidP="0084152A">
      <w:p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«____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_________________202</w:t>
      </w:r>
      <w:r w:rsidR="00C025F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4C56A2" w:rsidRDefault="004C56A2" w:rsidP="0084152A">
      <w:pPr>
        <w:tabs>
          <w:tab w:val="left" w:pos="5103"/>
        </w:tabs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C56A2" w:rsidRPr="006F687C" w:rsidRDefault="004C56A2" w:rsidP="004C56A2">
      <w:pPr>
        <w:spacing w:before="300" w:after="225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F68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Извещение закупки товаров, работ, услуг для обеспечения государственных (муниципальных) и коммерческих нужд.</w:t>
      </w:r>
    </w:p>
    <w:tbl>
      <w:tblPr>
        <w:tblStyle w:val="a3"/>
        <w:tblW w:w="10684" w:type="dxa"/>
        <w:tblInd w:w="-998" w:type="dxa"/>
        <w:tblLook w:val="04A0" w:firstRow="1" w:lastRow="0" w:firstColumn="1" w:lastColumn="0" w:noHBand="0" w:noVBand="1"/>
      </w:tblPr>
      <w:tblGrid>
        <w:gridCol w:w="628"/>
        <w:gridCol w:w="2001"/>
        <w:gridCol w:w="2109"/>
        <w:gridCol w:w="1421"/>
        <w:gridCol w:w="1388"/>
        <w:gridCol w:w="1552"/>
        <w:gridCol w:w="1585"/>
      </w:tblGrid>
      <w:tr w:rsidR="001347DA" w:rsidTr="001347DA">
        <w:tc>
          <w:tcPr>
            <w:tcW w:w="628" w:type="dxa"/>
          </w:tcPr>
          <w:p w:rsidR="001347DA" w:rsidRPr="00FD2602" w:rsidRDefault="001347DA" w:rsidP="008320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1" w:type="dxa"/>
            <w:gridSpan w:val="3"/>
          </w:tcPr>
          <w:p w:rsidR="001347DA" w:rsidRPr="00FD2602" w:rsidRDefault="001347DA" w:rsidP="008320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25" w:type="dxa"/>
            <w:gridSpan w:val="3"/>
          </w:tcPr>
          <w:p w:rsidR="001347DA" w:rsidRPr="00FD2602" w:rsidRDefault="001347DA" w:rsidP="008320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1347DA" w:rsidTr="001347DA">
        <w:trPr>
          <w:trHeight w:val="70"/>
        </w:trPr>
        <w:tc>
          <w:tcPr>
            <w:tcW w:w="628" w:type="dxa"/>
          </w:tcPr>
          <w:p w:rsidR="001347DA" w:rsidRPr="00856777" w:rsidRDefault="001347DA" w:rsidP="008320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1" w:type="dxa"/>
            <w:gridSpan w:val="3"/>
          </w:tcPr>
          <w:p w:rsidR="001347DA" w:rsidRPr="00856777" w:rsidRDefault="001347DA" w:rsidP="008320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5" w:type="dxa"/>
            <w:gridSpan w:val="3"/>
          </w:tcPr>
          <w:p w:rsidR="001347DA" w:rsidRPr="00856777" w:rsidRDefault="001347DA" w:rsidP="008320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347DA" w:rsidTr="001347DA">
        <w:tc>
          <w:tcPr>
            <w:tcW w:w="10684" w:type="dxa"/>
            <w:gridSpan w:val="7"/>
          </w:tcPr>
          <w:p w:rsidR="001347DA" w:rsidRPr="00FD2602" w:rsidRDefault="001347DA" w:rsidP="008320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 о закупке</w:t>
            </w:r>
          </w:p>
        </w:tc>
      </w:tr>
      <w:tr w:rsidR="001347DA" w:rsidTr="001347DA">
        <w:trPr>
          <w:trHeight w:val="618"/>
        </w:trPr>
        <w:tc>
          <w:tcPr>
            <w:tcW w:w="628" w:type="dxa"/>
          </w:tcPr>
          <w:p w:rsidR="001347DA" w:rsidRPr="00FD2602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1" w:type="dxa"/>
            <w:gridSpan w:val="3"/>
          </w:tcPr>
          <w:p w:rsidR="001347DA" w:rsidRPr="00FD2602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4525" w:type="dxa"/>
            <w:gridSpan w:val="3"/>
          </w:tcPr>
          <w:p w:rsidR="001347DA" w:rsidRPr="00FD2602" w:rsidRDefault="001347DA" w:rsidP="00B4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47DA" w:rsidTr="001347DA">
        <w:tc>
          <w:tcPr>
            <w:tcW w:w="628" w:type="dxa"/>
          </w:tcPr>
          <w:p w:rsidR="001347DA" w:rsidRPr="00FD2602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31" w:type="dxa"/>
            <w:gridSpan w:val="3"/>
          </w:tcPr>
          <w:p w:rsidR="001347DA" w:rsidRPr="00FD2602" w:rsidRDefault="001347DA" w:rsidP="00075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способ определения поставщика </w:t>
            </w:r>
          </w:p>
        </w:tc>
        <w:tc>
          <w:tcPr>
            <w:tcW w:w="4525" w:type="dxa"/>
            <w:gridSpan w:val="3"/>
          </w:tcPr>
          <w:p w:rsidR="001347DA" w:rsidRPr="00D92617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  <w:tr w:rsidR="001347DA" w:rsidTr="001347DA">
        <w:tc>
          <w:tcPr>
            <w:tcW w:w="628" w:type="dxa"/>
          </w:tcPr>
          <w:p w:rsidR="001347DA" w:rsidRPr="00FD2602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31" w:type="dxa"/>
            <w:gridSpan w:val="3"/>
          </w:tcPr>
          <w:p w:rsidR="001347DA" w:rsidRPr="00FD2602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4525" w:type="dxa"/>
            <w:gridSpan w:val="3"/>
          </w:tcPr>
          <w:p w:rsidR="001347DA" w:rsidRPr="00FD2602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</w:tr>
      <w:tr w:rsidR="001347DA" w:rsidTr="001347DA">
        <w:tc>
          <w:tcPr>
            <w:tcW w:w="628" w:type="dxa"/>
          </w:tcPr>
          <w:p w:rsidR="001347DA" w:rsidRPr="00FD2602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31" w:type="dxa"/>
            <w:gridSpan w:val="3"/>
          </w:tcPr>
          <w:p w:rsidR="001347DA" w:rsidRPr="00FD2602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 товаров (работ, услуг)</w:t>
            </w:r>
          </w:p>
        </w:tc>
        <w:tc>
          <w:tcPr>
            <w:tcW w:w="4525" w:type="dxa"/>
            <w:gridSpan w:val="3"/>
          </w:tcPr>
          <w:p w:rsidR="001347DA" w:rsidRPr="00084395" w:rsidRDefault="001347DA" w:rsidP="00B4082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питания </w:t>
            </w:r>
          </w:p>
        </w:tc>
      </w:tr>
      <w:tr w:rsidR="001347DA" w:rsidTr="001347DA">
        <w:tc>
          <w:tcPr>
            <w:tcW w:w="628" w:type="dxa"/>
          </w:tcPr>
          <w:p w:rsidR="001347DA" w:rsidRPr="00FD2602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31" w:type="dxa"/>
            <w:gridSpan w:val="3"/>
          </w:tcPr>
          <w:p w:rsidR="001347DA" w:rsidRPr="00FD2602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размещения извещения</w:t>
            </w:r>
          </w:p>
        </w:tc>
        <w:tc>
          <w:tcPr>
            <w:tcW w:w="4525" w:type="dxa"/>
            <w:gridSpan w:val="3"/>
          </w:tcPr>
          <w:p w:rsidR="001347DA" w:rsidRPr="00673B29" w:rsidRDefault="001347DA" w:rsidP="00680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06C0" w:rsidRPr="0068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8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2024г.</w:t>
            </w:r>
          </w:p>
        </w:tc>
      </w:tr>
      <w:tr w:rsidR="001347DA" w:rsidTr="001347DA">
        <w:tc>
          <w:tcPr>
            <w:tcW w:w="10684" w:type="dxa"/>
            <w:gridSpan w:val="7"/>
          </w:tcPr>
          <w:p w:rsidR="001347DA" w:rsidRPr="00856777" w:rsidRDefault="001347DA" w:rsidP="008320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5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Сведения о заказчике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1" w:type="dxa"/>
            <w:gridSpan w:val="3"/>
          </w:tcPr>
          <w:p w:rsidR="001347D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4525" w:type="dxa"/>
            <w:gridSpan w:val="3"/>
          </w:tcPr>
          <w:p w:rsidR="001347DA" w:rsidRPr="00856777" w:rsidRDefault="001347DA" w:rsidP="008415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– ГУП ОК «Днестровские Зори»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31" w:type="dxa"/>
            <w:gridSpan w:val="3"/>
          </w:tcPr>
          <w:p w:rsidR="001347D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525" w:type="dxa"/>
            <w:gridSpan w:val="3"/>
          </w:tcPr>
          <w:p w:rsidR="001347DA" w:rsidRPr="00856777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с.Меренешты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ГУП ОК «Днестровские Зори»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31" w:type="dxa"/>
            <w:gridSpan w:val="3"/>
          </w:tcPr>
          <w:p w:rsidR="001347D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525" w:type="dxa"/>
            <w:gridSpan w:val="3"/>
          </w:tcPr>
          <w:p w:rsidR="001347DA" w:rsidRPr="00856777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с.Меренешты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ГУП ОК «Днестровские Зори»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31" w:type="dxa"/>
            <w:gridSpan w:val="3"/>
          </w:tcPr>
          <w:p w:rsidR="001347D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525" w:type="dxa"/>
            <w:gridSpan w:val="3"/>
          </w:tcPr>
          <w:p w:rsidR="001347DA" w:rsidRPr="0084152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dnestr.zori@gmail.com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31" w:type="dxa"/>
            <w:gridSpan w:val="3"/>
          </w:tcPr>
          <w:p w:rsidR="001347D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4525" w:type="dxa"/>
            <w:gridSpan w:val="3"/>
          </w:tcPr>
          <w:p w:rsidR="001347DA" w:rsidRPr="0084152A" w:rsidRDefault="001347DA" w:rsidP="00B72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(777) 04946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(777) 12568</w:t>
            </w:r>
          </w:p>
        </w:tc>
      </w:tr>
      <w:tr w:rsidR="001347DA" w:rsidTr="001347DA">
        <w:tc>
          <w:tcPr>
            <w:tcW w:w="10684" w:type="dxa"/>
            <w:gridSpan w:val="7"/>
          </w:tcPr>
          <w:p w:rsidR="001347DA" w:rsidRPr="00856777" w:rsidRDefault="001347DA" w:rsidP="008320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Информация о процедуре закупки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1" w:type="dxa"/>
            <w:gridSpan w:val="3"/>
          </w:tcPr>
          <w:p w:rsidR="001347D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4525" w:type="dxa"/>
            <w:gridSpan w:val="3"/>
          </w:tcPr>
          <w:p w:rsidR="001347DA" w:rsidRPr="006806C0" w:rsidRDefault="001347DA" w:rsidP="002A3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8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2024года </w:t>
            </w:r>
            <w:r w:rsidR="002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8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часов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31" w:type="dxa"/>
            <w:gridSpan w:val="3"/>
          </w:tcPr>
          <w:p w:rsidR="001347D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4525" w:type="dxa"/>
            <w:gridSpan w:val="3"/>
          </w:tcPr>
          <w:p w:rsidR="001347DA" w:rsidRPr="006806C0" w:rsidRDefault="006806C0" w:rsidP="00C0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347DA" w:rsidRPr="0068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2024года 9-30 часов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31" w:type="dxa"/>
            <w:gridSpan w:val="3"/>
          </w:tcPr>
          <w:p w:rsidR="001347D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заявки</w:t>
            </w:r>
          </w:p>
        </w:tc>
        <w:tc>
          <w:tcPr>
            <w:tcW w:w="4525" w:type="dxa"/>
            <w:gridSpan w:val="3"/>
          </w:tcPr>
          <w:p w:rsidR="001347DA" w:rsidRPr="004A1858" w:rsidRDefault="001347DA" w:rsidP="00893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с.Меренешты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ГУП ОК «Днестровские Зори»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31" w:type="dxa"/>
            <w:gridSpan w:val="3"/>
          </w:tcPr>
          <w:p w:rsidR="001347D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4525" w:type="dxa"/>
            <w:gridSpan w:val="3"/>
          </w:tcPr>
          <w:p w:rsidR="001347DA" w:rsidRPr="004A1858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31" w:type="dxa"/>
            <w:gridSpan w:val="3"/>
          </w:tcPr>
          <w:p w:rsidR="001347D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закупки</w:t>
            </w:r>
          </w:p>
        </w:tc>
        <w:tc>
          <w:tcPr>
            <w:tcW w:w="4525" w:type="dxa"/>
            <w:gridSpan w:val="3"/>
          </w:tcPr>
          <w:p w:rsidR="001347DA" w:rsidRPr="00673B29" w:rsidRDefault="006806C0" w:rsidP="00C0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347DA" w:rsidRPr="0068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2024 года</w:t>
            </w:r>
            <w:r w:rsidR="001347DA" w:rsidRPr="0067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10-00 час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31" w:type="dxa"/>
            <w:gridSpan w:val="3"/>
          </w:tcPr>
          <w:p w:rsidR="001347D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закупки (сайт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4525" w:type="dxa"/>
            <w:gridSpan w:val="3"/>
          </w:tcPr>
          <w:p w:rsidR="001347DA" w:rsidRPr="00607422" w:rsidRDefault="001347DA" w:rsidP="00673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с.Меренешты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ГУП ОК «Днестровские Зори» (администрация).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31" w:type="dxa"/>
            <w:gridSpan w:val="3"/>
          </w:tcPr>
          <w:p w:rsidR="001347DA" w:rsidRPr="00607422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окончательных предложений участников закупки и критерии этой оценки ( в случае определения поставщика товаров,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методом проведения запроса предложений)</w:t>
            </w:r>
          </w:p>
        </w:tc>
        <w:tc>
          <w:tcPr>
            <w:tcW w:w="4525" w:type="dxa"/>
            <w:gridSpan w:val="3"/>
          </w:tcPr>
          <w:p w:rsidR="001347DA" w:rsidRPr="00B65068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  Критерием оценки заявки, окончательного предложения участника закупки является цена </w:t>
            </w:r>
            <w:r w:rsidRPr="00B6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 (удельный вес критерия - </w:t>
            </w:r>
            <w:r w:rsidRPr="001E6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B6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%). </w:t>
            </w:r>
          </w:p>
        </w:tc>
      </w:tr>
      <w:tr w:rsidR="001347DA" w:rsidTr="001347DA">
        <w:tc>
          <w:tcPr>
            <w:tcW w:w="10684" w:type="dxa"/>
            <w:gridSpan w:val="7"/>
          </w:tcPr>
          <w:p w:rsidR="001347DA" w:rsidRPr="00B65068" w:rsidRDefault="001347DA" w:rsidP="008320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Начальная (максимальная) цена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1" w:type="dxa"/>
            <w:gridSpan w:val="3"/>
          </w:tcPr>
          <w:p w:rsidR="001347D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525" w:type="dxa"/>
            <w:gridSpan w:val="3"/>
          </w:tcPr>
          <w:p w:rsidR="001347DA" w:rsidRPr="00A20ECD" w:rsidRDefault="006806C0" w:rsidP="00CC079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6C0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2 8</w:t>
            </w:r>
            <w:r w:rsidR="00CC079B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ru-RU"/>
              </w:rPr>
              <w:t>70</w:t>
            </w:r>
            <w:r w:rsidRPr="006806C0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 5</w:t>
            </w:r>
            <w:r w:rsidR="00CC079B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en-US" w:eastAsia="ru-RU"/>
              </w:rPr>
              <w:t>96</w:t>
            </w:r>
            <w:r w:rsidRPr="006806C0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,80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31" w:type="dxa"/>
            <w:gridSpan w:val="3"/>
          </w:tcPr>
          <w:p w:rsidR="001347D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4525" w:type="dxa"/>
            <w:gridSpan w:val="3"/>
          </w:tcPr>
          <w:p w:rsidR="001347DA" w:rsidRPr="00856777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 ПМР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31" w:type="dxa"/>
            <w:gridSpan w:val="3"/>
          </w:tcPr>
          <w:p w:rsidR="001347D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525" w:type="dxa"/>
            <w:gridSpan w:val="3"/>
          </w:tcPr>
          <w:p w:rsidR="001347DA" w:rsidRPr="00856777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</w:tr>
      <w:tr w:rsidR="001347DA" w:rsidTr="001347DA">
        <w:trPr>
          <w:trHeight w:val="1431"/>
        </w:trPr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31" w:type="dxa"/>
            <w:gridSpan w:val="3"/>
          </w:tcPr>
          <w:p w:rsidR="001347D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525" w:type="dxa"/>
            <w:gridSpan w:val="3"/>
          </w:tcPr>
          <w:p w:rsidR="001347DA" w:rsidRPr="00B65068" w:rsidRDefault="001347DA" w:rsidP="00686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147A">
              <w:rPr>
                <w:rFonts w:ascii="Times New Roman" w:hAnsi="Times New Roman"/>
                <w:sz w:val="24"/>
                <w:szCs w:val="24"/>
              </w:rPr>
              <w:t>Оплата осуществляется после поставки партии Товара безналичным расчетом на расчетный счет Поставщика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47DA" w:rsidTr="001347DA">
        <w:tc>
          <w:tcPr>
            <w:tcW w:w="10684" w:type="dxa"/>
            <w:gridSpan w:val="7"/>
          </w:tcPr>
          <w:p w:rsidR="001347DA" w:rsidRPr="00B65068" w:rsidRDefault="001347DA" w:rsidP="008320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Информация о предмете (объекте) закупки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83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1" w:type="dxa"/>
            <w:gridSpan w:val="3"/>
          </w:tcPr>
          <w:p w:rsidR="001347DA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закупки и его описание</w:t>
            </w:r>
          </w:p>
        </w:tc>
        <w:tc>
          <w:tcPr>
            <w:tcW w:w="4525" w:type="dxa"/>
            <w:gridSpan w:val="3"/>
          </w:tcPr>
          <w:p w:rsidR="001347DA" w:rsidRPr="00856777" w:rsidRDefault="001347DA" w:rsidP="0083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7DA" w:rsidTr="001347DA">
        <w:trPr>
          <w:trHeight w:val="545"/>
        </w:trPr>
        <w:tc>
          <w:tcPr>
            <w:tcW w:w="628" w:type="dxa"/>
            <w:vAlign w:val="center"/>
          </w:tcPr>
          <w:p w:rsidR="001347DA" w:rsidRPr="005447C9" w:rsidRDefault="001347DA" w:rsidP="0013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001" w:type="dxa"/>
            <w:vAlign w:val="center"/>
          </w:tcPr>
          <w:p w:rsidR="001347DA" w:rsidRPr="005447C9" w:rsidRDefault="001347DA" w:rsidP="0013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109" w:type="dxa"/>
            <w:vAlign w:val="center"/>
          </w:tcPr>
          <w:p w:rsidR="001347DA" w:rsidRPr="005447C9" w:rsidRDefault="001347DA" w:rsidP="0013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1421" w:type="dxa"/>
            <w:vAlign w:val="center"/>
          </w:tcPr>
          <w:p w:rsidR="001347DA" w:rsidRPr="005447C9" w:rsidRDefault="001347DA" w:rsidP="0013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88" w:type="dxa"/>
            <w:vAlign w:val="center"/>
          </w:tcPr>
          <w:p w:rsidR="001347DA" w:rsidRPr="005447C9" w:rsidRDefault="001347DA" w:rsidP="0013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52" w:type="dxa"/>
            <w:vAlign w:val="center"/>
          </w:tcPr>
          <w:p w:rsidR="001347DA" w:rsidRPr="005447C9" w:rsidRDefault="001347DA" w:rsidP="0013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за ед.</w:t>
            </w:r>
          </w:p>
        </w:tc>
        <w:tc>
          <w:tcPr>
            <w:tcW w:w="1585" w:type="dxa"/>
          </w:tcPr>
          <w:p w:rsidR="001347DA" w:rsidRPr="005447C9" w:rsidRDefault="001347DA" w:rsidP="001A1C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максимальная цена контракта (начальная максимальная цена лота), цена контракта), рубли</w:t>
            </w:r>
          </w:p>
        </w:tc>
      </w:tr>
      <w:tr w:rsidR="00365C29" w:rsidTr="001347DA">
        <w:trPr>
          <w:trHeight w:val="41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Бедро куриное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 xml:space="preserve">б/к вес. </w:t>
            </w:r>
            <w:proofErr w:type="spellStart"/>
            <w:r w:rsidRPr="00365C29">
              <w:rPr>
                <w:rFonts w:ascii="Times New Roman" w:hAnsi="Times New Roman" w:cs="Times New Roman"/>
              </w:rPr>
              <w:t>охлажденое</w:t>
            </w:r>
            <w:proofErr w:type="spellEnd"/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C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58,0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203000,0</w:t>
            </w:r>
          </w:p>
        </w:tc>
      </w:tr>
      <w:tr w:rsidR="00365C29" w:rsidTr="001347DA">
        <w:trPr>
          <w:trHeight w:val="27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Бифидокефир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2,5%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жирн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vAlign w:val="center"/>
          </w:tcPr>
          <w:p w:rsidR="00365C29" w:rsidRPr="00F32CC6" w:rsidRDefault="008B7D64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24000,0</w:t>
            </w:r>
          </w:p>
        </w:tc>
      </w:tr>
      <w:tr w:rsidR="00365C29" w:rsidTr="001347DA">
        <w:trPr>
          <w:trHeight w:val="540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CC079B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 xml:space="preserve">пшеничный, белый, </w:t>
            </w:r>
            <w:r w:rsidR="00CC079B">
              <w:rPr>
                <w:rFonts w:ascii="Times New Roman" w:hAnsi="Times New Roman" w:cs="Times New Roman"/>
                <w:lang w:val="en-US"/>
              </w:rPr>
              <w:t>1</w:t>
            </w:r>
            <w:r w:rsidRPr="00365C2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10100</w:t>
            </w:r>
          </w:p>
        </w:tc>
        <w:tc>
          <w:tcPr>
            <w:tcW w:w="1552" w:type="dxa"/>
            <w:vAlign w:val="center"/>
          </w:tcPr>
          <w:p w:rsidR="00365C29" w:rsidRPr="00CC079B" w:rsidRDefault="00CC079B" w:rsidP="00365C29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7.83</w:t>
            </w:r>
          </w:p>
        </w:tc>
        <w:tc>
          <w:tcPr>
            <w:tcW w:w="1585" w:type="dxa"/>
            <w:vAlign w:val="center"/>
          </w:tcPr>
          <w:p w:rsidR="00365C29" w:rsidRPr="00CC079B" w:rsidRDefault="00CC079B" w:rsidP="00365C2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79083.00</w:t>
            </w:r>
          </w:p>
        </w:tc>
      </w:tr>
      <w:tr w:rsidR="00365C29" w:rsidTr="001347DA">
        <w:trPr>
          <w:trHeight w:val="420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 xml:space="preserve">Булочка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«Сдобная» (70гр)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65C29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65C29">
              <w:rPr>
                <w:rFonts w:ascii="Times New Roman" w:hAnsi="Times New Roman" w:cs="Times New Roman"/>
                <w:bCs/>
              </w:rPr>
              <w:t>8100,0</w:t>
            </w:r>
          </w:p>
        </w:tc>
      </w:tr>
      <w:tr w:rsidR="00365C29" w:rsidTr="001347DA">
        <w:trPr>
          <w:trHeight w:val="46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Вафли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в ассортименте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56,50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53675,0</w:t>
            </w:r>
          </w:p>
        </w:tc>
      </w:tr>
      <w:tr w:rsidR="00365C29" w:rsidTr="001347DA">
        <w:trPr>
          <w:trHeight w:val="31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Горох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сухой колотый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12,85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5140,0</w:t>
            </w:r>
          </w:p>
        </w:tc>
      </w:tr>
      <w:tr w:rsidR="00365C29" w:rsidTr="001347DA">
        <w:trPr>
          <w:trHeight w:val="180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 xml:space="preserve">Горошек зеленый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консервированный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C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65C29">
              <w:rPr>
                <w:rFonts w:ascii="Times New Roman" w:hAnsi="Times New Roman" w:cs="Times New Roman"/>
                <w:bCs/>
              </w:rPr>
              <w:t>6 957,50</w:t>
            </w:r>
          </w:p>
        </w:tc>
      </w:tr>
      <w:tr w:rsidR="00365C29" w:rsidTr="001347DA">
        <w:trPr>
          <w:trHeight w:val="210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 xml:space="preserve">Фасоль сухая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белая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32,84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65C29">
              <w:rPr>
                <w:rFonts w:ascii="Times New Roman" w:hAnsi="Times New Roman" w:cs="Times New Roman"/>
                <w:bCs/>
              </w:rPr>
              <w:t>656,80</w:t>
            </w:r>
          </w:p>
        </w:tc>
      </w:tr>
      <w:tr w:rsidR="00365C29" w:rsidTr="001347DA">
        <w:trPr>
          <w:trHeight w:val="36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Дрожжи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сухие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1660,0</w:t>
            </w:r>
          </w:p>
        </w:tc>
      </w:tr>
      <w:tr w:rsidR="00365C29" w:rsidTr="001347DA">
        <w:trPr>
          <w:trHeight w:val="450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5C29">
              <w:rPr>
                <w:rFonts w:ascii="Times New Roman" w:hAnsi="Times New Roman" w:cs="Times New Roman"/>
              </w:rPr>
              <w:t>Нагут</w:t>
            </w:r>
            <w:proofErr w:type="spellEnd"/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30,45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65C29">
              <w:rPr>
                <w:rFonts w:ascii="Times New Roman" w:hAnsi="Times New Roman" w:cs="Times New Roman"/>
                <w:bCs/>
              </w:rPr>
              <w:t>1522,50</w:t>
            </w:r>
          </w:p>
        </w:tc>
      </w:tr>
      <w:tr w:rsidR="00365C29" w:rsidTr="001347DA">
        <w:trPr>
          <w:trHeight w:val="39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lang w:eastAsia="ru-RU"/>
              </w:rPr>
              <w:t>Петрушка свежая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pStyle w:val="a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lang w:eastAsia="ru-RU"/>
              </w:rPr>
              <w:t>9500,0</w:t>
            </w:r>
          </w:p>
        </w:tc>
      </w:tr>
      <w:tr w:rsidR="00365C29" w:rsidTr="001347DA">
        <w:trPr>
          <w:trHeight w:val="380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lang w:eastAsia="ru-RU"/>
              </w:rPr>
              <w:t xml:space="preserve">Йогурт питьевой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lang w:eastAsia="ru-RU"/>
              </w:rPr>
              <w:t>2,8%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жирн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vAlign w:val="center"/>
          </w:tcPr>
          <w:p w:rsidR="00365C29" w:rsidRPr="00F32CC6" w:rsidRDefault="008B7D64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pStyle w:val="a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lang w:eastAsia="ru-RU"/>
              </w:rPr>
              <w:t>35000,0</w:t>
            </w:r>
          </w:p>
        </w:tc>
      </w:tr>
      <w:tr w:rsidR="00365C29" w:rsidTr="001347DA">
        <w:trPr>
          <w:trHeight w:val="510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172,0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17200,0</w:t>
            </w:r>
          </w:p>
        </w:tc>
      </w:tr>
      <w:tr w:rsidR="00365C29" w:rsidTr="001347DA">
        <w:trPr>
          <w:trHeight w:val="40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Капуста свежая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30000,0</w:t>
            </w:r>
          </w:p>
        </w:tc>
      </w:tr>
      <w:tr w:rsidR="00365C29" w:rsidTr="001347DA">
        <w:trPr>
          <w:trHeight w:val="380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88000,0</w:t>
            </w:r>
          </w:p>
        </w:tc>
      </w:tr>
      <w:tr w:rsidR="00365C29" w:rsidTr="001347DA">
        <w:trPr>
          <w:trHeight w:val="380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Кефир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2,5%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жирн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vAlign w:val="center"/>
          </w:tcPr>
          <w:p w:rsidR="00365C29" w:rsidRPr="00F32CC6" w:rsidRDefault="008B7D64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14,40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30240,0</w:t>
            </w:r>
          </w:p>
        </w:tc>
      </w:tr>
      <w:tr w:rsidR="00365C29" w:rsidTr="001347DA">
        <w:trPr>
          <w:trHeight w:val="480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Колбаса докторская в/с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115,0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11500,0</w:t>
            </w:r>
          </w:p>
        </w:tc>
      </w:tr>
      <w:tr w:rsidR="00365C29" w:rsidTr="001347DA">
        <w:trPr>
          <w:trHeight w:val="33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C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38,50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34650,0</w:t>
            </w:r>
          </w:p>
        </w:tc>
      </w:tr>
      <w:tr w:rsidR="00365C29" w:rsidTr="001347DA">
        <w:trPr>
          <w:trHeight w:val="420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 xml:space="preserve">Крупа </w:t>
            </w:r>
            <w:proofErr w:type="spellStart"/>
            <w:r w:rsidRPr="00365C29">
              <w:rPr>
                <w:rFonts w:ascii="Times New Roman" w:hAnsi="Times New Roman" w:cs="Times New Roman"/>
              </w:rPr>
              <w:t>булгур</w:t>
            </w:r>
            <w:proofErr w:type="spellEnd"/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C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28,22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5644,0</w:t>
            </w:r>
          </w:p>
        </w:tc>
      </w:tr>
      <w:tr w:rsidR="00365C29" w:rsidTr="001347DA">
        <w:trPr>
          <w:trHeight w:val="39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>Крупа кукурузная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C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12,22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6110,0</w:t>
            </w:r>
          </w:p>
        </w:tc>
      </w:tr>
      <w:tr w:rsidR="00365C29" w:rsidTr="001347DA">
        <w:trPr>
          <w:trHeight w:val="420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>Крупа гречневая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C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17,20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17200,0</w:t>
            </w:r>
          </w:p>
        </w:tc>
      </w:tr>
      <w:tr w:rsidR="00365C29" w:rsidTr="001347DA">
        <w:trPr>
          <w:trHeight w:val="410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Крупа манная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C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11,45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6870,0</w:t>
            </w:r>
          </w:p>
        </w:tc>
      </w:tr>
      <w:tr w:rsidR="00365C29" w:rsidTr="001347DA">
        <w:trPr>
          <w:trHeight w:val="395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>Крупа перловая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2790,0</w:t>
            </w:r>
          </w:p>
        </w:tc>
      </w:tr>
      <w:tr w:rsidR="00365C29" w:rsidTr="001347DA">
        <w:trPr>
          <w:trHeight w:val="380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pStyle w:val="a9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Крупа пшеничная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pStyle w:val="a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10,90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6540,0</w:t>
            </w:r>
          </w:p>
        </w:tc>
      </w:tr>
      <w:tr w:rsidR="00365C29" w:rsidTr="001347DA">
        <w:trPr>
          <w:trHeight w:val="420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Крупа ячневая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10,80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5400,0</w:t>
            </w:r>
          </w:p>
        </w:tc>
      </w:tr>
      <w:tr w:rsidR="00365C29" w:rsidTr="001347DA">
        <w:trPr>
          <w:trHeight w:val="380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Кукуруза консервированная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29,41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7352,50</w:t>
            </w:r>
          </w:p>
        </w:tc>
      </w:tr>
      <w:tr w:rsidR="00365C29" w:rsidTr="001347DA">
        <w:trPr>
          <w:trHeight w:val="395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6000,0</w:t>
            </w:r>
          </w:p>
        </w:tc>
      </w:tr>
      <w:tr w:rsidR="00365C29" w:rsidTr="001347DA">
        <w:trPr>
          <w:trHeight w:val="420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>Лавровый лист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4650,0</w:t>
            </w:r>
          </w:p>
        </w:tc>
      </w:tr>
      <w:tr w:rsidR="00365C29" w:rsidTr="001347DA">
        <w:trPr>
          <w:trHeight w:val="420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2400,0</w:t>
            </w:r>
          </w:p>
        </w:tc>
      </w:tr>
      <w:tr w:rsidR="00365C29" w:rsidTr="001347DA">
        <w:trPr>
          <w:trHeight w:val="320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Сок яблочный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90000,0</w:t>
            </w:r>
          </w:p>
        </w:tc>
      </w:tr>
      <w:tr w:rsidR="00365C29" w:rsidTr="001347DA">
        <w:trPr>
          <w:trHeight w:val="495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не менее 72,5%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170,0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255000,0</w:t>
            </w:r>
          </w:p>
        </w:tc>
      </w:tr>
      <w:tr w:rsidR="00365C29" w:rsidTr="001347DA">
        <w:trPr>
          <w:trHeight w:val="395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>Масло подсолнечное рафинированное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40000,0</w:t>
            </w:r>
          </w:p>
        </w:tc>
      </w:tr>
      <w:tr w:rsidR="00365C29" w:rsidTr="001347DA">
        <w:trPr>
          <w:trHeight w:val="405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 xml:space="preserve">Мини </w:t>
            </w:r>
            <w:proofErr w:type="spellStart"/>
            <w:r w:rsidRPr="00365C29">
              <w:rPr>
                <w:rFonts w:ascii="Times New Roman" w:hAnsi="Times New Roman" w:cs="Times New Roman"/>
              </w:rPr>
              <w:t>круасан</w:t>
            </w:r>
            <w:proofErr w:type="spellEnd"/>
            <w:r w:rsidRPr="00365C29">
              <w:rPr>
                <w:rFonts w:ascii="Times New Roman" w:hAnsi="Times New Roman" w:cs="Times New Roman"/>
              </w:rPr>
              <w:t xml:space="preserve"> отрубной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1775,0</w:t>
            </w:r>
          </w:p>
        </w:tc>
      </w:tr>
      <w:tr w:rsidR="00365C29" w:rsidTr="001347DA">
        <w:trPr>
          <w:trHeight w:val="410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 xml:space="preserve">Мини </w:t>
            </w:r>
            <w:proofErr w:type="spellStart"/>
            <w:r w:rsidRPr="00365C29">
              <w:rPr>
                <w:rFonts w:ascii="Times New Roman" w:hAnsi="Times New Roman" w:cs="Times New Roman"/>
              </w:rPr>
              <w:t>круасаны</w:t>
            </w:r>
            <w:proofErr w:type="spellEnd"/>
            <w:r w:rsidRPr="00365C29">
              <w:rPr>
                <w:rFonts w:ascii="Times New Roman" w:hAnsi="Times New Roman" w:cs="Times New Roman"/>
              </w:rPr>
              <w:t xml:space="preserve"> с кремом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весовые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61,13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42791,0</w:t>
            </w:r>
          </w:p>
        </w:tc>
      </w:tr>
      <w:tr w:rsidR="00365C29" w:rsidTr="001347DA">
        <w:trPr>
          <w:trHeight w:val="410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2,5%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жирн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C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130000,0</w:t>
            </w:r>
          </w:p>
        </w:tc>
      </w:tr>
      <w:tr w:rsidR="00365C29" w:rsidTr="001347DA">
        <w:trPr>
          <w:trHeight w:val="380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>Морковь свежая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23100,0</w:t>
            </w:r>
          </w:p>
        </w:tc>
      </w:tr>
      <w:tr w:rsidR="00365C29" w:rsidTr="001347DA">
        <w:trPr>
          <w:trHeight w:val="450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eastAsia="Times New Roman" w:hAnsi="Times New Roman" w:cs="Times New Roman"/>
                <w:lang w:eastAsia="ru-RU"/>
              </w:rPr>
              <w:t xml:space="preserve">Мороженое (молочное, шоколадное)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lang w:eastAsia="ru-RU"/>
              </w:rPr>
              <w:t xml:space="preserve">в стаканчике 65 </w:t>
            </w:r>
            <w:proofErr w:type="spellStart"/>
            <w:r w:rsidRPr="00365C29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14000,0</w:t>
            </w:r>
          </w:p>
        </w:tc>
      </w:tr>
      <w:tr w:rsidR="00365C29" w:rsidTr="001347DA">
        <w:trPr>
          <w:trHeight w:val="420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Мука пшеничная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8,25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5775,0</w:t>
            </w:r>
          </w:p>
        </w:tc>
      </w:tr>
      <w:tr w:rsidR="00365C29" w:rsidTr="001347DA">
        <w:trPr>
          <w:trHeight w:val="565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1959B0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Мясо говядины </w:t>
            </w:r>
          </w:p>
        </w:tc>
        <w:tc>
          <w:tcPr>
            <w:tcW w:w="2109" w:type="dxa"/>
            <w:vAlign w:val="center"/>
          </w:tcPr>
          <w:p w:rsidR="00365C29" w:rsidRPr="00545554" w:rsidRDefault="001959B0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б/к вес. охлажденное высший сорт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110000,0</w:t>
            </w:r>
          </w:p>
        </w:tc>
      </w:tr>
      <w:tr w:rsidR="00365C29" w:rsidTr="001347DA">
        <w:trPr>
          <w:trHeight w:val="403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Огурцы соленые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20000,0</w:t>
            </w:r>
          </w:p>
        </w:tc>
      </w:tr>
      <w:tr w:rsidR="00365C29" w:rsidTr="001347DA">
        <w:trPr>
          <w:trHeight w:val="386"/>
        </w:trPr>
        <w:tc>
          <w:tcPr>
            <w:tcW w:w="628" w:type="dxa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Окорок свиной б/к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C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82,0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410000,0</w:t>
            </w:r>
          </w:p>
        </w:tc>
      </w:tr>
      <w:tr w:rsidR="00365C29" w:rsidTr="001347DA">
        <w:trPr>
          <w:trHeight w:val="44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Перец черный молотый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8125,0</w:t>
            </w:r>
          </w:p>
        </w:tc>
      </w:tr>
      <w:tr w:rsidR="00365C29" w:rsidTr="001347DA">
        <w:trPr>
          <w:trHeight w:val="409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Печенье овсяное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43,33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21665,0</w:t>
            </w:r>
          </w:p>
        </w:tc>
      </w:tr>
      <w:tr w:rsidR="00365C29" w:rsidTr="001347DA">
        <w:trPr>
          <w:trHeight w:val="427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Повидло яблочное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4000,0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Помидоры соленые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4000,0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Пшено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7500,0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Рис длинный, круглый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23,60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28320,0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Рыба мороженная б/г Хек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58,50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117000,0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CC126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Ряженка </w:t>
            </w:r>
          </w:p>
        </w:tc>
        <w:tc>
          <w:tcPr>
            <w:tcW w:w="2109" w:type="dxa"/>
            <w:vAlign w:val="center"/>
          </w:tcPr>
          <w:p w:rsidR="00365C29" w:rsidRPr="00545554" w:rsidRDefault="00CC126E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14,60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29200,0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Сахар весовой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50000,0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11000,0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CC126E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 xml:space="preserve">Сметана </w:t>
            </w:r>
          </w:p>
        </w:tc>
        <w:tc>
          <w:tcPr>
            <w:tcW w:w="2109" w:type="dxa"/>
            <w:vAlign w:val="center"/>
          </w:tcPr>
          <w:p w:rsidR="00365C29" w:rsidRPr="00545554" w:rsidRDefault="00CC126E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10%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жирн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28000,0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>Сода пищевая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C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39,60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198,0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CC126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Соль пищевая </w:t>
            </w:r>
          </w:p>
        </w:tc>
        <w:tc>
          <w:tcPr>
            <w:tcW w:w="2109" w:type="dxa"/>
            <w:vAlign w:val="center"/>
          </w:tcPr>
          <w:p w:rsidR="00365C29" w:rsidRPr="00545554" w:rsidRDefault="00CC126E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весовая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C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8,30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5810,0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CC126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Сосиски молочные </w:t>
            </w:r>
          </w:p>
        </w:tc>
        <w:tc>
          <w:tcPr>
            <w:tcW w:w="2109" w:type="dxa"/>
            <w:vAlign w:val="center"/>
          </w:tcPr>
          <w:p w:rsidR="00365C29" w:rsidRPr="00545554" w:rsidRDefault="00CC126E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66000,0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CC126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Сыр Российский  </w:t>
            </w:r>
          </w:p>
        </w:tc>
        <w:tc>
          <w:tcPr>
            <w:tcW w:w="2109" w:type="dxa"/>
            <w:vAlign w:val="center"/>
          </w:tcPr>
          <w:p w:rsidR="00365C29" w:rsidRPr="00545554" w:rsidRDefault="00CC126E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133,48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120132,0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CC126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Творог </w:t>
            </w:r>
          </w:p>
        </w:tc>
        <w:tc>
          <w:tcPr>
            <w:tcW w:w="2109" w:type="dxa"/>
            <w:vAlign w:val="center"/>
          </w:tcPr>
          <w:p w:rsidR="00365C29" w:rsidRPr="00545554" w:rsidRDefault="00CC126E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5%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жирн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52,0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78000,0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2109" w:type="dxa"/>
            <w:vAlign w:val="center"/>
          </w:tcPr>
          <w:p w:rsidR="00365C29" w:rsidRPr="00545554" w:rsidRDefault="00CC126E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126E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57,0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22800,0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CC126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Уксус </w:t>
            </w:r>
          </w:p>
        </w:tc>
        <w:tc>
          <w:tcPr>
            <w:tcW w:w="2109" w:type="dxa"/>
            <w:vAlign w:val="center"/>
          </w:tcPr>
          <w:p w:rsidR="00365C29" w:rsidRPr="00545554" w:rsidRDefault="00CC126E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5C29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11,05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773,50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Филе куриное охлаждённое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66,12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198360,0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Хлопья овсяные 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16,60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11620,0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ind w:right="-252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Чай черный, крупнолистовой (рассыпной)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ind w:right="-252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9180,0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Яблоки свежие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27000,0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Яйцо куриное</w:t>
            </w:r>
          </w:p>
        </w:tc>
        <w:tc>
          <w:tcPr>
            <w:tcW w:w="2109" w:type="dxa"/>
            <w:vAlign w:val="center"/>
          </w:tcPr>
          <w:p w:rsidR="00365C29" w:rsidRPr="00545554" w:rsidRDefault="00CC126E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126E">
              <w:rPr>
                <w:rFonts w:ascii="Times New Roman" w:eastAsia="Times New Roman" w:hAnsi="Times New Roman" w:cs="Times New Roman"/>
                <w:lang w:eastAsia="ru-RU"/>
              </w:rPr>
              <w:t>столовое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3,10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130200,0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365C2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2109" w:type="dxa"/>
            <w:vAlign w:val="center"/>
          </w:tcPr>
          <w:p w:rsidR="00365C29" w:rsidRPr="00545554" w:rsidRDefault="00365C29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12500,0</w:t>
            </w:r>
          </w:p>
        </w:tc>
      </w:tr>
      <w:tr w:rsidR="00365C29" w:rsidTr="001347DA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CC126E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 xml:space="preserve">Макароны </w:t>
            </w:r>
          </w:p>
        </w:tc>
        <w:tc>
          <w:tcPr>
            <w:tcW w:w="2109" w:type="dxa"/>
            <w:vAlign w:val="center"/>
          </w:tcPr>
          <w:p w:rsidR="00365C29" w:rsidRPr="00545554" w:rsidRDefault="00CC126E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спираль, рожки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2" w:type="dxa"/>
            <w:vAlign w:val="center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5C29">
              <w:rPr>
                <w:rFonts w:ascii="Times New Roman" w:hAnsi="Times New Roman" w:cs="Times New Roman"/>
                <w:color w:val="000000"/>
              </w:rPr>
              <w:t>16,60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16600,0</w:t>
            </w:r>
          </w:p>
        </w:tc>
      </w:tr>
      <w:tr w:rsidR="00365C29" w:rsidTr="00DE7CE3">
        <w:trPr>
          <w:trHeight w:val="425"/>
        </w:trPr>
        <w:tc>
          <w:tcPr>
            <w:tcW w:w="628" w:type="dxa"/>
            <w:vAlign w:val="center"/>
          </w:tcPr>
          <w:p w:rsidR="00365C29" w:rsidRPr="00D86121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D8612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01" w:type="dxa"/>
            <w:vAlign w:val="center"/>
          </w:tcPr>
          <w:p w:rsidR="00365C29" w:rsidRPr="00365C29" w:rsidRDefault="00365C29" w:rsidP="00CC126E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365C29">
              <w:rPr>
                <w:rFonts w:ascii="Times New Roman" w:hAnsi="Times New Roman" w:cs="Times New Roman"/>
              </w:rPr>
              <w:t xml:space="preserve">Хлеб черный нарезной </w:t>
            </w:r>
          </w:p>
        </w:tc>
        <w:tc>
          <w:tcPr>
            <w:tcW w:w="2109" w:type="dxa"/>
            <w:vAlign w:val="center"/>
          </w:tcPr>
          <w:p w:rsidR="00365C29" w:rsidRPr="00545554" w:rsidRDefault="00CC126E" w:rsidP="00365C2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кирпичик</w:t>
            </w:r>
          </w:p>
        </w:tc>
        <w:tc>
          <w:tcPr>
            <w:tcW w:w="1421" w:type="dxa"/>
            <w:vAlign w:val="center"/>
          </w:tcPr>
          <w:p w:rsidR="00365C29" w:rsidRPr="00F32CC6" w:rsidRDefault="00F32CC6" w:rsidP="00365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388" w:type="dxa"/>
            <w:vAlign w:val="center"/>
          </w:tcPr>
          <w:p w:rsidR="00365C29" w:rsidRPr="00365C29" w:rsidRDefault="00365C29" w:rsidP="00365C2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2" w:type="dxa"/>
          </w:tcPr>
          <w:p w:rsidR="00365C29" w:rsidRPr="00365C29" w:rsidRDefault="00365C29" w:rsidP="00365C29">
            <w:pPr>
              <w:jc w:val="center"/>
              <w:rPr>
                <w:rFonts w:ascii="Times New Roman" w:hAnsi="Times New Roman" w:cs="Times New Roman"/>
              </w:rPr>
            </w:pPr>
            <w:r w:rsidRPr="00365C29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585" w:type="dxa"/>
            <w:vAlign w:val="center"/>
          </w:tcPr>
          <w:p w:rsidR="00365C29" w:rsidRPr="00365C29" w:rsidRDefault="00365C29" w:rsidP="00365C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5C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9331,0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B2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31" w:type="dxa"/>
            <w:gridSpan w:val="3"/>
          </w:tcPr>
          <w:p w:rsidR="001347DA" w:rsidRPr="00C87371" w:rsidRDefault="001347DA" w:rsidP="00B25A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4525" w:type="dxa"/>
            <w:gridSpan w:val="3"/>
          </w:tcPr>
          <w:p w:rsidR="001347DA" w:rsidRPr="00856777" w:rsidRDefault="001347DA" w:rsidP="00B25A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B2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31" w:type="dxa"/>
            <w:gridSpan w:val="3"/>
            <w:vAlign w:val="center"/>
          </w:tcPr>
          <w:p w:rsidR="001347DA" w:rsidRPr="00C87371" w:rsidRDefault="001347DA" w:rsidP="00B25A0B">
            <w:pPr>
              <w:spacing w:before="300"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4525" w:type="dxa"/>
            <w:gridSpan w:val="3"/>
            <w:vAlign w:val="center"/>
          </w:tcPr>
          <w:p w:rsidR="001347DA" w:rsidRPr="00C87371" w:rsidRDefault="001347DA" w:rsidP="00B25A0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</w:p>
        </w:tc>
      </w:tr>
      <w:tr w:rsidR="001347DA" w:rsidTr="001347DA">
        <w:tc>
          <w:tcPr>
            <w:tcW w:w="10684" w:type="dxa"/>
            <w:gridSpan w:val="7"/>
          </w:tcPr>
          <w:p w:rsidR="001347DA" w:rsidRPr="00C87371" w:rsidRDefault="001347DA" w:rsidP="00B25A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Преимущества, требования к участникам закупки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B2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1" w:type="dxa"/>
            <w:gridSpan w:val="3"/>
            <w:vAlign w:val="center"/>
          </w:tcPr>
          <w:p w:rsidR="001347DA" w:rsidRPr="00C87371" w:rsidRDefault="001347DA" w:rsidP="00B25A0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применяющие труд инвалидов)</w:t>
            </w:r>
          </w:p>
        </w:tc>
        <w:tc>
          <w:tcPr>
            <w:tcW w:w="4525" w:type="dxa"/>
            <w:gridSpan w:val="3"/>
            <w:vAlign w:val="center"/>
          </w:tcPr>
          <w:p w:rsidR="001347DA" w:rsidRPr="00E85124" w:rsidRDefault="001347DA" w:rsidP="00B25A0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4">
              <w:rPr>
                <w:rFonts w:ascii="Times New Roman" w:hAnsi="Times New Roman" w:cs="Times New Roman"/>
                <w:sz w:val="24"/>
                <w:szCs w:val="24"/>
              </w:rPr>
              <w:t>а) учреждения и организации уголовно-исполнительной системы, в том числе организации любых организационно-правовых форм, использующие труд лиц, осужденных к лишению свободы, и (или) лиц, содержащихся в лечебно-трудовых профилакториях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10%</w:t>
            </w:r>
            <w:r w:rsidRPr="00E851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7DA" w:rsidRPr="00E85124" w:rsidRDefault="001347DA" w:rsidP="00B25A0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4">
              <w:rPr>
                <w:rFonts w:ascii="Times New Roman" w:hAnsi="Times New Roman" w:cs="Times New Roman"/>
                <w:sz w:val="24"/>
                <w:szCs w:val="24"/>
              </w:rPr>
              <w:t>б) организации, применяющие труд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15%</w:t>
            </w:r>
            <w:r w:rsidRPr="00E851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7DA" w:rsidRPr="00E85124" w:rsidRDefault="001347DA" w:rsidP="00B25A0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4">
              <w:rPr>
                <w:rFonts w:ascii="Times New Roman" w:hAnsi="Times New Roman" w:cs="Times New Roman"/>
                <w:sz w:val="24"/>
                <w:szCs w:val="24"/>
              </w:rPr>
              <w:t>в) отечественные производители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10%</w:t>
            </w:r>
            <w:r w:rsidRPr="00E851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7DA" w:rsidRDefault="001347DA" w:rsidP="00B25A0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24">
              <w:rPr>
                <w:rFonts w:ascii="Times New Roman" w:hAnsi="Times New Roman" w:cs="Times New Roman"/>
                <w:sz w:val="24"/>
                <w:szCs w:val="24"/>
              </w:rPr>
              <w:t>г) отечественные импортеры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5%</w:t>
            </w:r>
            <w:r w:rsidRPr="00E85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7DA" w:rsidRPr="006C735A" w:rsidRDefault="001347DA" w:rsidP="006C735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5A">
              <w:rPr>
                <w:rFonts w:ascii="Times New Roman" w:hAnsi="Times New Roman" w:cs="Times New Roman"/>
                <w:sz w:val="24"/>
                <w:szCs w:val="24"/>
              </w:rPr>
              <w:t>Если в определении поставщика (подрядчика, исполнителя) участвуют исключительно участники с равным размером преимущества, предусмотренного настоящей статьей, в отношении предлагаемых ими цен контракта, преимущества в таком случае участникам не предоставляются.</w:t>
            </w:r>
          </w:p>
          <w:p w:rsidR="001347DA" w:rsidRPr="00E85124" w:rsidRDefault="001347DA" w:rsidP="00B25A0B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DA" w:rsidRPr="00C87371" w:rsidRDefault="001347DA" w:rsidP="00B25A0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7DA" w:rsidTr="001347DA">
        <w:tc>
          <w:tcPr>
            <w:tcW w:w="628" w:type="dxa"/>
          </w:tcPr>
          <w:p w:rsidR="001347DA" w:rsidRDefault="001347DA" w:rsidP="00B2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531" w:type="dxa"/>
            <w:gridSpan w:val="3"/>
            <w:vAlign w:val="center"/>
          </w:tcPr>
          <w:p w:rsidR="001347DA" w:rsidRPr="00C87371" w:rsidRDefault="001347DA" w:rsidP="00B25A0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должны быть представлены</w:t>
            </w:r>
          </w:p>
        </w:tc>
        <w:tc>
          <w:tcPr>
            <w:tcW w:w="4525" w:type="dxa"/>
            <w:gridSpan w:val="3"/>
            <w:vAlign w:val="center"/>
          </w:tcPr>
          <w:p w:rsidR="001347DA" w:rsidRPr="006C735A" w:rsidRDefault="001347DA" w:rsidP="006C735A">
            <w:pPr>
              <w:spacing w:before="300" w:after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1.Требования к участникам закупки:</w:t>
            </w:r>
          </w:p>
          <w:p w:rsidR="001347DA" w:rsidRPr="006C735A" w:rsidRDefault="001347DA" w:rsidP="006C735A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соответствие требованиям, установленным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 законодательством Приднестровской Молдавской Республики к лицам, осуществляющим поставку товара, выполнение работы,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услуги, являющихся объектом закупки;</w:t>
            </w:r>
          </w:p>
          <w:p w:rsidR="001347DA" w:rsidRPr="006C735A" w:rsidRDefault="001347DA" w:rsidP="006C735A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проведения ликвидации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- юридического лица и отсутствие дела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банкротстве;</w:t>
            </w:r>
          </w:p>
          <w:p w:rsidR="001347DA" w:rsidRPr="006C735A" w:rsidRDefault="001347DA" w:rsidP="006C735A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отсутствие решения уполномоченного органа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приостановлении деятельности участника закупки в порядке, установленном действующим законодательством Приднестровской Молдавской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Республики, на дату подачи заявки на 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закупке.</w:t>
            </w:r>
          </w:p>
          <w:p w:rsidR="001347DA" w:rsidRPr="006C735A" w:rsidRDefault="001347DA" w:rsidP="006C735A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отсутствие между участником закупки и заказчиком конфликта интересов, под которым понимаются случаи, при которых должностное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 (руководитель заказчика, член комиссии по осуществлению закупок), его супруг (супруга), близкий родственник по прямой восходящей или нисходящей линии (отец, мать, дедушка,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бабушка, сын, дочь, внук, внучка), полнородный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не полнородный (имеющий общих с должностным лицом заказчика отца или мать) брат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(сестра), лицо, усыновленное должностным лицом заказчика, либо усыновитель этого должностного лица заказчика является:</w:t>
            </w:r>
          </w:p>
          <w:p w:rsidR="001347DA" w:rsidRPr="006C735A" w:rsidRDefault="001347DA" w:rsidP="006C735A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:rsidR="001347DA" w:rsidRPr="006C735A" w:rsidRDefault="001347DA" w:rsidP="006C735A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руководителем, единоличным исполнительным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органом, членом коллегиального исполнительного органа, учредителем, членом коллегиального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 организации, являющейся участником закупки;</w:t>
            </w:r>
          </w:p>
          <w:p w:rsidR="001347DA" w:rsidRPr="006C735A" w:rsidRDefault="001347DA" w:rsidP="006C735A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единоличным исполнительным органом, членом коллегиального исполнительного </w:t>
            </w:r>
            <w:proofErr w:type="spellStart"/>
            <w:proofErr w:type="gramStart"/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органа,членом</w:t>
            </w:r>
            <w:proofErr w:type="spellEnd"/>
            <w:proofErr w:type="gramEnd"/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коллегиального органа управления, выгодоприобретателем юридического лица, являющегося участником закупки.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Выгодоприобретателем для целей настоящего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подпункта является физическое лицо, которое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напрямую или косвенно (через юридическое лицо или через несколько юридических лиц)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чем 10 процентами голосующих акций хозяйственного общества либо владеет напрямую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косвенно (через юридическое лицо или через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юридических лиц) долей, превышающей 10 процентов в уставном (складочном) капитале хозяйственного товарищества или общества.</w:t>
            </w:r>
          </w:p>
          <w:p w:rsidR="001347DA" w:rsidRPr="006C735A" w:rsidRDefault="001347DA" w:rsidP="006C735A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отсутствие в реестре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органа, лице, исполняющем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единоличного исполнительного органа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закупки - юридического лица;</w:t>
            </w:r>
          </w:p>
          <w:p w:rsidR="001347DA" w:rsidRPr="006C735A" w:rsidRDefault="001347DA" w:rsidP="006C735A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отсутствие у участника закупки недоимки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налогам, сборам, задолженности по иным обязательным платежам в бюджеты (за исключением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сумм, на которые предоставлены отсрочка, рассрочка, которые реструктурированы, по которым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вступившее в законную силу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 о признании обязанности заявителя по уплате этих сумм исполненной или которые признаны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безнадежными к взысканию). Участник закупки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считается соответствующим установленному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требованию в случае, если им в установленном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подано заявление об обжаловании указанных недоимки, задолженности и решение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такому заявлению на дату рассмотрения заявки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определении поставщика не принято;</w:t>
            </w:r>
          </w:p>
          <w:p w:rsidR="001347DA" w:rsidRPr="006C735A" w:rsidRDefault="001347DA" w:rsidP="006C735A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ж) отсутствие у участника закупки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либо у руководителя, членов коллегиального исполнительного органа, лица, исполняющего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единоличного исполнительного органа,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главного бухгалтера юридического лица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закупки судимости за преступления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 экономики и (или) преступления, предусмотренные статьями 285, 286, 287 Уголовного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 Приднестровской Молдавской Республики, а также неприменение в отношении указанных физических лиц наказания в виде лишения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занимать определенные должности или заниматься определенной деятельностью, 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связаны с поставкой товара, выполнением работы, оказанием услуги, являющихся объектом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осуществляемой закупки, и административного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наказания в виде дисквалификации.</w:t>
            </w:r>
          </w:p>
          <w:p w:rsidR="001347DA" w:rsidRPr="006C735A" w:rsidRDefault="001347DA" w:rsidP="006C735A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Участником закупки должны быть представлены следующие документы:</w:t>
            </w:r>
          </w:p>
          <w:p w:rsidR="001347DA" w:rsidRPr="006C735A" w:rsidRDefault="001347DA" w:rsidP="006C735A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выписка из единого государственного реестра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 или засвидетельствованная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нотариальном порядке копия такой выписки (для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предпринимателя, применяющего упрощенную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налогообложения);</w:t>
            </w:r>
          </w:p>
          <w:p w:rsidR="001347DA" w:rsidRPr="006C735A" w:rsidRDefault="001347DA" w:rsidP="006C735A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 налоговых органов, подтверждающий отсутствие недоимки по налогам, сборам,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 по иным обязательным платежам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бюджеты;</w:t>
            </w:r>
          </w:p>
          <w:p w:rsidR="001347DA" w:rsidRPr="006C735A" w:rsidRDefault="001347DA" w:rsidP="006C735A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документ, подтверждающий полномочия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действий от имени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предложений;</w:t>
            </w:r>
          </w:p>
          <w:p w:rsidR="001347DA" w:rsidRPr="006C735A" w:rsidRDefault="001347DA" w:rsidP="006C735A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копии учредительных документов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 (для юридического лица);</w:t>
            </w:r>
          </w:p>
          <w:p w:rsidR="001347DA" w:rsidRPr="006C735A" w:rsidRDefault="001347DA" w:rsidP="006C735A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д) для иностранного лица: доверенность и документ о государственной регистрации данного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юридического лица, 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надлежащим образом заверенный перевод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официальных языков Приднестровской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Молдавской Республики данных документов,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действующим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Приднестровской Молдавской Республики;</w:t>
            </w:r>
          </w:p>
          <w:p w:rsidR="001347DA" w:rsidRPr="0013486C" w:rsidRDefault="001347DA" w:rsidP="0013486C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информация о соответствии участника закупки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VI «О закупках в При</w:t>
            </w:r>
            <w: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днестровской Молдавской Республике» (САЗ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48)</w:t>
            </w:r>
          </w:p>
          <w:p w:rsidR="001347DA" w:rsidRPr="0013486C" w:rsidRDefault="001347DA" w:rsidP="0013486C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предложения участника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объекта закупки, с приложением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подтверждающих соответствие этого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требованиям, установленным документацией о закупке:</w:t>
            </w:r>
          </w:p>
          <w:p w:rsidR="001347DA" w:rsidRPr="0013486C" w:rsidRDefault="001347DA" w:rsidP="0013486C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предложение о цене контракта (лота № </w:t>
            </w:r>
            <w:proofErr w:type="gramStart"/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)</w:t>
            </w:r>
            <w:proofErr w:type="gramEnd"/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 ;</w:t>
            </w:r>
          </w:p>
          <w:p w:rsidR="001347DA" w:rsidRPr="0013486C" w:rsidRDefault="001347DA" w:rsidP="0013486C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наименование товара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количества;</w:t>
            </w:r>
          </w:p>
          <w:p w:rsidR="001347DA" w:rsidRPr="0013486C" w:rsidRDefault="001347DA" w:rsidP="0013486C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наименование производителя и страны происхождения товара;</w:t>
            </w:r>
          </w:p>
          <w:p w:rsidR="001347DA" w:rsidRPr="0013486C" w:rsidRDefault="001347DA" w:rsidP="0013486C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участник закупки вправе приложить иные документы, подтверждающие соответствие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требованиям, установленным документацией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закупке;</w:t>
            </w:r>
          </w:p>
          <w:p w:rsidR="001347DA" w:rsidRPr="0013486C" w:rsidRDefault="001347DA" w:rsidP="0013486C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документы, подтверждающие принадлежность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запроса предложений к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закупки, которым предоставляется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преимущество при осуществлении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закупок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пунктом 1 статьи 19 Закона Приднестровской Молдавской Республики от 26 ноября 2018 года № 318-З-У1 «О закупках в Приднестровской Молдавской Республике» (САЗ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48);</w:t>
            </w:r>
          </w:p>
          <w:p w:rsidR="001347DA" w:rsidRPr="0013486C" w:rsidRDefault="001347DA" w:rsidP="0013486C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декларация об отсутствии личной заинтересованности при осуществлении закупок товаров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(работ, услуг), утверждённая Распоряжением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Приднестровской Молдавской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от 15 января 2024 года № 15р 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 формы Декларации об отсутствии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 заинтересованности при осуществлении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товаров (работ, услуг), которая может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к конфликту интересов» (образец документа также содержится в разделе «Информация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процедуре закупки» во вкладке «Порядок подачи заявок» в Информационной системе в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ПМР»).</w:t>
            </w:r>
          </w:p>
          <w:p w:rsidR="001347DA" w:rsidRPr="0013486C" w:rsidRDefault="001347DA" w:rsidP="0013486C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      </w:r>
          </w:p>
          <w:p w:rsidR="001347DA" w:rsidRPr="0013486C" w:rsidRDefault="001347DA" w:rsidP="0013486C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ПРИМЕЧАНИЕ:</w:t>
            </w:r>
          </w:p>
          <w:p w:rsidR="001347DA" w:rsidRPr="0013486C" w:rsidRDefault="001347DA" w:rsidP="0013486C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Документы и коммерческое 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предоставляться в запечатанном конверте с заявкой на участие в закупке.</w:t>
            </w:r>
          </w:p>
          <w:p w:rsidR="001347DA" w:rsidRPr="0013486C" w:rsidRDefault="001347DA" w:rsidP="0013486C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Все листы поданной в письменной форме заявки на участие 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акупке, все листы тома такой за</w:t>
            </w:r>
            <w: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явки должны быть прошиты и пронумерованы.</w:t>
            </w:r>
          </w:p>
          <w:p w:rsidR="001347DA" w:rsidRPr="0094401B" w:rsidRDefault="001347DA" w:rsidP="0013486C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Заявка на участие в закупке и том такой заявки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содержать опись входящих в их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быть скреплены печатью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при наличии печати (для юридических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лиц) и подписаны участником закупки или лицом, уполномоченным участником закупки.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B2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531" w:type="dxa"/>
            <w:gridSpan w:val="3"/>
            <w:vAlign w:val="center"/>
          </w:tcPr>
          <w:p w:rsidR="001347DA" w:rsidRPr="00C87371" w:rsidRDefault="001347DA" w:rsidP="00B25A0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4525" w:type="dxa"/>
            <w:gridSpan w:val="3"/>
            <w:vAlign w:val="center"/>
          </w:tcPr>
          <w:p w:rsidR="001347DA" w:rsidRPr="00C87371" w:rsidRDefault="001347DA" w:rsidP="007B3061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неисполнение и (или) ненадлежащее исполнение обязательств по договору Стороны несут ответственность в соответствии с условиями договора и законодательством Приднестровской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Молдавской Республики.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нарушение сроков (просрочку) исполнения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обязательств, в том числе сроков поставки, согласованных сроков для устранения недостатков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«Поставщик» несет ответственность в виде неустойки (пени) в размере 0,2 (ноль целых две десятых) процента от суммы неисполненного в 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за каждый день просрочки.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нарушение срока (просрочку) исполнения обязательства о предоставлении «Заказчику» информации обо всех соисполнителях, заключивших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или договоры с «Поставщиком», цена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 или общая цена которых составляет более чем 10 процентов цены настоящего договора.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«Поставщик» несет ответственность в виде неустойки (пени) в размере 0,05 (ноль целых пять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сотых) процента от цены договора, заключенного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«Поставщиком» соисполнителем, за каждый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просрочки исполнения этого обязательства.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сумма взымаемой неустойки (пени)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превышать 10 (десяти) процентов от цены договора.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Неустойка (пеня) подлежит взысканию в обязательном порядке при условии, что сумма начисленной неустойки (пени) превысила 1 000 (одну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тысячу) рублей Приднестровской Молдавской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неустойки (пени) не освобождает Поставщика от возмещения убытков в полном объеме и исполнения обязательств или устранения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недостатков. Возмещение убытков производится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Исполнителем в порядке, предусмотренном законодательством Приднестровской Молдавской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Республики.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B2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31" w:type="dxa"/>
            <w:gridSpan w:val="3"/>
            <w:vAlign w:val="center"/>
          </w:tcPr>
          <w:p w:rsidR="001347DA" w:rsidRPr="00C87371" w:rsidRDefault="001347DA" w:rsidP="00B25A0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представляемым поставщиком (подрядчиком,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исполнителем) в отношении поставляемых товаров (работ,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4525" w:type="dxa"/>
            <w:gridSpan w:val="3"/>
            <w:vAlign w:val="center"/>
          </w:tcPr>
          <w:p w:rsidR="001347DA" w:rsidRDefault="001347DA" w:rsidP="007B3061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гарантирует, что поставляемый Товар: соответствует характеристикам (потребительским свойствам) и иным требованиям, установленным Договором; свободен от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любых прав</w:t>
            </w:r>
            <w:r w:rsidR="00DE7CE3" w:rsidRPr="00DE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третьих лиц и иных обременений; является новым (не был в употреблении, не прошел восстановление потребительских свойств); не имеет дефектов (механических повреждений); 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Поставляемый Товар должен отвечать всем требованиям качества, безопасности, техническим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 нормам, стандартам и требованиям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 данного вида, предъявленным законодательством Приднестровской Молдавской Республики и страны-производителя, соответствовать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характеристикам, отраженным в технической документации на него (техническом паспорте, инструкции (при наличии)) и Спецификации.</w:t>
            </w:r>
          </w:p>
          <w:p w:rsidR="001347DA" w:rsidRPr="007B3061" w:rsidRDefault="001347DA" w:rsidP="007B3061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передается в упаковке (таре) изготовителя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Товара, если иное не будет согласовано сторонами, таким образом, чтобы исключить его утрату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уничтожение (порчу). Тара и упаковка должна отвечать требованиям, стандартам и техническим условиям.</w:t>
            </w:r>
          </w:p>
          <w:p w:rsidR="001347DA" w:rsidRPr="007B3061" w:rsidRDefault="001347DA" w:rsidP="007B3061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Товар устанавливается гарантийный срок, который равен гарантийному сроку, установленному компанией-производителем, и исчисляется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момента подписания акта приема-передачи товара либо иного документа о приемке поставленного товара, подписанного сторонами.</w:t>
            </w:r>
          </w:p>
          <w:p w:rsidR="001347DA" w:rsidRPr="007B3061" w:rsidRDefault="001347DA" w:rsidP="007B3061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отвечает за недостатки Товара, выявленные в течение гарантийного срока, если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докажет, что недостатки возникли вследствие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получателем условий эксплуатации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Товара, либо ненадлежащих действий третьих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либо под действием непреодолимой силы.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недостатков (дефектов, брака)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 в период гарантийного срока, возникших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последующим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направлением оригинала). Гарантийный срок </w:t>
            </w:r>
            <w:proofErr w:type="spellStart"/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наТовар</w:t>
            </w:r>
            <w:proofErr w:type="spellEnd"/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данном случае исчисляется с момента</w:t>
            </w:r>
          </w:p>
          <w:p w:rsidR="001347DA" w:rsidRPr="00547DA9" w:rsidRDefault="001347DA" w:rsidP="007B3061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замены Товара.</w:t>
            </w:r>
          </w:p>
        </w:tc>
      </w:tr>
      <w:tr w:rsidR="001347DA" w:rsidTr="001347DA">
        <w:tc>
          <w:tcPr>
            <w:tcW w:w="10684" w:type="dxa"/>
            <w:gridSpan w:val="7"/>
          </w:tcPr>
          <w:p w:rsidR="001347DA" w:rsidRPr="00C87371" w:rsidRDefault="001347DA" w:rsidP="00B25A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 Условия контракта</w:t>
            </w:r>
          </w:p>
        </w:tc>
      </w:tr>
      <w:tr w:rsidR="001347DA" w:rsidTr="001347DA">
        <w:trPr>
          <w:trHeight w:val="949"/>
        </w:trPr>
        <w:tc>
          <w:tcPr>
            <w:tcW w:w="628" w:type="dxa"/>
          </w:tcPr>
          <w:p w:rsidR="001347DA" w:rsidRDefault="001347DA" w:rsidP="00B2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1" w:type="dxa"/>
            <w:gridSpan w:val="3"/>
            <w:vAlign w:val="center"/>
          </w:tcPr>
          <w:p w:rsidR="001347DA" w:rsidRPr="00536716" w:rsidRDefault="001347DA" w:rsidP="00B25A0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 выполнения работы или оказания услуги</w:t>
            </w:r>
          </w:p>
        </w:tc>
        <w:tc>
          <w:tcPr>
            <w:tcW w:w="4525" w:type="dxa"/>
            <w:gridSpan w:val="3"/>
            <w:vAlign w:val="center"/>
          </w:tcPr>
          <w:p w:rsidR="001347DA" w:rsidRPr="00536716" w:rsidRDefault="001347DA" w:rsidP="00B25A0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6AAE">
              <w:rPr>
                <w:rFonts w:ascii="Times New Roman" w:hAnsi="Times New Roman"/>
                <w:sz w:val="24"/>
                <w:szCs w:val="24"/>
              </w:rPr>
              <w:t xml:space="preserve">Поставка Товара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отдельными партиями по заявке Покупателя, транспортом Поставщика и за его счет на склад Покупателя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с.Меренешты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ГУП ОК «Днестровские Зори».</w:t>
            </w:r>
          </w:p>
        </w:tc>
      </w:tr>
      <w:tr w:rsidR="001347DA" w:rsidTr="001347DA">
        <w:tc>
          <w:tcPr>
            <w:tcW w:w="628" w:type="dxa"/>
          </w:tcPr>
          <w:p w:rsidR="001347DA" w:rsidRDefault="001347DA" w:rsidP="00B2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1" w:type="dxa"/>
            <w:gridSpan w:val="3"/>
            <w:vAlign w:val="center"/>
          </w:tcPr>
          <w:p w:rsidR="001347DA" w:rsidRPr="00536716" w:rsidRDefault="001347DA" w:rsidP="00B25A0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4525" w:type="dxa"/>
            <w:gridSpan w:val="3"/>
            <w:vAlign w:val="center"/>
          </w:tcPr>
          <w:p w:rsidR="001347DA" w:rsidRPr="00536716" w:rsidRDefault="001347DA" w:rsidP="00C025FE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 2025г.</w:t>
            </w:r>
          </w:p>
        </w:tc>
      </w:tr>
    </w:tbl>
    <w:p w:rsidR="00BE5D9C" w:rsidRPr="00BE5D9C" w:rsidRDefault="00BE5D9C" w:rsidP="000639F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E5D9C" w:rsidRPr="00BE5D9C" w:rsidSect="00C62522">
      <w:headerReference w:type="even" r:id="rId8"/>
      <w:headerReference w:type="default" r:id="rId9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CC" w:rsidRDefault="00E867CC">
      <w:pPr>
        <w:spacing w:after="0" w:line="240" w:lineRule="auto"/>
      </w:pPr>
      <w:r>
        <w:separator/>
      </w:r>
    </w:p>
  </w:endnote>
  <w:endnote w:type="continuationSeparator" w:id="0">
    <w:p w:rsidR="00E867CC" w:rsidRDefault="00E8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CC" w:rsidRDefault="00E867CC">
      <w:pPr>
        <w:spacing w:after="0" w:line="240" w:lineRule="auto"/>
      </w:pPr>
      <w:r>
        <w:separator/>
      </w:r>
    </w:p>
  </w:footnote>
  <w:footnote w:type="continuationSeparator" w:id="0">
    <w:p w:rsidR="00E867CC" w:rsidRDefault="00E8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CE3" w:rsidRDefault="00DE7C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CE3" w:rsidRDefault="00DE7C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66FB"/>
    <w:multiLevelType w:val="multilevel"/>
    <w:tmpl w:val="07A0D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695871"/>
    <w:multiLevelType w:val="hybridMultilevel"/>
    <w:tmpl w:val="4448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A1581"/>
    <w:multiLevelType w:val="multilevel"/>
    <w:tmpl w:val="579442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67"/>
    <w:rsid w:val="00001C4D"/>
    <w:rsid w:val="00013942"/>
    <w:rsid w:val="000225B7"/>
    <w:rsid w:val="00027B4B"/>
    <w:rsid w:val="00042AA3"/>
    <w:rsid w:val="000460BF"/>
    <w:rsid w:val="00054D2B"/>
    <w:rsid w:val="000639FA"/>
    <w:rsid w:val="0007559B"/>
    <w:rsid w:val="00084395"/>
    <w:rsid w:val="000A06DE"/>
    <w:rsid w:val="000B0784"/>
    <w:rsid w:val="001033FC"/>
    <w:rsid w:val="00107D96"/>
    <w:rsid w:val="001200C1"/>
    <w:rsid w:val="0013172B"/>
    <w:rsid w:val="001347DA"/>
    <w:rsid w:val="0013486C"/>
    <w:rsid w:val="0015219C"/>
    <w:rsid w:val="00167467"/>
    <w:rsid w:val="0017297A"/>
    <w:rsid w:val="001959B0"/>
    <w:rsid w:val="001A1C5C"/>
    <w:rsid w:val="001C2B06"/>
    <w:rsid w:val="001C67FC"/>
    <w:rsid w:val="001E65EB"/>
    <w:rsid w:val="001F5ED9"/>
    <w:rsid w:val="001F7CE2"/>
    <w:rsid w:val="00206C07"/>
    <w:rsid w:val="002569AB"/>
    <w:rsid w:val="002621F8"/>
    <w:rsid w:val="00272B78"/>
    <w:rsid w:val="002761FB"/>
    <w:rsid w:val="00276CD3"/>
    <w:rsid w:val="00277DBA"/>
    <w:rsid w:val="002A32ED"/>
    <w:rsid w:val="002A3627"/>
    <w:rsid w:val="002D6868"/>
    <w:rsid w:val="002F3DF1"/>
    <w:rsid w:val="003018AF"/>
    <w:rsid w:val="00304334"/>
    <w:rsid w:val="00310919"/>
    <w:rsid w:val="003417B8"/>
    <w:rsid w:val="00365C29"/>
    <w:rsid w:val="003902DB"/>
    <w:rsid w:val="00392C73"/>
    <w:rsid w:val="003A7FDC"/>
    <w:rsid w:val="003B61B1"/>
    <w:rsid w:val="003B6B75"/>
    <w:rsid w:val="003C0BD6"/>
    <w:rsid w:val="003C7966"/>
    <w:rsid w:val="003E2BF6"/>
    <w:rsid w:val="00406281"/>
    <w:rsid w:val="00410DA7"/>
    <w:rsid w:val="00451139"/>
    <w:rsid w:val="004530CF"/>
    <w:rsid w:val="00454C3A"/>
    <w:rsid w:val="00455A1E"/>
    <w:rsid w:val="004A1858"/>
    <w:rsid w:val="004C56A2"/>
    <w:rsid w:val="004C7BD5"/>
    <w:rsid w:val="004D49A2"/>
    <w:rsid w:val="004F46F0"/>
    <w:rsid w:val="00503C4F"/>
    <w:rsid w:val="00505B46"/>
    <w:rsid w:val="0052474D"/>
    <w:rsid w:val="005447C9"/>
    <w:rsid w:val="00545554"/>
    <w:rsid w:val="00547DA9"/>
    <w:rsid w:val="00553499"/>
    <w:rsid w:val="005700DF"/>
    <w:rsid w:val="00581791"/>
    <w:rsid w:val="005853BB"/>
    <w:rsid w:val="005B627E"/>
    <w:rsid w:val="005B6A59"/>
    <w:rsid w:val="005C2E0C"/>
    <w:rsid w:val="005D2126"/>
    <w:rsid w:val="006029A0"/>
    <w:rsid w:val="006029A3"/>
    <w:rsid w:val="006076C0"/>
    <w:rsid w:val="0061470B"/>
    <w:rsid w:val="0063228E"/>
    <w:rsid w:val="0063336D"/>
    <w:rsid w:val="00640EE1"/>
    <w:rsid w:val="00643D7D"/>
    <w:rsid w:val="00672814"/>
    <w:rsid w:val="00673B29"/>
    <w:rsid w:val="006806C0"/>
    <w:rsid w:val="00684C8E"/>
    <w:rsid w:val="00686184"/>
    <w:rsid w:val="00694ECF"/>
    <w:rsid w:val="006B49F1"/>
    <w:rsid w:val="006C735A"/>
    <w:rsid w:val="006F43AA"/>
    <w:rsid w:val="007048A1"/>
    <w:rsid w:val="00714AF3"/>
    <w:rsid w:val="00732894"/>
    <w:rsid w:val="00741EE0"/>
    <w:rsid w:val="00750F26"/>
    <w:rsid w:val="00765269"/>
    <w:rsid w:val="0077247D"/>
    <w:rsid w:val="00776640"/>
    <w:rsid w:val="007931E5"/>
    <w:rsid w:val="007942F3"/>
    <w:rsid w:val="0079668B"/>
    <w:rsid w:val="007A0580"/>
    <w:rsid w:val="007B3061"/>
    <w:rsid w:val="007B7687"/>
    <w:rsid w:val="007C4E19"/>
    <w:rsid w:val="00803D0F"/>
    <w:rsid w:val="00806BA0"/>
    <w:rsid w:val="00822D53"/>
    <w:rsid w:val="008320F7"/>
    <w:rsid w:val="0084152A"/>
    <w:rsid w:val="0085326F"/>
    <w:rsid w:val="00854312"/>
    <w:rsid w:val="00872AED"/>
    <w:rsid w:val="00887B6B"/>
    <w:rsid w:val="0089135A"/>
    <w:rsid w:val="008939D5"/>
    <w:rsid w:val="008B05D3"/>
    <w:rsid w:val="008B39E4"/>
    <w:rsid w:val="008B3C67"/>
    <w:rsid w:val="008B7D64"/>
    <w:rsid w:val="008C1280"/>
    <w:rsid w:val="008C6E82"/>
    <w:rsid w:val="008E6196"/>
    <w:rsid w:val="009219EC"/>
    <w:rsid w:val="009262E2"/>
    <w:rsid w:val="00932B5D"/>
    <w:rsid w:val="00982AEF"/>
    <w:rsid w:val="00991347"/>
    <w:rsid w:val="009A65BB"/>
    <w:rsid w:val="009B75F9"/>
    <w:rsid w:val="009C25F5"/>
    <w:rsid w:val="009E557D"/>
    <w:rsid w:val="009F06DF"/>
    <w:rsid w:val="00A01D7F"/>
    <w:rsid w:val="00A06EE6"/>
    <w:rsid w:val="00A1388C"/>
    <w:rsid w:val="00A20ECD"/>
    <w:rsid w:val="00A239B6"/>
    <w:rsid w:val="00A34ACE"/>
    <w:rsid w:val="00A50C40"/>
    <w:rsid w:val="00A534AA"/>
    <w:rsid w:val="00A763FF"/>
    <w:rsid w:val="00A837DC"/>
    <w:rsid w:val="00A9148D"/>
    <w:rsid w:val="00AD5AC3"/>
    <w:rsid w:val="00AE297E"/>
    <w:rsid w:val="00AF534F"/>
    <w:rsid w:val="00B0328A"/>
    <w:rsid w:val="00B17211"/>
    <w:rsid w:val="00B20A7A"/>
    <w:rsid w:val="00B25A0B"/>
    <w:rsid w:val="00B306E6"/>
    <w:rsid w:val="00B4082D"/>
    <w:rsid w:val="00B5008F"/>
    <w:rsid w:val="00B522D8"/>
    <w:rsid w:val="00B646A0"/>
    <w:rsid w:val="00B6500E"/>
    <w:rsid w:val="00B72DD6"/>
    <w:rsid w:val="00B83F23"/>
    <w:rsid w:val="00B97208"/>
    <w:rsid w:val="00BB0354"/>
    <w:rsid w:val="00BB35A1"/>
    <w:rsid w:val="00BC156C"/>
    <w:rsid w:val="00BC57F7"/>
    <w:rsid w:val="00BC6045"/>
    <w:rsid w:val="00BC79F0"/>
    <w:rsid w:val="00BE5D9C"/>
    <w:rsid w:val="00BF10F1"/>
    <w:rsid w:val="00BF150F"/>
    <w:rsid w:val="00BF2C34"/>
    <w:rsid w:val="00BF30E4"/>
    <w:rsid w:val="00BF4F85"/>
    <w:rsid w:val="00C025FE"/>
    <w:rsid w:val="00C16D26"/>
    <w:rsid w:val="00C17B7D"/>
    <w:rsid w:val="00C20E80"/>
    <w:rsid w:val="00C247ED"/>
    <w:rsid w:val="00C5119B"/>
    <w:rsid w:val="00C51C4E"/>
    <w:rsid w:val="00C62522"/>
    <w:rsid w:val="00C66749"/>
    <w:rsid w:val="00C66FFF"/>
    <w:rsid w:val="00C759BA"/>
    <w:rsid w:val="00C840C4"/>
    <w:rsid w:val="00C84949"/>
    <w:rsid w:val="00C8769C"/>
    <w:rsid w:val="00C87BE2"/>
    <w:rsid w:val="00C9225F"/>
    <w:rsid w:val="00C95B4D"/>
    <w:rsid w:val="00C970CA"/>
    <w:rsid w:val="00CA64F6"/>
    <w:rsid w:val="00CB3FB1"/>
    <w:rsid w:val="00CB4A7F"/>
    <w:rsid w:val="00CC079B"/>
    <w:rsid w:val="00CC126E"/>
    <w:rsid w:val="00CE1407"/>
    <w:rsid w:val="00CF2D19"/>
    <w:rsid w:val="00D107D0"/>
    <w:rsid w:val="00D179BA"/>
    <w:rsid w:val="00D2651E"/>
    <w:rsid w:val="00D26CE8"/>
    <w:rsid w:val="00D272E4"/>
    <w:rsid w:val="00D35B28"/>
    <w:rsid w:val="00D636CF"/>
    <w:rsid w:val="00D66EF8"/>
    <w:rsid w:val="00D73BB5"/>
    <w:rsid w:val="00D86121"/>
    <w:rsid w:val="00D940B4"/>
    <w:rsid w:val="00DC17C4"/>
    <w:rsid w:val="00DE07C6"/>
    <w:rsid w:val="00DE7CE3"/>
    <w:rsid w:val="00E05D8C"/>
    <w:rsid w:val="00E065A3"/>
    <w:rsid w:val="00E129A0"/>
    <w:rsid w:val="00E27411"/>
    <w:rsid w:val="00E35011"/>
    <w:rsid w:val="00E40E5E"/>
    <w:rsid w:val="00E44287"/>
    <w:rsid w:val="00E46CD4"/>
    <w:rsid w:val="00E61FB7"/>
    <w:rsid w:val="00E658AD"/>
    <w:rsid w:val="00E80F25"/>
    <w:rsid w:val="00E85124"/>
    <w:rsid w:val="00E867CC"/>
    <w:rsid w:val="00E968C3"/>
    <w:rsid w:val="00EB18A4"/>
    <w:rsid w:val="00EF7EC1"/>
    <w:rsid w:val="00F06953"/>
    <w:rsid w:val="00F126AD"/>
    <w:rsid w:val="00F262D0"/>
    <w:rsid w:val="00F32CC6"/>
    <w:rsid w:val="00F35432"/>
    <w:rsid w:val="00F50F0F"/>
    <w:rsid w:val="00F51D8A"/>
    <w:rsid w:val="00F75226"/>
    <w:rsid w:val="00F96767"/>
    <w:rsid w:val="00FB0471"/>
    <w:rsid w:val="00FE7C86"/>
    <w:rsid w:val="00FF681B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490F"/>
  <w15:docId w15:val="{D47F3B3D-2541-4970-A36E-351C3696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6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0F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5349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55349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7">
    <w:name w:val="Колонтитул_"/>
    <w:basedOn w:val="a0"/>
    <w:rsid w:val="00553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553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53499"/>
    <w:rPr>
      <w:rFonts w:ascii="Impact" w:eastAsia="Impact" w:hAnsi="Impact" w:cs="Impact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499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553499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553499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i/>
      <w:iCs/>
      <w:sz w:val="18"/>
      <w:szCs w:val="18"/>
    </w:rPr>
  </w:style>
  <w:style w:type="character" w:customStyle="1" w:styleId="27pt">
    <w:name w:val="Основной текст (2) + 7 pt;Не полужирный"/>
    <w:basedOn w:val="2"/>
    <w:rsid w:val="00B646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A06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691B-EB84-4F69-BADF-306F026A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5211</Words>
  <Characters>29707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User</cp:lastModifiedBy>
  <cp:revision>4</cp:revision>
  <cp:lastPrinted>2024-11-27T14:37:00Z</cp:lastPrinted>
  <dcterms:created xsi:type="dcterms:W3CDTF">2024-12-02T12:16:00Z</dcterms:created>
  <dcterms:modified xsi:type="dcterms:W3CDTF">2024-12-02T13:39:00Z</dcterms:modified>
</cp:coreProperties>
</file>