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810BE6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810BE6" w:rsidRDefault="005417D9" w:rsidP="00810BE6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превышением начальной (максимальной) цены контракта (п/п. 1 п.4), а также условий контракта в части места поставки (п/п 1 п.7), условий оплаты (п/п 4 п. 4), условий об ответственности по обязательствам, связанных с участием в закупке (п/п 3 п. 6) отстраняются и не оцениваются. </w:t>
      </w:r>
    </w:p>
    <w:p w:rsidR="00810BE6" w:rsidRPr="00810BE6" w:rsidRDefault="00810BE6" w:rsidP="00810BE6">
      <w:pPr>
        <w:spacing w:line="276" w:lineRule="auto"/>
        <w:ind w:firstLine="7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10BE6">
        <w:rPr>
          <w:rFonts w:ascii="Times New Roman" w:eastAsiaTheme="minorEastAsia" w:hAnsi="Times New Roman"/>
          <w:color w:val="000000"/>
          <w:sz w:val="24"/>
          <w:szCs w:val="24"/>
          <w:lang w:eastAsia="ru-RU" w:bidi="ru-RU"/>
        </w:rPr>
        <w:t>Критериями оценки заявки, окончательного предложения участника закупки являются:</w:t>
      </w:r>
    </w:p>
    <w:p w:rsidR="00810BE6" w:rsidRPr="00810BE6" w:rsidRDefault="00810BE6" w:rsidP="00810BE6">
      <w:pPr>
        <w:tabs>
          <w:tab w:val="left" w:pos="1080"/>
        </w:tabs>
        <w:spacing w:line="276" w:lineRule="auto"/>
        <w:ind w:firstLine="7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10BE6">
        <w:rPr>
          <w:rFonts w:ascii="Times New Roman" w:eastAsiaTheme="minorEastAsia" w:hAnsi="Times New Roman"/>
          <w:sz w:val="24"/>
          <w:szCs w:val="24"/>
          <w:lang w:eastAsia="ru-RU" w:bidi="ru-RU"/>
        </w:rPr>
        <w:t>а)</w:t>
      </w:r>
      <w:r w:rsidRPr="00810BE6">
        <w:rPr>
          <w:rFonts w:ascii="Times New Roman" w:eastAsiaTheme="minorEastAsia" w:hAnsi="Times New Roman"/>
          <w:sz w:val="24"/>
          <w:szCs w:val="24"/>
          <w:lang w:eastAsia="ru-RU" w:bidi="ru-RU"/>
        </w:rPr>
        <w:tab/>
        <w:t>стоимостной критерий - цена контракта, удельный вес стоимостной группы -</w:t>
      </w:r>
    </w:p>
    <w:p w:rsidR="00810BE6" w:rsidRPr="00810BE6" w:rsidRDefault="00810BE6" w:rsidP="00810BE6">
      <w:pPr>
        <w:spacing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10BE6">
        <w:rPr>
          <w:rFonts w:ascii="Times New Roman" w:eastAsiaTheme="minorEastAsia" w:hAnsi="Times New Roman"/>
          <w:sz w:val="24"/>
          <w:szCs w:val="24"/>
          <w:lang w:eastAsia="ru-RU" w:bidi="ru-RU"/>
        </w:rPr>
        <w:t>70%;</w:t>
      </w:r>
    </w:p>
    <w:p w:rsidR="00810BE6" w:rsidRPr="00810BE6" w:rsidRDefault="00810BE6" w:rsidP="00810BE6">
      <w:pPr>
        <w:tabs>
          <w:tab w:val="left" w:pos="1090"/>
        </w:tabs>
        <w:spacing w:line="276" w:lineRule="auto"/>
        <w:ind w:firstLine="7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10BE6">
        <w:rPr>
          <w:rFonts w:ascii="Times New Roman" w:eastAsiaTheme="minorEastAsia" w:hAnsi="Times New Roman"/>
          <w:sz w:val="24"/>
          <w:szCs w:val="24"/>
          <w:lang w:eastAsia="ru-RU" w:bidi="ru-RU"/>
        </w:rPr>
        <w:t>б)</w:t>
      </w:r>
      <w:r w:rsidRPr="00810BE6">
        <w:rPr>
          <w:rFonts w:ascii="Times New Roman" w:eastAsiaTheme="minorEastAsia" w:hAnsi="Times New Roman"/>
          <w:sz w:val="24"/>
          <w:szCs w:val="24"/>
          <w:lang w:eastAsia="ru-RU" w:bidi="ru-RU"/>
        </w:rPr>
        <w:tab/>
        <w:t>нестоимостные критерии 30%: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10BE6">
        <w:rPr>
          <w:rFonts w:ascii="Times New Roman" w:eastAsiaTheme="minorEastAsia" w:hAnsi="Times New Roman"/>
          <w:sz w:val="24"/>
          <w:szCs w:val="24"/>
          <w:lang w:eastAsia="ru-RU" w:bidi="ru-RU"/>
        </w:rPr>
        <w:t>удельный вес не стоимостной группы, в т.ч.: гарантийный срок и техническое обслуживание, технические характеристики, наличие транспортных средств, опыт работы и деловая репутация.</w:t>
      </w:r>
    </w:p>
    <w:p w:rsidR="00810BE6" w:rsidRDefault="00810BE6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81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1F1D22"/>
    <w:rsid w:val="00527C03"/>
    <w:rsid w:val="005417D9"/>
    <w:rsid w:val="00810BE6"/>
    <w:rsid w:val="008C42B6"/>
    <w:rsid w:val="00915182"/>
    <w:rsid w:val="00B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6DC4"/>
  <w15:chartTrackingRefBased/>
  <w15:docId w15:val="{D4CED684-7DBE-4EB7-901F-4763ECF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2021-03-24T10:40:00Z</dcterms:created>
  <dcterms:modified xsi:type="dcterms:W3CDTF">2024-04-18T06:53:00Z</dcterms:modified>
</cp:coreProperties>
</file>