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BE61D" w14:textId="767E9CEF" w:rsidR="00421CFD" w:rsidRPr="00C81E06" w:rsidRDefault="00421CFD" w:rsidP="00421CF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E0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14:paraId="3E479D62" w14:textId="4C222674" w:rsidR="00421CFD" w:rsidRPr="00C81E06" w:rsidRDefault="00E83593" w:rsidP="00421CF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21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 </w:t>
      </w:r>
      <w:r w:rsidR="00421CFD" w:rsidRPr="00C81E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службы</w:t>
      </w:r>
    </w:p>
    <w:p w14:paraId="5C6D90F1" w14:textId="77777777" w:rsidR="00421CFD" w:rsidRPr="00C81E06" w:rsidRDefault="00421CFD" w:rsidP="00421CF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культуре и историческому наследию </w:t>
      </w:r>
    </w:p>
    <w:p w14:paraId="725E4D4E" w14:textId="77777777" w:rsidR="00421CFD" w:rsidRPr="00C81E06" w:rsidRDefault="00421CFD" w:rsidP="00421CF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14:paraId="26C8AEC9" w14:textId="60407E22" w:rsidR="00421CFD" w:rsidRPr="00C81E06" w:rsidRDefault="00421CFD" w:rsidP="00421CF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E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C81E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E8359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.А. </w:t>
      </w:r>
      <w:r w:rsidR="00E83593">
        <w:rPr>
          <w:rFonts w:ascii="Times New Roman" w:eastAsia="Times New Roman" w:hAnsi="Times New Roman" w:cs="Times New Roman"/>
          <w:sz w:val="24"/>
          <w:szCs w:val="24"/>
          <w:lang w:eastAsia="ru-RU"/>
        </w:rPr>
        <w:t>Кырмыз</w:t>
      </w:r>
    </w:p>
    <w:p w14:paraId="7BE61BD3" w14:textId="77777777" w:rsidR="00421CFD" w:rsidRPr="00C81E06" w:rsidRDefault="00421CFD" w:rsidP="00421CF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E0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81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E6B0641" w14:textId="29A3B48C" w:rsidR="0031718A" w:rsidRDefault="0031718A" w:rsidP="0031718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852188F" w14:textId="77777777" w:rsidR="00633396" w:rsidRPr="00C81E06" w:rsidRDefault="00633396" w:rsidP="0031718A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p w14:paraId="3055CE03" w14:textId="77777777" w:rsidR="00C81E06" w:rsidRPr="00633396" w:rsidRDefault="00C81E06" w:rsidP="00C81E0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33396">
        <w:rPr>
          <w:rFonts w:ascii="Times New Roman" w:eastAsia="Calibri" w:hAnsi="Times New Roman" w:cs="Times New Roman"/>
          <w:sz w:val="28"/>
          <w:szCs w:val="28"/>
        </w:rPr>
        <w:t>Извещение о закупке</w:t>
      </w:r>
    </w:p>
    <w:p w14:paraId="66CD1B95" w14:textId="6D5C7565" w:rsidR="00C81E06" w:rsidRPr="00421CFD" w:rsidRDefault="00633396" w:rsidP="00C81E0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9263B6" w:rsidRPr="009263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ринтер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9263B6" w:rsidRPr="009263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лазерн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ого</w:t>
      </w:r>
      <w:r w:rsidR="009263B6" w:rsidRPr="009263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МФУ</w:t>
      </w:r>
      <w:r w:rsidR="00417BDA" w:rsidRPr="00417BD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для обеспечения нужд </w:t>
      </w:r>
      <w:r w:rsidR="00C81E06" w:rsidRPr="00421CF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4C2674" w14:textId="3666E7BF" w:rsidR="00E12372" w:rsidRDefault="00421CFD" w:rsidP="00E123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CFD">
        <w:rPr>
          <w:rFonts w:ascii="Times New Roman" w:hAnsi="Times New Roman" w:cs="Times New Roman"/>
          <w:sz w:val="28"/>
          <w:szCs w:val="28"/>
        </w:rPr>
        <w:t>ГУ «</w:t>
      </w:r>
      <w:r w:rsidR="00633396" w:rsidRPr="00633396">
        <w:rPr>
          <w:rFonts w:ascii="Times New Roman" w:hAnsi="Times New Roman" w:cs="Times New Roman"/>
          <w:sz w:val="28"/>
          <w:szCs w:val="28"/>
        </w:rPr>
        <w:t xml:space="preserve">Государственный культурный центр </w:t>
      </w:r>
      <w:r w:rsidRPr="00421CFD">
        <w:rPr>
          <w:rFonts w:ascii="Times New Roman" w:hAnsi="Times New Roman" w:cs="Times New Roman"/>
          <w:sz w:val="28"/>
          <w:szCs w:val="28"/>
        </w:rPr>
        <w:t>«Дворец Республики»</w:t>
      </w:r>
    </w:p>
    <w:p w14:paraId="3EE52D10" w14:textId="77777777" w:rsidR="00633396" w:rsidRPr="00421CFD" w:rsidRDefault="00633396" w:rsidP="00E1237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063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83"/>
        <w:gridCol w:w="1560"/>
        <w:gridCol w:w="567"/>
        <w:gridCol w:w="1276"/>
        <w:gridCol w:w="4394"/>
        <w:gridCol w:w="567"/>
        <w:gridCol w:w="567"/>
        <w:gridCol w:w="1423"/>
      </w:tblGrid>
      <w:tr w:rsidR="0035008E" w:rsidRPr="00913732" w14:paraId="6E7E1621" w14:textId="77777777" w:rsidTr="00BC5BD7">
        <w:trPr>
          <w:trHeight w:val="296"/>
        </w:trPr>
        <w:tc>
          <w:tcPr>
            <w:tcW w:w="283" w:type="dxa"/>
          </w:tcPr>
          <w:p w14:paraId="4A6C2661" w14:textId="77777777" w:rsidR="0035008E" w:rsidRPr="00E83593" w:rsidRDefault="0035008E" w:rsidP="00AD08AB">
            <w:pPr>
              <w:ind w:left="-109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59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403" w:type="dxa"/>
            <w:gridSpan w:val="3"/>
          </w:tcPr>
          <w:p w14:paraId="320922FE" w14:textId="77777777" w:rsidR="0035008E" w:rsidRPr="00913732" w:rsidRDefault="0035008E" w:rsidP="009000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732">
              <w:rPr>
                <w:rFonts w:ascii="Times New Roman" w:hAnsi="Times New Roman" w:cs="Times New Roman"/>
                <w:sz w:val="18"/>
                <w:szCs w:val="18"/>
              </w:rPr>
              <w:t>Наименование:</w:t>
            </w:r>
          </w:p>
        </w:tc>
        <w:tc>
          <w:tcPr>
            <w:tcW w:w="6951" w:type="dxa"/>
            <w:gridSpan w:val="4"/>
          </w:tcPr>
          <w:p w14:paraId="23903641" w14:textId="77777777" w:rsidR="0035008E" w:rsidRPr="00913732" w:rsidRDefault="0035008E" w:rsidP="009000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732">
              <w:rPr>
                <w:rFonts w:ascii="Times New Roman" w:hAnsi="Times New Roman" w:cs="Times New Roman"/>
                <w:sz w:val="18"/>
                <w:szCs w:val="18"/>
              </w:rPr>
              <w:t>Поля для заполнения</w:t>
            </w:r>
          </w:p>
        </w:tc>
      </w:tr>
      <w:tr w:rsidR="0035008E" w:rsidRPr="0047434E" w14:paraId="12C2D609" w14:textId="77777777" w:rsidTr="00BC5BD7">
        <w:trPr>
          <w:trHeight w:val="172"/>
        </w:trPr>
        <w:tc>
          <w:tcPr>
            <w:tcW w:w="283" w:type="dxa"/>
          </w:tcPr>
          <w:p w14:paraId="7623EADE" w14:textId="77777777" w:rsidR="0035008E" w:rsidRPr="0047434E" w:rsidRDefault="0035008E" w:rsidP="001F1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3" w:type="dxa"/>
            <w:gridSpan w:val="3"/>
          </w:tcPr>
          <w:p w14:paraId="5AF642A7" w14:textId="77777777" w:rsidR="0035008E" w:rsidRPr="0047434E" w:rsidRDefault="0035008E" w:rsidP="001F1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51" w:type="dxa"/>
            <w:gridSpan w:val="4"/>
          </w:tcPr>
          <w:p w14:paraId="3467F22F" w14:textId="77777777" w:rsidR="0035008E" w:rsidRPr="0047434E" w:rsidRDefault="0035008E" w:rsidP="001F1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B55CF" w:rsidRPr="0047434E" w14:paraId="42431037" w14:textId="77777777" w:rsidTr="00361566">
        <w:trPr>
          <w:trHeight w:val="197"/>
        </w:trPr>
        <w:tc>
          <w:tcPr>
            <w:tcW w:w="10637" w:type="dxa"/>
            <w:gridSpan w:val="8"/>
          </w:tcPr>
          <w:p w14:paraId="5799CC65" w14:textId="77777777" w:rsidR="00AB55CF" w:rsidRPr="0047434E" w:rsidRDefault="00AB55CF" w:rsidP="00C3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4E">
              <w:rPr>
                <w:rFonts w:ascii="Times New Roman" w:hAnsi="Times New Roman" w:cs="Times New Roman"/>
                <w:b/>
                <w:sz w:val="24"/>
                <w:szCs w:val="24"/>
              </w:rPr>
              <w:t>1. Общая информация о закупке</w:t>
            </w:r>
          </w:p>
        </w:tc>
      </w:tr>
      <w:tr w:rsidR="0035008E" w:rsidRPr="0047434E" w14:paraId="4B96884C" w14:textId="77777777" w:rsidTr="00BC5BD7">
        <w:trPr>
          <w:trHeight w:val="556"/>
        </w:trPr>
        <w:tc>
          <w:tcPr>
            <w:tcW w:w="283" w:type="dxa"/>
            <w:vAlign w:val="center"/>
          </w:tcPr>
          <w:p w14:paraId="21D1D96F" w14:textId="77777777" w:rsidR="0035008E" w:rsidRPr="003238C0" w:rsidRDefault="0035008E" w:rsidP="001F1304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3" w:type="dxa"/>
            <w:gridSpan w:val="3"/>
          </w:tcPr>
          <w:p w14:paraId="36A82FC0" w14:textId="7EF446AC" w:rsidR="0035008E" w:rsidRPr="003238C0" w:rsidRDefault="0035008E" w:rsidP="00603CB7">
            <w:pPr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 xml:space="preserve">Номер извещения </w:t>
            </w:r>
            <w:r w:rsidRPr="00A82A07">
              <w:rPr>
                <w:rFonts w:ascii="Times New Roman" w:hAnsi="Times New Roman" w:cs="Times New Roman"/>
              </w:rPr>
              <w:t>(номер закупки согласно утвержденному Плану закупок)</w:t>
            </w:r>
          </w:p>
        </w:tc>
        <w:tc>
          <w:tcPr>
            <w:tcW w:w="6951" w:type="dxa"/>
            <w:gridSpan w:val="4"/>
          </w:tcPr>
          <w:p w14:paraId="460F4804" w14:textId="6962ADDB" w:rsidR="0035008E" w:rsidRDefault="006E790B" w:rsidP="00C3471C">
            <w:pPr>
              <w:rPr>
                <w:rFonts w:ascii="Times New Roman" w:hAnsi="Times New Roman" w:cs="Times New Roman"/>
              </w:rPr>
            </w:pPr>
            <w:r w:rsidRPr="003F3FB9">
              <w:rPr>
                <w:rFonts w:ascii="Times New Roman" w:hAnsi="Times New Roman" w:cs="Times New Roman"/>
              </w:rPr>
              <w:t>№</w:t>
            </w:r>
            <w:r w:rsidR="00AB310B" w:rsidRPr="003F3FB9">
              <w:rPr>
                <w:rFonts w:ascii="Times New Roman" w:hAnsi="Times New Roman" w:cs="Times New Roman"/>
              </w:rPr>
              <w:t xml:space="preserve"> </w:t>
            </w:r>
            <w:r w:rsidR="009263B6">
              <w:rPr>
                <w:rFonts w:ascii="Times New Roman" w:hAnsi="Times New Roman" w:cs="Times New Roman"/>
              </w:rPr>
              <w:t>5</w:t>
            </w:r>
            <w:r w:rsidR="001817FB">
              <w:rPr>
                <w:rFonts w:ascii="Times New Roman" w:hAnsi="Times New Roman" w:cs="Times New Roman"/>
              </w:rPr>
              <w:t>.</w:t>
            </w:r>
            <w:r w:rsidR="009263B6">
              <w:rPr>
                <w:rFonts w:ascii="Times New Roman" w:hAnsi="Times New Roman" w:cs="Times New Roman"/>
              </w:rPr>
              <w:t>17</w:t>
            </w:r>
          </w:p>
          <w:p w14:paraId="6D3CABC5" w14:textId="2A8EDF0A" w:rsidR="00C3471C" w:rsidRPr="00721D1A" w:rsidRDefault="00C3471C" w:rsidP="00C3471C">
            <w:pPr>
              <w:rPr>
                <w:rFonts w:ascii="Times New Roman" w:hAnsi="Times New Roman" w:cs="Times New Roman"/>
              </w:rPr>
            </w:pPr>
          </w:p>
        </w:tc>
      </w:tr>
      <w:tr w:rsidR="0035008E" w:rsidRPr="0047434E" w14:paraId="1248B698" w14:textId="77777777" w:rsidTr="00BC5BD7">
        <w:trPr>
          <w:trHeight w:val="358"/>
        </w:trPr>
        <w:tc>
          <w:tcPr>
            <w:tcW w:w="283" w:type="dxa"/>
            <w:vAlign w:val="center"/>
          </w:tcPr>
          <w:p w14:paraId="68F79C74" w14:textId="77777777" w:rsidR="0035008E" w:rsidRPr="003238C0" w:rsidRDefault="0035008E" w:rsidP="001F1304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3" w:type="dxa"/>
            <w:gridSpan w:val="3"/>
          </w:tcPr>
          <w:p w14:paraId="7E3A0DF7" w14:textId="77777777" w:rsidR="0035008E" w:rsidRPr="003238C0" w:rsidRDefault="0035008E" w:rsidP="0035008E">
            <w:pPr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 xml:space="preserve">Используемый способ определения поставщика </w:t>
            </w:r>
          </w:p>
        </w:tc>
        <w:tc>
          <w:tcPr>
            <w:tcW w:w="6951" w:type="dxa"/>
            <w:gridSpan w:val="4"/>
          </w:tcPr>
          <w:p w14:paraId="1436B84A" w14:textId="77777777" w:rsidR="0035008E" w:rsidRPr="003238C0" w:rsidRDefault="0035008E" w:rsidP="001F1304">
            <w:pPr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Запрос предложений</w:t>
            </w:r>
          </w:p>
        </w:tc>
      </w:tr>
      <w:tr w:rsidR="0035008E" w:rsidRPr="00E54C38" w14:paraId="343864EB" w14:textId="77777777" w:rsidTr="00BC5BD7">
        <w:trPr>
          <w:trHeight w:val="445"/>
        </w:trPr>
        <w:tc>
          <w:tcPr>
            <w:tcW w:w="283" w:type="dxa"/>
            <w:vAlign w:val="center"/>
          </w:tcPr>
          <w:p w14:paraId="0A91922E" w14:textId="77777777" w:rsidR="00451D89" w:rsidRPr="003238C0" w:rsidRDefault="0035008E" w:rsidP="00E54C38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3" w:type="dxa"/>
            <w:gridSpan w:val="3"/>
          </w:tcPr>
          <w:p w14:paraId="0DA1A197" w14:textId="77777777" w:rsidR="0035008E" w:rsidRPr="003238C0" w:rsidRDefault="0035008E" w:rsidP="001F1304">
            <w:pPr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Предмет закупки</w:t>
            </w:r>
          </w:p>
        </w:tc>
        <w:tc>
          <w:tcPr>
            <w:tcW w:w="6951" w:type="dxa"/>
            <w:gridSpan w:val="4"/>
          </w:tcPr>
          <w:p w14:paraId="5E17056F" w14:textId="02B38C8F" w:rsidR="00451D89" w:rsidRPr="00273A34" w:rsidRDefault="009263B6" w:rsidP="00273A34">
            <w:pPr>
              <w:pStyle w:val="a9"/>
              <w:spacing w:line="262" w:lineRule="auto"/>
              <w:ind w:firstLine="0"/>
              <w:rPr>
                <w:b/>
                <w:sz w:val="24"/>
                <w:szCs w:val="24"/>
              </w:rPr>
            </w:pPr>
            <w:r w:rsidRPr="00273A34">
              <w:rPr>
                <w:sz w:val="24"/>
                <w:szCs w:val="24"/>
              </w:rPr>
              <w:t>Принтер лазерный МФУ</w:t>
            </w:r>
          </w:p>
        </w:tc>
      </w:tr>
      <w:tr w:rsidR="0035008E" w:rsidRPr="0047434E" w14:paraId="48C7A3B3" w14:textId="77777777" w:rsidTr="00BC5BD7">
        <w:trPr>
          <w:trHeight w:val="185"/>
        </w:trPr>
        <w:tc>
          <w:tcPr>
            <w:tcW w:w="283" w:type="dxa"/>
            <w:vAlign w:val="center"/>
          </w:tcPr>
          <w:p w14:paraId="72844CEE" w14:textId="77777777" w:rsidR="0035008E" w:rsidRPr="003238C0" w:rsidRDefault="0035008E" w:rsidP="001F1304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3" w:type="dxa"/>
            <w:gridSpan w:val="3"/>
          </w:tcPr>
          <w:p w14:paraId="58884430" w14:textId="06696EE8" w:rsidR="0035008E" w:rsidRPr="00633396" w:rsidRDefault="00603CB7" w:rsidP="0035008E">
            <w:pPr>
              <w:rPr>
                <w:rFonts w:ascii="Times New Roman" w:hAnsi="Times New Roman" w:cs="Times New Roman"/>
              </w:rPr>
            </w:pPr>
            <w:r w:rsidRPr="00633396">
              <w:rPr>
                <w:rFonts w:ascii="Times New Roman" w:hAnsi="Times New Roman" w:cs="Times New Roman"/>
              </w:rPr>
              <w:t>Наименование группы това</w:t>
            </w:r>
            <w:r w:rsidR="0035008E" w:rsidRPr="00633396">
              <w:rPr>
                <w:rFonts w:ascii="Times New Roman" w:hAnsi="Times New Roman" w:cs="Times New Roman"/>
              </w:rPr>
              <w:t xml:space="preserve">ров </w:t>
            </w:r>
          </w:p>
        </w:tc>
        <w:tc>
          <w:tcPr>
            <w:tcW w:w="6951" w:type="dxa"/>
            <w:gridSpan w:val="4"/>
          </w:tcPr>
          <w:p w14:paraId="7EACDDD8" w14:textId="77777777" w:rsidR="00564563" w:rsidRPr="00633396" w:rsidRDefault="006859FE" w:rsidP="003D3F34">
            <w:pPr>
              <w:rPr>
                <w:rFonts w:ascii="Times New Roman" w:hAnsi="Times New Roman" w:cs="Times New Roman"/>
              </w:rPr>
            </w:pPr>
            <w:r w:rsidRPr="00633396">
              <w:rPr>
                <w:rFonts w:ascii="Times New Roman" w:hAnsi="Times New Roman" w:cs="Times New Roman"/>
              </w:rPr>
              <w:t>Не</w:t>
            </w:r>
            <w:r w:rsidR="000E4D9D" w:rsidRPr="00633396">
              <w:rPr>
                <w:rFonts w:ascii="Times New Roman" w:hAnsi="Times New Roman" w:cs="Times New Roman"/>
              </w:rPr>
              <w:t xml:space="preserve">продовольственные </w:t>
            </w:r>
            <w:r w:rsidRPr="00633396">
              <w:rPr>
                <w:rFonts w:ascii="Times New Roman" w:hAnsi="Times New Roman" w:cs="Times New Roman"/>
              </w:rPr>
              <w:t>товары</w:t>
            </w:r>
          </w:p>
        </w:tc>
      </w:tr>
      <w:tr w:rsidR="0035008E" w:rsidRPr="0047434E" w14:paraId="72966FF8" w14:textId="77777777" w:rsidTr="00BC5BD7">
        <w:trPr>
          <w:trHeight w:val="172"/>
        </w:trPr>
        <w:tc>
          <w:tcPr>
            <w:tcW w:w="283" w:type="dxa"/>
            <w:vAlign w:val="center"/>
          </w:tcPr>
          <w:p w14:paraId="2DDFEA29" w14:textId="77777777" w:rsidR="0035008E" w:rsidRPr="003238C0" w:rsidRDefault="0035008E" w:rsidP="001F1304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3" w:type="dxa"/>
            <w:gridSpan w:val="3"/>
          </w:tcPr>
          <w:p w14:paraId="02270276" w14:textId="77777777" w:rsidR="0035008E" w:rsidRPr="00633396" w:rsidRDefault="0035008E" w:rsidP="001F1304">
            <w:pPr>
              <w:rPr>
                <w:rFonts w:ascii="Times New Roman" w:hAnsi="Times New Roman" w:cs="Times New Roman"/>
              </w:rPr>
            </w:pPr>
            <w:r w:rsidRPr="00633396">
              <w:rPr>
                <w:rFonts w:ascii="Times New Roman" w:hAnsi="Times New Roman" w:cs="Times New Roman"/>
              </w:rPr>
              <w:t>Дата размещения извещения</w:t>
            </w:r>
          </w:p>
        </w:tc>
        <w:tc>
          <w:tcPr>
            <w:tcW w:w="6951" w:type="dxa"/>
            <w:gridSpan w:val="4"/>
          </w:tcPr>
          <w:p w14:paraId="2D961AFF" w14:textId="13A351FD" w:rsidR="0035008E" w:rsidRPr="00633396" w:rsidRDefault="00273A34" w:rsidP="00273A34">
            <w:pPr>
              <w:rPr>
                <w:rFonts w:ascii="Times New Roman" w:hAnsi="Times New Roman" w:cs="Times New Roman"/>
              </w:rPr>
            </w:pPr>
            <w:r w:rsidRPr="00633396">
              <w:rPr>
                <w:rFonts w:ascii="Times New Roman" w:hAnsi="Times New Roman" w:cs="Times New Roman"/>
              </w:rPr>
              <w:t>1</w:t>
            </w:r>
            <w:r w:rsidR="00C3471C" w:rsidRPr="00633396">
              <w:rPr>
                <w:rFonts w:ascii="Times New Roman" w:hAnsi="Times New Roman" w:cs="Times New Roman"/>
              </w:rPr>
              <w:t>9</w:t>
            </w:r>
            <w:r w:rsidR="008F48AB" w:rsidRPr="00633396">
              <w:rPr>
                <w:rFonts w:ascii="Times New Roman" w:hAnsi="Times New Roman" w:cs="Times New Roman"/>
              </w:rPr>
              <w:t>.</w:t>
            </w:r>
            <w:r w:rsidRPr="00633396">
              <w:rPr>
                <w:rFonts w:ascii="Times New Roman" w:hAnsi="Times New Roman" w:cs="Times New Roman"/>
              </w:rPr>
              <w:t>11</w:t>
            </w:r>
            <w:r w:rsidR="00492BB3" w:rsidRPr="00633396">
              <w:rPr>
                <w:rFonts w:ascii="Times New Roman" w:hAnsi="Times New Roman" w:cs="Times New Roman"/>
              </w:rPr>
              <w:t>.202</w:t>
            </w:r>
            <w:r w:rsidR="001817FB" w:rsidRPr="00633396">
              <w:rPr>
                <w:rFonts w:ascii="Times New Roman" w:hAnsi="Times New Roman" w:cs="Times New Roman"/>
              </w:rPr>
              <w:t>4</w:t>
            </w:r>
          </w:p>
        </w:tc>
      </w:tr>
      <w:tr w:rsidR="00AB55CF" w:rsidRPr="0047434E" w14:paraId="44DD5E1E" w14:textId="77777777" w:rsidTr="00361566">
        <w:trPr>
          <w:trHeight w:val="210"/>
        </w:trPr>
        <w:tc>
          <w:tcPr>
            <w:tcW w:w="10637" w:type="dxa"/>
            <w:gridSpan w:val="8"/>
            <w:vAlign w:val="center"/>
          </w:tcPr>
          <w:p w14:paraId="10526AF1" w14:textId="77777777" w:rsidR="00AB55CF" w:rsidRPr="0047434E" w:rsidRDefault="00AB55CF" w:rsidP="00C3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4E">
              <w:rPr>
                <w:rFonts w:ascii="Times New Roman" w:hAnsi="Times New Roman" w:cs="Times New Roman"/>
                <w:b/>
                <w:sz w:val="24"/>
                <w:szCs w:val="24"/>
              </w:rPr>
              <w:t>2. Сведения о заказчике</w:t>
            </w:r>
          </w:p>
        </w:tc>
      </w:tr>
      <w:tr w:rsidR="0035008E" w:rsidRPr="0047434E" w14:paraId="46CC4AE5" w14:textId="77777777" w:rsidTr="00BC5BD7">
        <w:trPr>
          <w:trHeight w:val="395"/>
        </w:trPr>
        <w:tc>
          <w:tcPr>
            <w:tcW w:w="283" w:type="dxa"/>
            <w:vAlign w:val="center"/>
          </w:tcPr>
          <w:p w14:paraId="7B707212" w14:textId="77777777" w:rsidR="0035008E" w:rsidRPr="003238C0" w:rsidRDefault="0035008E" w:rsidP="001F1304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3" w:type="dxa"/>
            <w:gridSpan w:val="3"/>
          </w:tcPr>
          <w:p w14:paraId="23D52031" w14:textId="77777777" w:rsidR="0035008E" w:rsidRPr="003238C0" w:rsidRDefault="0035008E" w:rsidP="001F1304">
            <w:pPr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6951" w:type="dxa"/>
            <w:gridSpan w:val="4"/>
          </w:tcPr>
          <w:p w14:paraId="4240B0D2" w14:textId="77777777" w:rsidR="0035008E" w:rsidRPr="00A82A07" w:rsidRDefault="00B9393D" w:rsidP="009E16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2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Государственная служба по культуре и историческому наследию ПМР</w:t>
            </w:r>
          </w:p>
        </w:tc>
      </w:tr>
      <w:tr w:rsidR="00B9393D" w:rsidRPr="0047434E" w14:paraId="0FD400D1" w14:textId="77777777" w:rsidTr="00BC5BD7">
        <w:trPr>
          <w:trHeight w:val="185"/>
        </w:trPr>
        <w:tc>
          <w:tcPr>
            <w:tcW w:w="283" w:type="dxa"/>
            <w:vAlign w:val="center"/>
          </w:tcPr>
          <w:p w14:paraId="26620E88" w14:textId="77777777" w:rsidR="00B9393D" w:rsidRPr="003238C0" w:rsidRDefault="00B9393D" w:rsidP="00B9393D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3" w:type="dxa"/>
            <w:gridSpan w:val="3"/>
          </w:tcPr>
          <w:p w14:paraId="1AD43AFF" w14:textId="77777777" w:rsidR="00B9393D" w:rsidRPr="003238C0" w:rsidRDefault="00B9393D" w:rsidP="00B9393D">
            <w:pPr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951" w:type="dxa"/>
            <w:gridSpan w:val="4"/>
          </w:tcPr>
          <w:p w14:paraId="5AE7F5F8" w14:textId="77777777" w:rsidR="00B9393D" w:rsidRPr="00A82A07" w:rsidRDefault="00B9393D" w:rsidP="00B9393D">
            <w:r w:rsidRPr="00A82A07">
              <w:rPr>
                <w:rFonts w:ascii="Times New Roman" w:hAnsi="Times New Roman" w:cs="Times New Roman"/>
              </w:rPr>
              <w:t>г. Тирасполь ул. 25 Октября, 96 , 3 этаж</w:t>
            </w:r>
          </w:p>
        </w:tc>
      </w:tr>
      <w:tr w:rsidR="00B9393D" w:rsidRPr="0047434E" w14:paraId="6B3A3999" w14:textId="77777777" w:rsidTr="00BC5BD7">
        <w:trPr>
          <w:trHeight w:val="185"/>
        </w:trPr>
        <w:tc>
          <w:tcPr>
            <w:tcW w:w="283" w:type="dxa"/>
            <w:vAlign w:val="center"/>
          </w:tcPr>
          <w:p w14:paraId="532FFD9C" w14:textId="77777777" w:rsidR="00B9393D" w:rsidRPr="003238C0" w:rsidRDefault="00B9393D" w:rsidP="00B9393D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3" w:type="dxa"/>
            <w:gridSpan w:val="3"/>
          </w:tcPr>
          <w:p w14:paraId="73211F89" w14:textId="77777777" w:rsidR="00B9393D" w:rsidRPr="003238C0" w:rsidRDefault="00B9393D" w:rsidP="00B9393D">
            <w:pPr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6951" w:type="dxa"/>
            <w:gridSpan w:val="4"/>
          </w:tcPr>
          <w:p w14:paraId="58C3D11D" w14:textId="17E0B222" w:rsidR="00B9393D" w:rsidRPr="00A82A07" w:rsidRDefault="001817FB" w:rsidP="001817FB">
            <w:r>
              <w:rPr>
                <w:rFonts w:ascii="Times New Roman" w:hAnsi="Times New Roman" w:cs="Times New Roman"/>
              </w:rPr>
              <w:t xml:space="preserve">3300 ПМР Молдова </w:t>
            </w:r>
            <w:r w:rsidR="00B9393D" w:rsidRPr="00A82A07">
              <w:rPr>
                <w:rFonts w:ascii="Times New Roman" w:hAnsi="Times New Roman" w:cs="Times New Roman"/>
              </w:rPr>
              <w:t>г.Тирасполь ул. 25 Октября,96</w:t>
            </w:r>
          </w:p>
        </w:tc>
      </w:tr>
      <w:tr w:rsidR="009E16A9" w:rsidRPr="0047434E" w14:paraId="394DFF5F" w14:textId="77777777" w:rsidTr="00BC5BD7">
        <w:trPr>
          <w:trHeight w:val="172"/>
        </w:trPr>
        <w:tc>
          <w:tcPr>
            <w:tcW w:w="283" w:type="dxa"/>
            <w:vAlign w:val="center"/>
          </w:tcPr>
          <w:p w14:paraId="33C08A49" w14:textId="77777777" w:rsidR="009E16A9" w:rsidRPr="003238C0" w:rsidRDefault="009E16A9" w:rsidP="009E16A9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3" w:type="dxa"/>
            <w:gridSpan w:val="3"/>
          </w:tcPr>
          <w:p w14:paraId="7C85D4FA" w14:textId="77777777" w:rsidR="009E16A9" w:rsidRPr="003238C0" w:rsidRDefault="009E16A9" w:rsidP="009E16A9">
            <w:pPr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6951" w:type="dxa"/>
            <w:gridSpan w:val="4"/>
            <w:vAlign w:val="bottom"/>
          </w:tcPr>
          <w:p w14:paraId="35487F72" w14:textId="77777777" w:rsidR="009E16A9" w:rsidRPr="00A82A07" w:rsidRDefault="00B9393D" w:rsidP="009E16A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A82A07">
              <w:rPr>
                <w:rFonts w:ascii="Times New Roman" w:hAnsi="Times New Roman" w:cs="Times New Roman"/>
                <w:shd w:val="clear" w:color="auto" w:fill="FFFFFF"/>
              </w:rPr>
              <w:t>kultura_pmr@mail.ru</w:t>
            </w:r>
          </w:p>
        </w:tc>
      </w:tr>
      <w:tr w:rsidR="009E16A9" w:rsidRPr="0047434E" w14:paraId="4CB56A2A" w14:textId="77777777" w:rsidTr="00BC5BD7">
        <w:trPr>
          <w:trHeight w:val="185"/>
        </w:trPr>
        <w:tc>
          <w:tcPr>
            <w:tcW w:w="283" w:type="dxa"/>
            <w:vAlign w:val="center"/>
          </w:tcPr>
          <w:p w14:paraId="004AB9E1" w14:textId="77777777" w:rsidR="009E16A9" w:rsidRPr="003238C0" w:rsidRDefault="009E16A9" w:rsidP="009E16A9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3" w:type="dxa"/>
            <w:gridSpan w:val="3"/>
          </w:tcPr>
          <w:p w14:paraId="4DC9A276" w14:textId="77777777" w:rsidR="009E16A9" w:rsidRPr="003238C0" w:rsidRDefault="009E16A9" w:rsidP="009E16A9">
            <w:pPr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6951" w:type="dxa"/>
            <w:gridSpan w:val="4"/>
          </w:tcPr>
          <w:p w14:paraId="4B6A6BC6" w14:textId="2277DFCA" w:rsidR="009E16A9" w:rsidRPr="003F3FB9" w:rsidRDefault="009E16A9" w:rsidP="00C3471C">
            <w:pPr>
              <w:tabs>
                <w:tab w:val="left" w:pos="2040"/>
              </w:tabs>
              <w:rPr>
                <w:rFonts w:ascii="Times New Roman" w:hAnsi="Times New Roman" w:cs="Times New Roman"/>
              </w:rPr>
            </w:pPr>
            <w:r w:rsidRPr="00A82A07">
              <w:rPr>
                <w:rFonts w:ascii="Times New Roman" w:hAnsi="Times New Roman" w:cs="Times New Roman"/>
              </w:rPr>
              <w:t>(055</w:t>
            </w:r>
            <w:r w:rsidR="00B9393D" w:rsidRPr="00A82A07">
              <w:rPr>
                <w:rFonts w:ascii="Times New Roman" w:hAnsi="Times New Roman" w:cs="Times New Roman"/>
                <w:lang w:val="en-US"/>
              </w:rPr>
              <w:t>3</w:t>
            </w:r>
            <w:r w:rsidRPr="00A82A07">
              <w:rPr>
                <w:rFonts w:ascii="Times New Roman" w:hAnsi="Times New Roman" w:cs="Times New Roman"/>
              </w:rPr>
              <w:t>)</w:t>
            </w:r>
            <w:r w:rsidR="00B9393D" w:rsidRPr="00A82A07">
              <w:rPr>
                <w:rFonts w:ascii="Times New Roman" w:hAnsi="Times New Roman" w:cs="Times New Roman"/>
                <w:lang w:val="en-US"/>
              </w:rPr>
              <w:t xml:space="preserve"> 7</w:t>
            </w:r>
            <w:r w:rsidR="001817FB">
              <w:rPr>
                <w:rFonts w:ascii="Times New Roman" w:hAnsi="Times New Roman" w:cs="Times New Roman"/>
              </w:rPr>
              <w:t>-</w:t>
            </w:r>
            <w:r w:rsidR="003F3FB9">
              <w:rPr>
                <w:rFonts w:ascii="Times New Roman" w:hAnsi="Times New Roman" w:cs="Times New Roman"/>
              </w:rPr>
              <w:t>26</w:t>
            </w:r>
            <w:r w:rsidR="001817FB">
              <w:rPr>
                <w:rFonts w:ascii="Times New Roman" w:hAnsi="Times New Roman" w:cs="Times New Roman"/>
              </w:rPr>
              <w:t>-</w:t>
            </w:r>
            <w:r w:rsidR="003F3FB9">
              <w:rPr>
                <w:rFonts w:ascii="Times New Roman" w:hAnsi="Times New Roman" w:cs="Times New Roman"/>
              </w:rPr>
              <w:t>87</w:t>
            </w:r>
          </w:p>
        </w:tc>
      </w:tr>
      <w:tr w:rsidR="009E16A9" w:rsidRPr="0047434E" w14:paraId="76F3BCA5" w14:textId="77777777" w:rsidTr="00BC5BD7">
        <w:trPr>
          <w:trHeight w:val="418"/>
        </w:trPr>
        <w:tc>
          <w:tcPr>
            <w:tcW w:w="283" w:type="dxa"/>
            <w:vAlign w:val="center"/>
          </w:tcPr>
          <w:p w14:paraId="66B6A1ED" w14:textId="77777777" w:rsidR="009E16A9" w:rsidRPr="003238C0" w:rsidRDefault="009E16A9" w:rsidP="009E16A9">
            <w:pPr>
              <w:jc w:val="center"/>
              <w:rPr>
                <w:rFonts w:ascii="Times New Roman" w:hAnsi="Times New Roman" w:cs="Times New Roman"/>
              </w:rPr>
            </w:pPr>
            <w:r w:rsidRPr="003238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3" w:type="dxa"/>
            <w:gridSpan w:val="3"/>
          </w:tcPr>
          <w:p w14:paraId="076EE4AE" w14:textId="77777777" w:rsidR="009E16A9" w:rsidRPr="003238C0" w:rsidRDefault="006859FE" w:rsidP="009E1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получателя товара</w:t>
            </w:r>
          </w:p>
        </w:tc>
        <w:tc>
          <w:tcPr>
            <w:tcW w:w="6951" w:type="dxa"/>
            <w:gridSpan w:val="4"/>
          </w:tcPr>
          <w:p w14:paraId="0C53691A" w14:textId="751A577A" w:rsidR="009E16A9" w:rsidRPr="00AF1233" w:rsidRDefault="001817FB" w:rsidP="009E16A9">
            <w:pPr>
              <w:rPr>
                <w:rFonts w:ascii="Times New Roman" w:hAnsi="Times New Roman" w:cs="Times New Roman"/>
                <w:color w:val="FF0000"/>
              </w:rPr>
            </w:pPr>
            <w:r w:rsidRPr="00134A92">
              <w:rPr>
                <w:rFonts w:ascii="Times New Roman" w:hAnsi="Times New Roman" w:cs="Times New Roman"/>
              </w:rPr>
              <w:t>ГУ «Государственный культурный центр «Дворец Республики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603CB7" w:rsidRPr="0047434E" w14:paraId="76C5DDB4" w14:textId="77777777" w:rsidTr="00DD0AAB">
        <w:trPr>
          <w:trHeight w:val="408"/>
        </w:trPr>
        <w:tc>
          <w:tcPr>
            <w:tcW w:w="10637" w:type="dxa"/>
            <w:gridSpan w:val="8"/>
            <w:vAlign w:val="center"/>
          </w:tcPr>
          <w:p w14:paraId="2AD2DF1B" w14:textId="7D0BEF46" w:rsidR="00603CB7" w:rsidRPr="0047434E" w:rsidRDefault="00603CB7" w:rsidP="009E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4E">
              <w:rPr>
                <w:rFonts w:ascii="Times New Roman" w:hAnsi="Times New Roman" w:cs="Times New Roman"/>
                <w:b/>
                <w:sz w:val="24"/>
                <w:szCs w:val="24"/>
              </w:rPr>
              <w:t>3. Информация о процедуре закупки</w:t>
            </w:r>
          </w:p>
        </w:tc>
      </w:tr>
      <w:tr w:rsidR="009E16A9" w:rsidRPr="0047434E" w14:paraId="68873459" w14:textId="77777777" w:rsidTr="00BC5BD7">
        <w:trPr>
          <w:trHeight w:val="1298"/>
        </w:trPr>
        <w:tc>
          <w:tcPr>
            <w:tcW w:w="283" w:type="dxa"/>
            <w:vAlign w:val="center"/>
          </w:tcPr>
          <w:p w14:paraId="1FD74CDC" w14:textId="77777777" w:rsidR="009E16A9" w:rsidRPr="0047434E" w:rsidRDefault="009E16A9" w:rsidP="009E16A9">
            <w:pPr>
              <w:jc w:val="center"/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3" w:type="dxa"/>
            <w:gridSpan w:val="3"/>
          </w:tcPr>
          <w:p w14:paraId="21AC612D" w14:textId="77777777" w:rsidR="009E16A9" w:rsidRPr="0047434E" w:rsidRDefault="009E16A9" w:rsidP="009E16A9">
            <w:pPr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>Дата и время начала подачи заявок (дата и время начала регистрации на сайте в глобальной сети Интернет – в случае осуществления закупки путем проведения открытого аукциона в электронной форме)</w:t>
            </w:r>
          </w:p>
        </w:tc>
        <w:tc>
          <w:tcPr>
            <w:tcW w:w="6951" w:type="dxa"/>
            <w:gridSpan w:val="4"/>
            <w:shd w:val="clear" w:color="auto" w:fill="auto"/>
          </w:tcPr>
          <w:p w14:paraId="6D18B93C" w14:textId="7B26AB18" w:rsidR="009E16A9" w:rsidRPr="003D5535" w:rsidRDefault="00273A34" w:rsidP="00633396">
            <w:pPr>
              <w:rPr>
                <w:rFonts w:ascii="Times New Roman" w:hAnsi="Times New Roman" w:cs="Times New Roman"/>
                <w:color w:val="FF0000"/>
              </w:rPr>
            </w:pPr>
            <w:r w:rsidRPr="00633396">
              <w:rPr>
                <w:rFonts w:ascii="Times New Roman" w:hAnsi="Times New Roman" w:cs="Times New Roman"/>
              </w:rPr>
              <w:t>1</w:t>
            </w:r>
            <w:r w:rsidR="00C3471C" w:rsidRPr="00633396">
              <w:rPr>
                <w:rFonts w:ascii="Times New Roman" w:hAnsi="Times New Roman" w:cs="Times New Roman"/>
              </w:rPr>
              <w:t>9</w:t>
            </w:r>
            <w:r w:rsidR="001817FB" w:rsidRPr="00633396">
              <w:rPr>
                <w:rFonts w:ascii="Times New Roman" w:hAnsi="Times New Roman" w:cs="Times New Roman"/>
              </w:rPr>
              <w:t>.</w:t>
            </w:r>
            <w:r w:rsidRPr="00633396">
              <w:rPr>
                <w:rFonts w:ascii="Times New Roman" w:hAnsi="Times New Roman" w:cs="Times New Roman"/>
              </w:rPr>
              <w:t>11</w:t>
            </w:r>
            <w:r w:rsidR="001817FB" w:rsidRPr="00633396">
              <w:rPr>
                <w:rFonts w:ascii="Times New Roman" w:hAnsi="Times New Roman" w:cs="Times New Roman"/>
              </w:rPr>
              <w:t xml:space="preserve">.2024г.  </w:t>
            </w:r>
            <w:r w:rsidR="003F3FB9" w:rsidRPr="00633396">
              <w:rPr>
                <w:rFonts w:ascii="Times New Roman" w:hAnsi="Times New Roman" w:cs="Times New Roman"/>
              </w:rPr>
              <w:t>1</w:t>
            </w:r>
            <w:r w:rsidR="00633396">
              <w:rPr>
                <w:rFonts w:ascii="Times New Roman" w:hAnsi="Times New Roman" w:cs="Times New Roman"/>
              </w:rPr>
              <w:t>4</w:t>
            </w:r>
            <w:r w:rsidR="003F3FB9" w:rsidRPr="00633396">
              <w:rPr>
                <w:rFonts w:ascii="Times New Roman" w:hAnsi="Times New Roman" w:cs="Times New Roman"/>
              </w:rPr>
              <w:t>.00</w:t>
            </w:r>
            <w:r w:rsidR="00B9393D" w:rsidRPr="00633396">
              <w:rPr>
                <w:rFonts w:ascii="Times New Roman" w:hAnsi="Times New Roman" w:cs="Times New Roman"/>
              </w:rPr>
              <w:t xml:space="preserve"> </w:t>
            </w:r>
            <w:r w:rsidR="009E16A9" w:rsidRPr="006333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E16A9" w:rsidRPr="0047434E" w14:paraId="36D5668B" w14:textId="77777777" w:rsidTr="00BC5BD7">
        <w:trPr>
          <w:trHeight w:val="1310"/>
        </w:trPr>
        <w:tc>
          <w:tcPr>
            <w:tcW w:w="283" w:type="dxa"/>
            <w:vAlign w:val="center"/>
          </w:tcPr>
          <w:p w14:paraId="25F0166C" w14:textId="77777777" w:rsidR="009E16A9" w:rsidRPr="0047434E" w:rsidRDefault="009E16A9" w:rsidP="009E16A9">
            <w:pPr>
              <w:jc w:val="center"/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3" w:type="dxa"/>
            <w:gridSpan w:val="3"/>
          </w:tcPr>
          <w:p w14:paraId="0698E9C8" w14:textId="77777777" w:rsidR="009E16A9" w:rsidRPr="0047434E" w:rsidRDefault="009E16A9" w:rsidP="009E16A9">
            <w:pPr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>Дата и время окончания подачи заявок (дата и время окончания регистрации на сайте в глобальной сети Интернет – в случае осуществления закупки путем проведения открытого аукциона в электронной форме)</w:t>
            </w:r>
          </w:p>
        </w:tc>
        <w:tc>
          <w:tcPr>
            <w:tcW w:w="6951" w:type="dxa"/>
            <w:gridSpan w:val="4"/>
            <w:shd w:val="clear" w:color="auto" w:fill="auto"/>
          </w:tcPr>
          <w:p w14:paraId="334D4824" w14:textId="0BCEC12A" w:rsidR="009E16A9" w:rsidRPr="003D5535" w:rsidRDefault="00273A34" w:rsidP="00273A34">
            <w:pPr>
              <w:rPr>
                <w:rFonts w:ascii="Times New Roman" w:hAnsi="Times New Roman" w:cs="Times New Roman"/>
                <w:color w:val="FF0000"/>
              </w:rPr>
            </w:pPr>
            <w:r w:rsidRPr="00633396">
              <w:rPr>
                <w:rFonts w:ascii="Times New Roman" w:hAnsi="Times New Roman" w:cs="Times New Roman"/>
              </w:rPr>
              <w:t>25.11</w:t>
            </w:r>
            <w:r w:rsidR="00343BCA" w:rsidRPr="00633396">
              <w:rPr>
                <w:rFonts w:ascii="Times New Roman" w:hAnsi="Times New Roman" w:cs="Times New Roman"/>
              </w:rPr>
              <w:t xml:space="preserve">.2024г.  </w:t>
            </w:r>
            <w:r w:rsidR="00B9393D" w:rsidRPr="00633396">
              <w:rPr>
                <w:rFonts w:ascii="Times New Roman" w:hAnsi="Times New Roman" w:cs="Times New Roman"/>
              </w:rPr>
              <w:t>09</w:t>
            </w:r>
            <w:r w:rsidR="009E16A9" w:rsidRPr="00633396">
              <w:rPr>
                <w:rFonts w:ascii="Times New Roman" w:hAnsi="Times New Roman" w:cs="Times New Roman"/>
              </w:rPr>
              <w:t>-</w:t>
            </w:r>
            <w:r w:rsidR="003F3FB9" w:rsidRPr="00633396">
              <w:rPr>
                <w:rFonts w:ascii="Times New Roman" w:hAnsi="Times New Roman" w:cs="Times New Roman"/>
              </w:rPr>
              <w:t>0</w:t>
            </w:r>
            <w:r w:rsidR="009E16A9" w:rsidRPr="00633396">
              <w:rPr>
                <w:rFonts w:ascii="Times New Roman" w:hAnsi="Times New Roman" w:cs="Times New Roman"/>
              </w:rPr>
              <w:t>0</w:t>
            </w:r>
          </w:p>
        </w:tc>
      </w:tr>
      <w:tr w:rsidR="009E16A9" w:rsidRPr="0047434E" w14:paraId="7AB1ACB4" w14:textId="77777777" w:rsidTr="00BC5BD7">
        <w:trPr>
          <w:trHeight w:val="358"/>
        </w:trPr>
        <w:tc>
          <w:tcPr>
            <w:tcW w:w="283" w:type="dxa"/>
            <w:vAlign w:val="center"/>
          </w:tcPr>
          <w:p w14:paraId="33CBB7B1" w14:textId="77777777" w:rsidR="009E16A9" w:rsidRPr="0047434E" w:rsidRDefault="009E16A9" w:rsidP="009E16A9">
            <w:pPr>
              <w:jc w:val="center"/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3" w:type="dxa"/>
            <w:gridSpan w:val="3"/>
          </w:tcPr>
          <w:p w14:paraId="2952C8EF" w14:textId="77777777" w:rsidR="009E16A9" w:rsidRPr="0047434E" w:rsidRDefault="009E16A9" w:rsidP="009E16A9">
            <w:pPr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>Место подачи заявок</w:t>
            </w:r>
          </w:p>
        </w:tc>
        <w:tc>
          <w:tcPr>
            <w:tcW w:w="6951" w:type="dxa"/>
            <w:gridSpan w:val="4"/>
          </w:tcPr>
          <w:p w14:paraId="67F3452D" w14:textId="2951DEF6" w:rsidR="009E16A9" w:rsidRPr="00A91A60" w:rsidRDefault="004041D9" w:rsidP="009E1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служба по культуре и историческому наследию ПМР </w:t>
            </w:r>
            <w:r w:rsidR="009E16A9" w:rsidRPr="00A91A60">
              <w:rPr>
                <w:rFonts w:ascii="Times New Roman" w:hAnsi="Times New Roman" w:cs="Times New Roman"/>
              </w:rPr>
              <w:t>г. Тирасполь ул. 25 Октября, 96, 3 этаж</w:t>
            </w:r>
          </w:p>
        </w:tc>
      </w:tr>
      <w:tr w:rsidR="009E16A9" w:rsidRPr="0047434E" w14:paraId="15FFE0A3" w14:textId="77777777" w:rsidTr="00BC5BD7">
        <w:trPr>
          <w:trHeight w:val="753"/>
        </w:trPr>
        <w:tc>
          <w:tcPr>
            <w:tcW w:w="283" w:type="dxa"/>
            <w:vAlign w:val="center"/>
          </w:tcPr>
          <w:p w14:paraId="0D3B8209" w14:textId="77777777" w:rsidR="009E16A9" w:rsidRPr="0047434E" w:rsidRDefault="009E16A9" w:rsidP="009E16A9">
            <w:pPr>
              <w:jc w:val="center"/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3" w:type="dxa"/>
            <w:gridSpan w:val="3"/>
          </w:tcPr>
          <w:p w14:paraId="3EF8447F" w14:textId="77777777" w:rsidR="009E16A9" w:rsidRPr="0047434E" w:rsidRDefault="009E16A9" w:rsidP="009E16A9">
            <w:pPr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 xml:space="preserve">Порядок подачи заявок </w:t>
            </w:r>
          </w:p>
        </w:tc>
        <w:tc>
          <w:tcPr>
            <w:tcW w:w="6951" w:type="dxa"/>
            <w:gridSpan w:val="4"/>
          </w:tcPr>
          <w:p w14:paraId="0D67E976" w14:textId="77777777" w:rsidR="00C32656" w:rsidRDefault="009E16A9" w:rsidP="0022207E">
            <w:pPr>
              <w:ind w:right="-107"/>
              <w:rPr>
                <w:rFonts w:ascii="Times New Roman" w:hAnsi="Times New Roman" w:cs="Times New Roman"/>
              </w:rPr>
            </w:pPr>
            <w:r w:rsidRPr="00A82A07">
              <w:rPr>
                <w:rFonts w:ascii="Times New Roman" w:hAnsi="Times New Roman" w:cs="Times New Roman"/>
              </w:rPr>
              <w:t xml:space="preserve">Заявки подаются </w:t>
            </w:r>
            <w:r w:rsidR="006859FE" w:rsidRPr="00A82A07">
              <w:rPr>
                <w:rFonts w:ascii="Times New Roman" w:hAnsi="Times New Roman" w:cs="Times New Roman"/>
              </w:rPr>
              <w:t>в электронном формате н</w:t>
            </w:r>
            <w:r w:rsidR="00C81E06">
              <w:rPr>
                <w:rFonts w:ascii="Times New Roman" w:hAnsi="Times New Roman" w:cs="Times New Roman"/>
              </w:rPr>
              <w:t>а почту:</w:t>
            </w:r>
          </w:p>
          <w:p w14:paraId="4603AC90" w14:textId="55BEA25F" w:rsidR="009E16A9" w:rsidRPr="00A91A60" w:rsidRDefault="00C81E06" w:rsidP="0022207E">
            <w:pPr>
              <w:ind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kultura_pmr@mail.ru </w:t>
            </w:r>
            <w:r w:rsidR="006859FE" w:rsidRPr="00A82A07">
              <w:rPr>
                <w:rFonts w:ascii="Times New Roman" w:hAnsi="Times New Roman" w:cs="Times New Roman"/>
              </w:rPr>
              <w:t xml:space="preserve">или </w:t>
            </w:r>
            <w:r w:rsidR="009E16A9" w:rsidRPr="00A82A07">
              <w:rPr>
                <w:rFonts w:ascii="Times New Roman" w:hAnsi="Times New Roman" w:cs="Times New Roman"/>
              </w:rPr>
              <w:t xml:space="preserve">в </w:t>
            </w:r>
            <w:r w:rsidR="006C1E4E">
              <w:rPr>
                <w:rFonts w:ascii="Times New Roman" w:hAnsi="Times New Roman" w:cs="Times New Roman"/>
              </w:rPr>
              <w:t>п</w:t>
            </w:r>
            <w:r w:rsidR="009E16A9" w:rsidRPr="00A82A07">
              <w:rPr>
                <w:rFonts w:ascii="Times New Roman" w:hAnsi="Times New Roman" w:cs="Times New Roman"/>
              </w:rPr>
              <w:t>исьменной форме в запечатанном</w:t>
            </w:r>
            <w:r w:rsidR="0022207E">
              <w:rPr>
                <w:rFonts w:ascii="Times New Roman" w:hAnsi="Times New Roman" w:cs="Times New Roman"/>
              </w:rPr>
              <w:t xml:space="preserve"> </w:t>
            </w:r>
            <w:r w:rsidR="009E16A9" w:rsidRPr="00A82A07">
              <w:rPr>
                <w:rFonts w:ascii="Times New Roman" w:hAnsi="Times New Roman" w:cs="Times New Roman"/>
              </w:rPr>
              <w:t>конверте п</w:t>
            </w:r>
            <w:r>
              <w:rPr>
                <w:rFonts w:ascii="Times New Roman" w:hAnsi="Times New Roman" w:cs="Times New Roman"/>
              </w:rPr>
              <w:t>о адресу: г. Тирасполь ул. 25 Ок</w:t>
            </w:r>
            <w:r w:rsidR="0031718A">
              <w:rPr>
                <w:rFonts w:ascii="Times New Roman" w:hAnsi="Times New Roman" w:cs="Times New Roman"/>
              </w:rPr>
              <w:t xml:space="preserve">тября, 96 </w:t>
            </w:r>
          </w:p>
        </w:tc>
      </w:tr>
      <w:tr w:rsidR="00343BCA" w:rsidRPr="0047434E" w14:paraId="440D51AD" w14:textId="77777777" w:rsidTr="00BC5BD7">
        <w:trPr>
          <w:trHeight w:val="358"/>
        </w:trPr>
        <w:tc>
          <w:tcPr>
            <w:tcW w:w="283" w:type="dxa"/>
            <w:vAlign w:val="center"/>
          </w:tcPr>
          <w:p w14:paraId="14599C44" w14:textId="77777777" w:rsidR="00343BCA" w:rsidRPr="0047434E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3" w:type="dxa"/>
            <w:gridSpan w:val="3"/>
          </w:tcPr>
          <w:p w14:paraId="4CCCA861" w14:textId="77777777" w:rsidR="00343BCA" w:rsidRPr="0047434E" w:rsidRDefault="00343BCA" w:rsidP="00343BCA">
            <w:pPr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 xml:space="preserve"> Дата и время проведения закупки</w:t>
            </w:r>
          </w:p>
        </w:tc>
        <w:tc>
          <w:tcPr>
            <w:tcW w:w="6951" w:type="dxa"/>
            <w:gridSpan w:val="4"/>
          </w:tcPr>
          <w:p w14:paraId="62647C9C" w14:textId="0165FCA7" w:rsidR="00343BCA" w:rsidRPr="00C04178" w:rsidRDefault="00273A34" w:rsidP="00273A34">
            <w:pPr>
              <w:rPr>
                <w:rFonts w:ascii="Times New Roman" w:hAnsi="Times New Roman" w:cs="Times New Roman"/>
              </w:rPr>
            </w:pPr>
            <w:r w:rsidRPr="00633396">
              <w:rPr>
                <w:rFonts w:ascii="Times New Roman" w:hAnsi="Times New Roman" w:cs="Times New Roman"/>
              </w:rPr>
              <w:t>25</w:t>
            </w:r>
            <w:r w:rsidR="00343BCA" w:rsidRPr="00633396">
              <w:rPr>
                <w:rFonts w:ascii="Times New Roman" w:hAnsi="Times New Roman" w:cs="Times New Roman"/>
              </w:rPr>
              <w:t>.</w:t>
            </w:r>
            <w:r w:rsidRPr="00633396">
              <w:rPr>
                <w:rFonts w:ascii="Times New Roman" w:hAnsi="Times New Roman" w:cs="Times New Roman"/>
              </w:rPr>
              <w:t>11</w:t>
            </w:r>
            <w:r w:rsidR="00343BCA" w:rsidRPr="00633396">
              <w:rPr>
                <w:rFonts w:ascii="Times New Roman" w:hAnsi="Times New Roman" w:cs="Times New Roman"/>
              </w:rPr>
              <w:t>.2024г.  09-00</w:t>
            </w:r>
          </w:p>
        </w:tc>
      </w:tr>
      <w:tr w:rsidR="00343BCA" w:rsidRPr="0047434E" w14:paraId="71004136" w14:textId="77777777" w:rsidTr="00BC5BD7">
        <w:trPr>
          <w:trHeight w:val="1112"/>
        </w:trPr>
        <w:tc>
          <w:tcPr>
            <w:tcW w:w="283" w:type="dxa"/>
            <w:vAlign w:val="center"/>
          </w:tcPr>
          <w:p w14:paraId="4E032DFE" w14:textId="77777777" w:rsidR="00343BCA" w:rsidRPr="0047434E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403" w:type="dxa"/>
            <w:gridSpan w:val="3"/>
          </w:tcPr>
          <w:p w14:paraId="6B084270" w14:textId="77777777" w:rsidR="00343BCA" w:rsidRPr="0047434E" w:rsidRDefault="00343BCA" w:rsidP="00343BCA">
            <w:pPr>
              <w:rPr>
                <w:rFonts w:ascii="Times New Roman" w:hAnsi="Times New Roman" w:cs="Times New Roman"/>
              </w:rPr>
            </w:pPr>
            <w:r w:rsidRPr="0047434E">
              <w:rPr>
                <w:rFonts w:ascii="Times New Roman" w:hAnsi="Times New Roman" w:cs="Times New Roman"/>
              </w:rPr>
              <w:t>Место проведения закупки (сайт в глобальной сети Интернет – в случае осуществления закупки путем проведения открытого аукциона в электронной фо</w:t>
            </w:r>
            <w:r>
              <w:rPr>
                <w:rFonts w:ascii="Times New Roman" w:hAnsi="Times New Roman" w:cs="Times New Roman"/>
              </w:rPr>
              <w:t>р</w:t>
            </w:r>
            <w:r w:rsidRPr="0047434E">
              <w:rPr>
                <w:rFonts w:ascii="Times New Roman" w:hAnsi="Times New Roman" w:cs="Times New Roman"/>
              </w:rPr>
              <w:t>ме)</w:t>
            </w:r>
          </w:p>
        </w:tc>
        <w:tc>
          <w:tcPr>
            <w:tcW w:w="6951" w:type="dxa"/>
            <w:gridSpan w:val="4"/>
          </w:tcPr>
          <w:p w14:paraId="3C06EEB4" w14:textId="7F1A9E05" w:rsidR="00343BCA" w:rsidRPr="0047434E" w:rsidRDefault="00343BCA" w:rsidP="00343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служба по культуре и историческому наследию ПМР </w:t>
            </w:r>
            <w:r w:rsidRPr="00A91A60">
              <w:rPr>
                <w:rFonts w:ascii="Times New Roman" w:hAnsi="Times New Roman" w:cs="Times New Roman"/>
              </w:rPr>
              <w:t>г. Тирасполь ул. 25 Октября, 96, 3 этаж</w:t>
            </w:r>
          </w:p>
        </w:tc>
      </w:tr>
      <w:tr w:rsidR="00343BCA" w:rsidRPr="0047434E" w14:paraId="32152D96" w14:textId="77777777" w:rsidTr="00BC5BD7">
        <w:trPr>
          <w:trHeight w:val="1866"/>
        </w:trPr>
        <w:tc>
          <w:tcPr>
            <w:tcW w:w="283" w:type="dxa"/>
            <w:vAlign w:val="center"/>
          </w:tcPr>
          <w:p w14:paraId="31D29BF2" w14:textId="77777777" w:rsidR="00343BCA" w:rsidRPr="0047434E" w:rsidRDefault="00343BCA" w:rsidP="00343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gridSpan w:val="3"/>
          </w:tcPr>
          <w:p w14:paraId="03231BEE" w14:textId="77777777" w:rsidR="00343BCA" w:rsidRPr="00A91A60" w:rsidRDefault="00343BCA" w:rsidP="00343BCA">
            <w:pPr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Порядок оценки заявок, окончательных предложений участников закупки и критерии этой оценки (в случае определения поставщика товаров, работ, услуг методом проведения запроса предложений)</w:t>
            </w:r>
          </w:p>
        </w:tc>
        <w:tc>
          <w:tcPr>
            <w:tcW w:w="6951" w:type="dxa"/>
            <w:gridSpan w:val="4"/>
          </w:tcPr>
          <w:p w14:paraId="74F33A6C" w14:textId="00B2F8CD" w:rsidR="00343BCA" w:rsidRPr="00A91A60" w:rsidRDefault="00343BCA" w:rsidP="00FD2DF4">
            <w:pPr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Оценка заявок</w:t>
            </w:r>
            <w:r w:rsidR="006C1E4E">
              <w:rPr>
                <w:rFonts w:ascii="Times New Roman" w:hAnsi="Times New Roman" w:cs="Times New Roman"/>
              </w:rPr>
              <w:t>,</w:t>
            </w:r>
            <w:r w:rsidRPr="00A91A60">
              <w:rPr>
                <w:rFonts w:ascii="Times New Roman" w:hAnsi="Times New Roman" w:cs="Times New Roman"/>
              </w:rPr>
              <w:t xml:space="preserve"> окончательных предложений участников закупки осуществляется в соответствии со статьей 22 Закона П</w:t>
            </w:r>
            <w:r w:rsidR="006C1E4E">
              <w:rPr>
                <w:rFonts w:ascii="Times New Roman" w:hAnsi="Times New Roman" w:cs="Times New Roman"/>
              </w:rPr>
              <w:t>МР</w:t>
            </w:r>
            <w:r w:rsidRPr="00A91A60">
              <w:rPr>
                <w:rFonts w:ascii="Times New Roman" w:hAnsi="Times New Roman" w:cs="Times New Roman"/>
              </w:rPr>
              <w:t xml:space="preserve"> «О закупках в ПМР» и Постановления Правительства ПМР от 25 марта 2020 года № 78 «Об утверждении Порядка оценки заявок, окончательных предложений участников закупки при проведении запроса предложений». Заявки, поданные с превышением начальной (максимальной) ценны контракта, </w:t>
            </w:r>
            <w:r w:rsidRPr="00A82A07">
              <w:rPr>
                <w:rFonts w:ascii="Times New Roman" w:hAnsi="Times New Roman" w:cs="Times New Roman"/>
              </w:rPr>
              <w:t xml:space="preserve">отстраняются и не оцениваются. Критерии оценки: Ценовой – </w:t>
            </w:r>
            <w:r w:rsidR="00FD2DF4">
              <w:rPr>
                <w:rFonts w:ascii="Times New Roman" w:hAnsi="Times New Roman" w:cs="Times New Roman"/>
              </w:rPr>
              <w:t>100%</w:t>
            </w:r>
          </w:p>
        </w:tc>
      </w:tr>
      <w:tr w:rsidR="00343BCA" w:rsidRPr="0047434E" w14:paraId="38F658F4" w14:textId="77777777" w:rsidTr="00361566">
        <w:trPr>
          <w:trHeight w:val="197"/>
        </w:trPr>
        <w:tc>
          <w:tcPr>
            <w:tcW w:w="10637" w:type="dxa"/>
            <w:gridSpan w:val="8"/>
            <w:vAlign w:val="center"/>
          </w:tcPr>
          <w:p w14:paraId="718290B5" w14:textId="77777777" w:rsidR="00343BCA" w:rsidRPr="00A91A60" w:rsidRDefault="00343BCA" w:rsidP="00343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A60">
              <w:rPr>
                <w:rFonts w:ascii="Times New Roman" w:hAnsi="Times New Roman" w:cs="Times New Roman"/>
                <w:b/>
                <w:sz w:val="24"/>
                <w:szCs w:val="24"/>
              </w:rPr>
              <w:t>4. Начальная (максимальная) цена контракта</w:t>
            </w:r>
          </w:p>
        </w:tc>
      </w:tr>
      <w:tr w:rsidR="00343BCA" w:rsidRPr="0047434E" w14:paraId="46CF0270" w14:textId="77777777" w:rsidTr="00BC5BD7">
        <w:trPr>
          <w:trHeight w:val="370"/>
        </w:trPr>
        <w:tc>
          <w:tcPr>
            <w:tcW w:w="283" w:type="dxa"/>
            <w:vAlign w:val="center"/>
          </w:tcPr>
          <w:p w14:paraId="5DBF6361" w14:textId="77777777" w:rsidR="00343BCA" w:rsidRPr="00A91A60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3" w:type="dxa"/>
            <w:gridSpan w:val="3"/>
          </w:tcPr>
          <w:p w14:paraId="125458CE" w14:textId="77777777" w:rsidR="00343BCA" w:rsidRPr="00A91A60" w:rsidRDefault="00343BCA" w:rsidP="00343BCA">
            <w:pPr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Начальная (максимальная) цена контракта</w:t>
            </w:r>
          </w:p>
        </w:tc>
        <w:tc>
          <w:tcPr>
            <w:tcW w:w="6951" w:type="dxa"/>
            <w:gridSpan w:val="4"/>
          </w:tcPr>
          <w:p w14:paraId="48DFA523" w14:textId="03E225EA" w:rsidR="00343BCA" w:rsidRPr="00633396" w:rsidRDefault="00273A34" w:rsidP="00BB2A5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633396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6 225</w:t>
            </w:r>
            <w:r w:rsidR="00C25088" w:rsidRPr="00633396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,</w:t>
            </w:r>
            <w:r w:rsidR="00BB2A56" w:rsidRPr="00633396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00</w:t>
            </w:r>
          </w:p>
        </w:tc>
      </w:tr>
      <w:tr w:rsidR="00343BCA" w:rsidRPr="0047434E" w14:paraId="0F435194" w14:textId="77777777" w:rsidTr="00BC5BD7">
        <w:trPr>
          <w:trHeight w:val="185"/>
        </w:trPr>
        <w:tc>
          <w:tcPr>
            <w:tcW w:w="283" w:type="dxa"/>
            <w:vAlign w:val="center"/>
          </w:tcPr>
          <w:p w14:paraId="0E9D4A8C" w14:textId="77777777" w:rsidR="00343BCA" w:rsidRPr="00A91A60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3" w:type="dxa"/>
            <w:gridSpan w:val="3"/>
          </w:tcPr>
          <w:p w14:paraId="434197C1" w14:textId="77777777" w:rsidR="00343BCA" w:rsidRPr="00A91A60" w:rsidRDefault="00343BCA" w:rsidP="00343BCA">
            <w:pPr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Валюта</w:t>
            </w:r>
          </w:p>
        </w:tc>
        <w:tc>
          <w:tcPr>
            <w:tcW w:w="6951" w:type="dxa"/>
            <w:gridSpan w:val="4"/>
          </w:tcPr>
          <w:p w14:paraId="4667981C" w14:textId="77777777" w:rsidR="00343BCA" w:rsidRPr="00A91A60" w:rsidRDefault="00343BCA" w:rsidP="00343BCA">
            <w:pPr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Рубли ПМР</w:t>
            </w:r>
          </w:p>
        </w:tc>
      </w:tr>
      <w:tr w:rsidR="00343BCA" w:rsidRPr="0047434E" w14:paraId="20344FF0" w14:textId="77777777" w:rsidTr="00BC5BD7">
        <w:trPr>
          <w:trHeight w:val="172"/>
        </w:trPr>
        <w:tc>
          <w:tcPr>
            <w:tcW w:w="283" w:type="dxa"/>
            <w:vAlign w:val="center"/>
          </w:tcPr>
          <w:p w14:paraId="249D415B" w14:textId="77777777" w:rsidR="00343BCA" w:rsidRPr="00A91A60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3" w:type="dxa"/>
            <w:gridSpan w:val="3"/>
          </w:tcPr>
          <w:p w14:paraId="3FE10871" w14:textId="77777777" w:rsidR="00343BCA" w:rsidRPr="00A91A60" w:rsidRDefault="00343BCA" w:rsidP="00343BCA">
            <w:pPr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951" w:type="dxa"/>
            <w:gridSpan w:val="4"/>
          </w:tcPr>
          <w:p w14:paraId="370D9C5C" w14:textId="7DD2D244" w:rsidR="00343BCA" w:rsidRPr="00A91A60" w:rsidRDefault="000B1598" w:rsidP="000B15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Республиканский </w:t>
            </w:r>
            <w:r w:rsidR="00343BCA" w:rsidRPr="003A6EBE">
              <w:rPr>
                <w:rFonts w:ascii="Times New Roman" w:hAnsi="Times New Roman" w:cs="Times New Roman"/>
              </w:rPr>
              <w:t>бюджет</w:t>
            </w:r>
          </w:p>
        </w:tc>
      </w:tr>
      <w:tr w:rsidR="00343BCA" w:rsidRPr="0047434E" w14:paraId="0620E432" w14:textId="77777777" w:rsidTr="00BC5BD7">
        <w:trPr>
          <w:trHeight w:val="1112"/>
        </w:trPr>
        <w:tc>
          <w:tcPr>
            <w:tcW w:w="283" w:type="dxa"/>
            <w:vAlign w:val="center"/>
          </w:tcPr>
          <w:p w14:paraId="11EB6DDA" w14:textId="77777777" w:rsidR="00343BCA" w:rsidRPr="00A91A60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3" w:type="dxa"/>
            <w:gridSpan w:val="3"/>
          </w:tcPr>
          <w:p w14:paraId="0FE1F880" w14:textId="77777777" w:rsidR="00343BCA" w:rsidRPr="00A91A60" w:rsidRDefault="00343BCA" w:rsidP="00343BCA">
            <w:pPr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Возможные условия оплаты (предоплата, оплата по факту или отсрочка платежа)</w:t>
            </w:r>
          </w:p>
        </w:tc>
        <w:tc>
          <w:tcPr>
            <w:tcW w:w="6951" w:type="dxa"/>
            <w:gridSpan w:val="4"/>
          </w:tcPr>
          <w:p w14:paraId="04748BB9" w14:textId="12BE310C" w:rsidR="00343BCA" w:rsidRPr="00A91A60" w:rsidRDefault="00343BCA" w:rsidP="000B1598">
            <w:pPr>
              <w:rPr>
                <w:rFonts w:ascii="Times New Roman" w:hAnsi="Times New Roman" w:cs="Times New Roman"/>
              </w:rPr>
            </w:pPr>
            <w:r w:rsidRPr="00A91A60">
              <w:rPr>
                <w:rFonts w:ascii="Times New Roman" w:hAnsi="Times New Roman" w:cs="Times New Roman"/>
              </w:rPr>
              <w:t>Расчет</w:t>
            </w:r>
            <w:r>
              <w:rPr>
                <w:rFonts w:ascii="Times New Roman" w:hAnsi="Times New Roman" w:cs="Times New Roman"/>
              </w:rPr>
              <w:t xml:space="preserve"> по настоящему контракту произво</w:t>
            </w:r>
            <w:r w:rsidRPr="00A91A60">
              <w:rPr>
                <w:rFonts w:ascii="Times New Roman" w:hAnsi="Times New Roman" w:cs="Times New Roman"/>
              </w:rPr>
              <w:t xml:space="preserve">дится </w:t>
            </w:r>
            <w:r w:rsidR="00BA4EBA">
              <w:rPr>
                <w:rFonts w:ascii="Times New Roman" w:hAnsi="Times New Roman" w:cs="Times New Roman"/>
              </w:rPr>
              <w:t>Получателем</w:t>
            </w:r>
            <w:r w:rsidRPr="00A91A60">
              <w:rPr>
                <w:rFonts w:ascii="Times New Roman" w:hAnsi="Times New Roman" w:cs="Times New Roman"/>
              </w:rPr>
              <w:t xml:space="preserve"> в безналичной форме путем перечисления денежных средств в рублях </w:t>
            </w:r>
            <w:r w:rsidR="00603CB7">
              <w:rPr>
                <w:rFonts w:ascii="Times New Roman" w:hAnsi="Times New Roman" w:cs="Times New Roman"/>
              </w:rPr>
              <w:t>ПМР</w:t>
            </w:r>
            <w:r w:rsidRPr="00A91A60">
              <w:rPr>
                <w:rFonts w:ascii="Times New Roman" w:hAnsi="Times New Roman" w:cs="Times New Roman"/>
              </w:rPr>
              <w:t xml:space="preserve"> на расчетный счет </w:t>
            </w:r>
            <w:r w:rsidR="00FD2DF4" w:rsidRPr="000B1598">
              <w:rPr>
                <w:rFonts w:ascii="Times New Roman" w:hAnsi="Times New Roman" w:cs="Times New Roman"/>
              </w:rPr>
              <w:t>Поставщика</w:t>
            </w:r>
            <w:r w:rsidR="003A6EBE" w:rsidRPr="000B1598">
              <w:rPr>
                <w:rFonts w:ascii="Times New Roman" w:hAnsi="Times New Roman" w:cs="Times New Roman"/>
              </w:rPr>
              <w:t>.</w:t>
            </w:r>
            <w:r w:rsidR="00FC46E7" w:rsidRPr="000B1598">
              <w:rPr>
                <w:rFonts w:ascii="Times New Roman" w:hAnsi="Times New Roman" w:cs="Times New Roman"/>
              </w:rPr>
              <w:t xml:space="preserve"> </w:t>
            </w:r>
            <w:r w:rsidR="000B1598" w:rsidRPr="000B159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путем предоплаты в размере 50% от цены контракта в течение 10 (десяти) рабочих дней с момента подписания контракта. Оставшиеся 50% от цены контракта уплачиваются за фактически переданный товар по мере выделения бюджетного финансирования на основании документов, подтверждающих передачу товара. </w:t>
            </w:r>
            <w:r w:rsidR="004C3776" w:rsidRPr="000B159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Моментом исполнения </w:t>
            </w:r>
            <w:r w:rsidR="000B1598" w:rsidRPr="000B159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Получ</w:t>
            </w:r>
            <w:r w:rsidR="004C3776" w:rsidRPr="000B159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ателем обязательств по оплате признается момент поступления денежных средств на счет </w:t>
            </w:r>
            <w:r w:rsidR="000B1598" w:rsidRPr="000B1598">
              <w:rPr>
                <w:rFonts w:ascii="Times New Roman" w:hAnsi="Times New Roman" w:cs="Times New Roman"/>
              </w:rPr>
              <w:t>Поставщика</w:t>
            </w:r>
            <w:r w:rsidR="004C3776" w:rsidRPr="000B1598">
              <w:rPr>
                <w:rFonts w:ascii="Times New Roman" w:hAnsi="Times New Roman" w:cs="Times New Roman"/>
              </w:rPr>
              <w:t>.</w:t>
            </w:r>
            <w:r w:rsidR="004C3776">
              <w:rPr>
                <w:rFonts w:ascii="Times New Roman" w:hAnsi="Times New Roman" w:cs="Times New Roman"/>
              </w:rPr>
              <w:t xml:space="preserve"> </w:t>
            </w:r>
            <w:r w:rsidR="00FC46E7">
              <w:rPr>
                <w:rFonts w:ascii="Times New Roman" w:hAnsi="Times New Roman" w:cs="Times New Roman"/>
              </w:rPr>
              <w:t xml:space="preserve">Стоимость </w:t>
            </w:r>
            <w:r w:rsidR="00FD2310">
              <w:rPr>
                <w:rFonts w:ascii="Times New Roman" w:hAnsi="Times New Roman" w:cs="Times New Roman"/>
              </w:rPr>
              <w:t>товара</w:t>
            </w:r>
            <w:r w:rsidR="00FC46E7">
              <w:rPr>
                <w:rFonts w:ascii="Times New Roman" w:hAnsi="Times New Roman" w:cs="Times New Roman"/>
              </w:rPr>
              <w:t xml:space="preserve"> может изменяться в случаях, пор</w:t>
            </w:r>
            <w:r w:rsidR="00701DD6">
              <w:rPr>
                <w:rFonts w:ascii="Times New Roman" w:hAnsi="Times New Roman" w:cs="Times New Roman"/>
              </w:rPr>
              <w:t>я</w:t>
            </w:r>
            <w:r w:rsidR="00FC46E7">
              <w:rPr>
                <w:rFonts w:ascii="Times New Roman" w:hAnsi="Times New Roman" w:cs="Times New Roman"/>
              </w:rPr>
              <w:t>дке и на условиях, предусмотренных законодательством ПМР в сфере закупок.</w:t>
            </w:r>
          </w:p>
        </w:tc>
      </w:tr>
      <w:tr w:rsidR="00343BCA" w:rsidRPr="0047434E" w14:paraId="22BD6F36" w14:textId="77777777" w:rsidTr="00361566">
        <w:trPr>
          <w:trHeight w:val="200"/>
        </w:trPr>
        <w:tc>
          <w:tcPr>
            <w:tcW w:w="10637" w:type="dxa"/>
            <w:gridSpan w:val="8"/>
            <w:vAlign w:val="center"/>
          </w:tcPr>
          <w:p w14:paraId="36DEF72E" w14:textId="77777777" w:rsidR="00343BCA" w:rsidRPr="00A91A60" w:rsidRDefault="00343BCA" w:rsidP="00343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A60">
              <w:rPr>
                <w:rFonts w:ascii="Times New Roman" w:hAnsi="Times New Roman" w:cs="Times New Roman"/>
                <w:b/>
                <w:sz w:val="24"/>
                <w:szCs w:val="24"/>
              </w:rPr>
              <w:t>5. Информация о предмете (объекте) закупки</w:t>
            </w:r>
          </w:p>
        </w:tc>
      </w:tr>
      <w:tr w:rsidR="00343BCA" w:rsidRPr="0047434E" w14:paraId="65F5FCBC" w14:textId="77777777" w:rsidTr="00BC5BD7">
        <w:trPr>
          <w:trHeight w:val="445"/>
        </w:trPr>
        <w:tc>
          <w:tcPr>
            <w:tcW w:w="283" w:type="dxa"/>
            <w:vAlign w:val="center"/>
          </w:tcPr>
          <w:p w14:paraId="586039BE" w14:textId="77777777" w:rsidR="00343BCA" w:rsidRPr="00A91A60" w:rsidRDefault="00343BCA" w:rsidP="00343B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A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7E9400AA" w14:textId="77777777" w:rsidR="00343BCA" w:rsidRPr="00A91A60" w:rsidRDefault="00343BCA" w:rsidP="00343B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A60">
              <w:rPr>
                <w:rFonts w:ascii="Times New Roman" w:hAnsi="Times New Roman" w:cs="Times New Roman"/>
                <w:sz w:val="18"/>
                <w:szCs w:val="18"/>
              </w:rPr>
              <w:t>Предмет закупки и его описание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EEA8760" w14:textId="77777777" w:rsidR="00343BCA" w:rsidRPr="00A91A60" w:rsidRDefault="00343BCA" w:rsidP="00AD08AB">
            <w:pPr>
              <w:ind w:left="-125" w:right="-1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A60">
              <w:rPr>
                <w:rFonts w:ascii="Times New Roman" w:hAnsi="Times New Roman" w:cs="Times New Roman"/>
                <w:sz w:val="18"/>
                <w:szCs w:val="18"/>
              </w:rPr>
              <w:t>№ п/п лота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</w:tcPr>
          <w:p w14:paraId="3F96925F" w14:textId="77777777" w:rsidR="00343BCA" w:rsidRDefault="00343BCA" w:rsidP="00343B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A60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товара (работы, услуги) и его </w:t>
            </w:r>
          </w:p>
          <w:p w14:paraId="56582D0A" w14:textId="5A992112" w:rsidR="00343BCA" w:rsidRPr="00A91A60" w:rsidRDefault="00343BCA" w:rsidP="00343B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A60">
              <w:rPr>
                <w:rFonts w:ascii="Times New Roman" w:hAnsi="Times New Roman" w:cs="Times New Roman"/>
                <w:sz w:val="18"/>
                <w:szCs w:val="18"/>
              </w:rPr>
              <w:t>описание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FC4B732" w14:textId="36F9BCF7" w:rsidR="00343BCA" w:rsidRPr="00A91A60" w:rsidRDefault="00343BCA" w:rsidP="00AD08AB">
            <w:pPr>
              <w:ind w:left="-114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A60">
              <w:rPr>
                <w:rFonts w:ascii="Times New Roman" w:hAnsi="Times New Roman" w:cs="Times New Roman"/>
                <w:sz w:val="18"/>
                <w:szCs w:val="18"/>
              </w:rPr>
              <w:t>Ед. изм</w:t>
            </w:r>
            <w:r w:rsidR="00391C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08B4B57C" w14:textId="549CEB55" w:rsidR="00343BCA" w:rsidRPr="00A91A60" w:rsidRDefault="00343BCA" w:rsidP="00391C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A60">
              <w:rPr>
                <w:rFonts w:ascii="Times New Roman" w:hAnsi="Times New Roman" w:cs="Times New Roman"/>
                <w:sz w:val="18"/>
                <w:szCs w:val="18"/>
              </w:rPr>
              <w:t>Кол</w:t>
            </w:r>
            <w:r w:rsidR="00391C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91A60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17A311FE" w14:textId="77777777" w:rsidR="00343BCA" w:rsidRPr="00A91A60" w:rsidRDefault="00343BCA" w:rsidP="00AD08AB">
            <w:pPr>
              <w:ind w:left="-105" w:right="-97" w:hanging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A60">
              <w:rPr>
                <w:rFonts w:ascii="Times New Roman" w:hAnsi="Times New Roman" w:cs="Times New Roman"/>
                <w:sz w:val="18"/>
                <w:szCs w:val="18"/>
              </w:rPr>
              <w:t>Начальная (максимальная) цена</w:t>
            </w:r>
          </w:p>
        </w:tc>
      </w:tr>
      <w:tr w:rsidR="00BB2A56" w:rsidRPr="00F6300C" w14:paraId="50414453" w14:textId="77777777" w:rsidTr="00BC5BD7">
        <w:trPr>
          <w:trHeight w:val="509"/>
        </w:trPr>
        <w:tc>
          <w:tcPr>
            <w:tcW w:w="283" w:type="dxa"/>
            <w:vAlign w:val="center"/>
          </w:tcPr>
          <w:p w14:paraId="28EDB2BB" w14:textId="6361B3FA" w:rsidR="00BB2A56" w:rsidRPr="00EB21BE" w:rsidRDefault="00BB2A56" w:rsidP="00BB2A56">
            <w:pPr>
              <w:jc w:val="center"/>
              <w:rPr>
                <w:rFonts w:ascii="Times New Roman" w:hAnsi="Times New Roman" w:cs="Times New Roman"/>
              </w:rPr>
            </w:pPr>
            <w:bookmarkStart w:id="1" w:name="_Hlk74903585"/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05F9EF34" w14:textId="77777777" w:rsidR="00633396" w:rsidRDefault="00633396" w:rsidP="00FD2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396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  <w:p w14:paraId="6E81B67C" w14:textId="7707EC1C" w:rsidR="00BB2A56" w:rsidRPr="00BC5BD7" w:rsidRDefault="00633396" w:rsidP="00FD23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396">
              <w:rPr>
                <w:rFonts w:ascii="Times New Roman" w:hAnsi="Times New Roman" w:cs="Times New Roman"/>
                <w:sz w:val="24"/>
                <w:szCs w:val="24"/>
              </w:rPr>
              <w:t>лазерный МФУ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142A7DD" w14:textId="77777777" w:rsidR="00BB2A56" w:rsidRPr="00B40061" w:rsidRDefault="00BB2A56" w:rsidP="00FD23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06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432372" w14:textId="77777777" w:rsidR="00633396" w:rsidRDefault="00633396" w:rsidP="000B05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CBE02D" w14:textId="206405E7" w:rsidR="00BB2A56" w:rsidRDefault="00273A34" w:rsidP="000B05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Принтер </w:t>
            </w:r>
            <w:r w:rsidRPr="0027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лазерный МФУ </w:t>
            </w:r>
            <w:r w:rsidRPr="0027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CANON</w:t>
            </w:r>
            <w:r w:rsidRPr="0027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27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SENSYS</w:t>
            </w:r>
            <w:r w:rsidRPr="0027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MF</w:t>
            </w:r>
            <w:r w:rsidRPr="0027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</w:t>
            </w:r>
            <w:r w:rsidR="00FC3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DW</w:t>
            </w:r>
            <w:r w:rsidRPr="0027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05F7" w:rsidRPr="000B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>5938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Start"/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>017</w:t>
            </w:r>
            <w:r w:rsidR="000B05F7" w:rsidRPr="000B05F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C3B12" w:rsidRPr="00FC3B12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proofErr w:type="gramEnd"/>
            <w:r w:rsidR="009D3D15">
              <w:rPr>
                <w:rFonts w:ascii="Times New Roman" w:eastAsia="Times New Roman" w:hAnsi="Times New Roman" w:cs="Times New Roman"/>
                <w:sz w:val="24"/>
                <w:szCs w:val="24"/>
              </w:rPr>
              <w:t>кабель</w:t>
            </w:r>
            <w:proofErr w:type="spellStart"/>
            <w:r w:rsidR="00FC3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Cablexpert</w:t>
            </w:r>
            <w:proofErr w:type="spellEnd"/>
            <w:r w:rsidR="00FC3B12" w:rsidRPr="00FC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3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</w:t>
            </w:r>
            <w:r w:rsidR="00FC3B12" w:rsidRPr="00FC3B1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C3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BM</w:t>
            </w:r>
            <w:r w:rsidR="00FC3B12" w:rsidRPr="00FC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1.8</w:t>
            </w:r>
            <w:r w:rsidR="009D3D1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FC3B12" w:rsidRPr="00FC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C3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CCP</w:t>
            </w:r>
            <w:r w:rsidR="00FC3B12" w:rsidRPr="00FC3B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C3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USB</w:t>
            </w:r>
            <w:r w:rsidR="00FC3B12" w:rsidRPr="00FC3B12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="00FC3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AMBM</w:t>
            </w:r>
            <w:r w:rsidR="00FC3B12" w:rsidRPr="00FC3B12">
              <w:rPr>
                <w:rFonts w:ascii="Times New Roman" w:eastAsia="Times New Roman" w:hAnsi="Times New Roman" w:cs="Times New Roman"/>
                <w:sz w:val="24"/>
                <w:szCs w:val="24"/>
              </w:rPr>
              <w:t>-6)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05F7" w:rsidRPr="000B0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0B05F7" w:rsidRPr="000B0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3D15" w:rsidRPr="009D3D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MF</w:t>
            </w:r>
            <w:r w:rsidR="009D3D15" w:rsidRPr="009D3D15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  <w:proofErr w:type="spellStart"/>
            <w:r w:rsidR="009D3D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dw</w:t>
            </w:r>
            <w:proofErr w:type="spellEnd"/>
            <w:r w:rsidR="009D3D15" w:rsidRPr="009D3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3D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9D3D15" w:rsidRPr="009D3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05F7" w:rsidRPr="000B05F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>593С017АА</w:t>
            </w:r>
            <w:r w:rsidR="000B05F7" w:rsidRPr="000B05F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="00BC5BD7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USB</w:t>
            </w:r>
            <w:r w:rsidR="00BC5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</w:t>
            </w:r>
            <w:r w:rsidR="000B05F7">
              <w:rPr>
                <w:rFonts w:ascii="Times New Roman" w:eastAsia="Times New Roman" w:hAnsi="Times New Roman" w:cs="Times New Roman"/>
                <w:sz w:val="24"/>
                <w:szCs w:val="24"/>
              </w:rPr>
              <w:t>, 28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стр/мин, </w:t>
            </w:r>
            <w:r w:rsidR="000B05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plex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ЖК-панель, к-ж 051, 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BLK</w:t>
            </w:r>
            <w:r w:rsidRPr="00273A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</w:t>
            </w:r>
          </w:p>
          <w:p w14:paraId="2F3B9276" w14:textId="0FB61EE5" w:rsidR="00633396" w:rsidRPr="00273A34" w:rsidRDefault="00633396" w:rsidP="000B05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E8226" w14:textId="571D2D0D" w:rsidR="00BB2A56" w:rsidRPr="009114BA" w:rsidRDefault="00FD2310" w:rsidP="00FD23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B801" w14:textId="53540AD2" w:rsidR="00BB2A56" w:rsidRPr="009114BA" w:rsidRDefault="00273A34" w:rsidP="00FD23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36F426" w14:textId="128E8424" w:rsidR="00BB2A56" w:rsidRPr="00E83593" w:rsidRDefault="00273A34" w:rsidP="00273A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63B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225</w:t>
            </w:r>
            <w:r w:rsidR="00BB2A56">
              <w:rPr>
                <w:rFonts w:ascii="Times New Roman" w:hAnsi="Times New Roman"/>
              </w:rPr>
              <w:t>,00</w:t>
            </w:r>
          </w:p>
        </w:tc>
      </w:tr>
      <w:bookmarkEnd w:id="1"/>
      <w:tr w:rsidR="00343BCA" w:rsidRPr="0047434E" w14:paraId="79120858" w14:textId="77777777" w:rsidTr="00BC5BD7">
        <w:trPr>
          <w:trHeight w:val="742"/>
        </w:trPr>
        <w:tc>
          <w:tcPr>
            <w:tcW w:w="283" w:type="dxa"/>
            <w:vAlign w:val="center"/>
          </w:tcPr>
          <w:p w14:paraId="75B986C3" w14:textId="77777777" w:rsidR="00343BCA" w:rsidRPr="00C06591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EB21BE">
              <w:rPr>
                <w:rFonts w:ascii="Times New Roman" w:hAnsi="Times New Roman" w:cs="Times New Roman"/>
              </w:rPr>
              <w:t xml:space="preserve">       </w:t>
            </w:r>
            <w:r w:rsidRPr="00C065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3" w:type="dxa"/>
            <w:gridSpan w:val="3"/>
          </w:tcPr>
          <w:p w14:paraId="6973E0E5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Информация о необходимости предоставления участниками закупки образцов продукции, предлагаемых к поставке</w:t>
            </w:r>
          </w:p>
        </w:tc>
        <w:tc>
          <w:tcPr>
            <w:tcW w:w="6951" w:type="dxa"/>
            <w:gridSpan w:val="4"/>
          </w:tcPr>
          <w:p w14:paraId="1D87AD5A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 xml:space="preserve">Не требуются </w:t>
            </w:r>
          </w:p>
        </w:tc>
      </w:tr>
      <w:tr w:rsidR="00343BCA" w:rsidRPr="0047434E" w14:paraId="3A9BA874" w14:textId="77777777" w:rsidTr="00BC5BD7">
        <w:trPr>
          <w:trHeight w:val="370"/>
        </w:trPr>
        <w:tc>
          <w:tcPr>
            <w:tcW w:w="283" w:type="dxa"/>
            <w:vAlign w:val="center"/>
          </w:tcPr>
          <w:p w14:paraId="43D71014" w14:textId="77777777" w:rsidR="00343BCA" w:rsidRPr="00C06591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3" w:type="dxa"/>
            <w:gridSpan w:val="3"/>
          </w:tcPr>
          <w:p w14:paraId="2C90AFB3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Дополнительные требования к предмету (объекту) закупки</w:t>
            </w:r>
          </w:p>
        </w:tc>
        <w:tc>
          <w:tcPr>
            <w:tcW w:w="6951" w:type="dxa"/>
            <w:gridSpan w:val="4"/>
          </w:tcPr>
          <w:p w14:paraId="45B1371A" w14:textId="10D29636" w:rsidR="00343BCA" w:rsidRPr="00C06591" w:rsidRDefault="00DD3391" w:rsidP="00DD3391">
            <w:pPr>
              <w:rPr>
                <w:rFonts w:ascii="Times New Roman" w:hAnsi="Times New Roman" w:cs="Times New Roman"/>
              </w:rPr>
            </w:pPr>
            <w:r w:rsidRPr="00DD3391">
              <w:rPr>
                <w:rFonts w:ascii="Times New Roman" w:hAnsi="Times New Roman" w:cs="Times New Roman"/>
              </w:rPr>
              <w:t>Паспорт на каждую единицу Товара, в случае если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3391">
              <w:rPr>
                <w:rFonts w:ascii="Times New Roman" w:hAnsi="Times New Roman" w:cs="Times New Roman"/>
              </w:rPr>
              <w:t>поставляемый товар требует паспортизации,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3391">
              <w:rPr>
                <w:rFonts w:ascii="Times New Roman" w:hAnsi="Times New Roman" w:cs="Times New Roman"/>
              </w:rPr>
              <w:t>сертификат качества (соответствия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3BCA" w:rsidRPr="0047434E" w14:paraId="3D8294F0" w14:textId="77777777" w:rsidTr="00BC5BD7">
        <w:trPr>
          <w:trHeight w:val="202"/>
        </w:trPr>
        <w:tc>
          <w:tcPr>
            <w:tcW w:w="283" w:type="dxa"/>
            <w:vAlign w:val="center"/>
          </w:tcPr>
          <w:p w14:paraId="009A32FA" w14:textId="77777777" w:rsidR="00343BCA" w:rsidRPr="00C06591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3" w:type="dxa"/>
            <w:gridSpan w:val="3"/>
          </w:tcPr>
          <w:p w14:paraId="36A24337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Иная информация, позволяющая участникам закупки правильно сформировать и представить заявки на участие в закупке</w:t>
            </w:r>
          </w:p>
        </w:tc>
        <w:tc>
          <w:tcPr>
            <w:tcW w:w="6951" w:type="dxa"/>
            <w:gridSpan w:val="4"/>
          </w:tcPr>
          <w:p w14:paraId="09F956C6" w14:textId="199386BC" w:rsidR="00343BCA" w:rsidRPr="00C06591" w:rsidRDefault="00343BCA" w:rsidP="003070F8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Заявка должна быть оформлена в соответствии с требованиями, предусмотренными Распоряжением Правительства П</w:t>
            </w:r>
            <w:r w:rsidR="00826A21">
              <w:rPr>
                <w:rFonts w:ascii="Times New Roman" w:hAnsi="Times New Roman" w:cs="Times New Roman"/>
              </w:rPr>
              <w:t>МР</w:t>
            </w:r>
            <w:r w:rsidRPr="00C06591">
              <w:rPr>
                <w:rFonts w:ascii="Times New Roman" w:hAnsi="Times New Roman" w:cs="Times New Roman"/>
              </w:rPr>
              <w:t xml:space="preserve"> от 25 марта 2020 года № 198р «Об утверждении формы заявок участников закупки» (САЗ 20-13) и требованиями, указанными в документации о проведении запроса предложений. </w:t>
            </w:r>
          </w:p>
        </w:tc>
      </w:tr>
      <w:tr w:rsidR="00343BCA" w:rsidRPr="0047434E" w14:paraId="5B1B2DE2" w14:textId="77777777" w:rsidTr="00361566">
        <w:trPr>
          <w:trHeight w:val="185"/>
        </w:trPr>
        <w:tc>
          <w:tcPr>
            <w:tcW w:w="10637" w:type="dxa"/>
            <w:gridSpan w:val="8"/>
            <w:vAlign w:val="center"/>
          </w:tcPr>
          <w:p w14:paraId="55989F11" w14:textId="77777777" w:rsidR="00343BCA" w:rsidRPr="00C06591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  <w:b/>
              </w:rPr>
              <w:t>6. Преимущества, требования к участникам закупки</w:t>
            </w:r>
          </w:p>
        </w:tc>
      </w:tr>
      <w:tr w:rsidR="00343BCA" w:rsidRPr="0047434E" w14:paraId="33B82348" w14:textId="77777777" w:rsidTr="00BC5BD7">
        <w:trPr>
          <w:trHeight w:val="274"/>
        </w:trPr>
        <w:tc>
          <w:tcPr>
            <w:tcW w:w="283" w:type="dxa"/>
            <w:vAlign w:val="center"/>
          </w:tcPr>
          <w:p w14:paraId="3CBC27B8" w14:textId="77777777" w:rsidR="00343BCA" w:rsidRPr="00C06591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3" w:type="dxa"/>
            <w:gridSpan w:val="3"/>
          </w:tcPr>
          <w:p w14:paraId="194C97E9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Преимущества (отечественный производитель; учреждения и организации уголовно-исполнительной системы, а также организации, применяющие труд инвалидов)</w:t>
            </w:r>
          </w:p>
        </w:tc>
        <w:tc>
          <w:tcPr>
            <w:tcW w:w="6951" w:type="dxa"/>
            <w:gridSpan w:val="4"/>
          </w:tcPr>
          <w:p w14:paraId="205815F3" w14:textId="48558B06" w:rsidR="00343BCA" w:rsidRPr="00421F82" w:rsidRDefault="00343BCA" w:rsidP="00343B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1F82">
              <w:rPr>
                <w:rFonts w:ascii="Times New Roman" w:hAnsi="Times New Roman" w:cs="Times New Roman"/>
              </w:rPr>
              <w:t>В соответствии со статьей 19 Закона ПМР от</w:t>
            </w:r>
            <w:r>
              <w:rPr>
                <w:rFonts w:ascii="Times New Roman" w:hAnsi="Times New Roman" w:cs="Times New Roman"/>
              </w:rPr>
              <w:t xml:space="preserve"> 26</w:t>
            </w:r>
            <w:r w:rsidRPr="00421F82">
              <w:rPr>
                <w:rFonts w:ascii="Times New Roman" w:hAnsi="Times New Roman" w:cs="Times New Roman"/>
              </w:rPr>
              <w:t xml:space="preserve">ноября 2018 года № 318-3- VI </w:t>
            </w:r>
            <w:r>
              <w:rPr>
                <w:rFonts w:ascii="Times New Roman" w:hAnsi="Times New Roman" w:cs="Times New Roman"/>
              </w:rPr>
              <w:t>«</w:t>
            </w:r>
            <w:r w:rsidRPr="00421F82">
              <w:rPr>
                <w:rFonts w:ascii="Times New Roman" w:hAnsi="Times New Roman" w:cs="Times New Roman"/>
              </w:rPr>
              <w:t>О закупках в ПМР≫</w:t>
            </w:r>
            <w:r w:rsidR="00826A21">
              <w:rPr>
                <w:rFonts w:ascii="Times New Roman" w:hAnsi="Times New Roman" w:cs="Times New Roman"/>
              </w:rPr>
              <w:t xml:space="preserve"> п</w:t>
            </w:r>
            <w:r w:rsidRPr="00421F82">
              <w:rPr>
                <w:rFonts w:ascii="Times New Roman" w:hAnsi="Times New Roman" w:cs="Times New Roman"/>
              </w:rPr>
              <w:t>реимущества предоставляются:</w:t>
            </w:r>
          </w:p>
          <w:p w14:paraId="6E4EDAA0" w14:textId="24E6C572" w:rsidR="00343BCA" w:rsidRPr="00421F82" w:rsidRDefault="00343BCA" w:rsidP="00343B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1F82">
              <w:rPr>
                <w:rFonts w:ascii="Times New Roman" w:hAnsi="Times New Roman" w:cs="Times New Roman"/>
              </w:rPr>
              <w:t>а) учреждениям и организациям уголовно</w:t>
            </w:r>
            <w:r>
              <w:rPr>
                <w:rFonts w:ascii="Times New Roman" w:hAnsi="Times New Roman" w:cs="Times New Roman"/>
              </w:rPr>
              <w:t>-</w:t>
            </w:r>
            <w:r w:rsidRPr="00421F82">
              <w:rPr>
                <w:rFonts w:ascii="Times New Roman" w:hAnsi="Times New Roman" w:cs="Times New Roman"/>
              </w:rPr>
              <w:t>исполнительной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1F82">
              <w:rPr>
                <w:rFonts w:ascii="Times New Roman" w:hAnsi="Times New Roman" w:cs="Times New Roman"/>
              </w:rPr>
              <w:t>системы;</w:t>
            </w:r>
          </w:p>
          <w:p w14:paraId="69CDAEE2" w14:textId="48115034" w:rsidR="00343BCA" w:rsidRPr="00421F82" w:rsidRDefault="00343BCA" w:rsidP="00343B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1F82">
              <w:rPr>
                <w:rFonts w:ascii="Times New Roman" w:hAnsi="Times New Roman" w:cs="Times New Roman"/>
              </w:rPr>
              <w:t>б) организация</w:t>
            </w:r>
            <w:r w:rsidR="00826A21">
              <w:rPr>
                <w:rFonts w:ascii="Times New Roman" w:hAnsi="Times New Roman" w:cs="Times New Roman"/>
              </w:rPr>
              <w:t>м,</w:t>
            </w:r>
            <w:r w:rsidRPr="00421F82">
              <w:rPr>
                <w:rFonts w:ascii="Times New Roman" w:hAnsi="Times New Roman" w:cs="Times New Roman"/>
              </w:rPr>
              <w:t xml:space="preserve"> применяющим труд инвалидов;</w:t>
            </w:r>
          </w:p>
          <w:p w14:paraId="12BB088B" w14:textId="77777777" w:rsidR="00343BCA" w:rsidRDefault="00343BCA" w:rsidP="00343BCA">
            <w:pPr>
              <w:rPr>
                <w:rFonts w:ascii="Times New Roman" w:hAnsi="Times New Roman" w:cs="Times New Roman"/>
              </w:rPr>
            </w:pPr>
            <w:r w:rsidRPr="00421F82">
              <w:rPr>
                <w:rFonts w:ascii="Times New Roman" w:hAnsi="Times New Roman" w:cs="Times New Roman"/>
              </w:rPr>
              <w:t>в) отечественным производителям;</w:t>
            </w:r>
          </w:p>
          <w:p w14:paraId="2C437A50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отечественным импортерам</w:t>
            </w:r>
          </w:p>
        </w:tc>
      </w:tr>
      <w:tr w:rsidR="00343BCA" w:rsidRPr="0047434E" w14:paraId="6747DEF1" w14:textId="77777777" w:rsidTr="00BC5BD7">
        <w:trPr>
          <w:trHeight w:val="2806"/>
        </w:trPr>
        <w:tc>
          <w:tcPr>
            <w:tcW w:w="283" w:type="dxa"/>
            <w:vAlign w:val="center"/>
          </w:tcPr>
          <w:p w14:paraId="3A2E614A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403" w:type="dxa"/>
            <w:gridSpan w:val="3"/>
          </w:tcPr>
          <w:p w14:paraId="4BC400E7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Требования к участникам и перечень документов, которые должны быть представлены</w:t>
            </w:r>
          </w:p>
        </w:tc>
        <w:tc>
          <w:tcPr>
            <w:tcW w:w="6951" w:type="dxa"/>
            <w:gridSpan w:val="4"/>
          </w:tcPr>
          <w:p w14:paraId="39638B9D" w14:textId="77777777" w:rsidR="00343BCA" w:rsidRPr="00C06591" w:rsidRDefault="00343BCA" w:rsidP="00343BCA">
            <w:pPr>
              <w:rPr>
                <w:rFonts w:ascii="Times New Roman" w:hAnsi="Times New Roman" w:cs="Times New Roman"/>
                <w:u w:val="single"/>
              </w:rPr>
            </w:pPr>
            <w:r w:rsidRPr="00C06591">
              <w:rPr>
                <w:rFonts w:ascii="Times New Roman" w:hAnsi="Times New Roman" w:cs="Times New Roman"/>
                <w:u w:val="single"/>
              </w:rPr>
              <w:t>Требования к участникам закупки:</w:t>
            </w:r>
          </w:p>
          <w:p w14:paraId="3B3531EF" w14:textId="77777777" w:rsidR="00826A21" w:rsidRDefault="00826A21" w:rsidP="00826A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соответствие требованиям, установленным действующим законодательством Приднестровской Молдавской Республики к лицам, осуществляющим поставку товара, являющимся объектом закупки;</w:t>
            </w:r>
          </w:p>
          <w:p w14:paraId="02C97BDD" w14:textId="77777777" w:rsidR="00826A21" w:rsidRDefault="00826A21" w:rsidP="00826A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отсутствие проведения ликвидации участника закупки – юридического лица и отсутствие дела о банкротстве;</w:t>
            </w:r>
          </w:p>
          <w:p w14:paraId="06A17F31" w14:textId="77777777" w:rsidR="00826A21" w:rsidRDefault="00826A21" w:rsidP="00826A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отсутствие решения уполномоченного органа о приостановлении деятельности участника закупки в порядке, установленном законодательством Приднестровской Молдавской Республики, на дату подачи заявки на участие в закупке;</w:t>
            </w:r>
          </w:p>
          <w:p w14:paraId="7C992D3A" w14:textId="77777777" w:rsidR="00826A21" w:rsidRDefault="00826A21" w:rsidP="00826A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отсутствие между участником закупки и заказчиком конфликта интересов, что подтверждается участником закупки декларацией, форма которой утверждается Правительством Приднестровской Молдавской Республики;</w:t>
            </w:r>
          </w:p>
          <w:p w14:paraId="1B690446" w14:textId="77777777" w:rsidR="00826A21" w:rsidRDefault="00826A21" w:rsidP="00826A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отсутствие у участника закупки недоимки по налоговым сборам, задолженности по иным обязательным платежам в бюджеты;</w:t>
            </w:r>
          </w:p>
          <w:p w14:paraId="26D59F83" w14:textId="77777777" w:rsidR="00826A21" w:rsidRDefault="00826A21" w:rsidP="00826A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е) отсутствие в реестре недобросовестных подрядчиков информации об участнике закупки.</w:t>
            </w:r>
          </w:p>
          <w:p w14:paraId="6C553343" w14:textId="77777777" w:rsidR="00826A21" w:rsidRDefault="00826A21" w:rsidP="00826A21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9C4307">
              <w:rPr>
                <w:rFonts w:ascii="Times New Roman" w:hAnsi="Times New Roman" w:cs="Times New Roman"/>
                <w:u w:val="single"/>
              </w:rPr>
              <w:t>Заявка на участие в закупке должна содержать:</w:t>
            </w:r>
          </w:p>
          <w:p w14:paraId="1B9C86E8" w14:textId="77777777" w:rsidR="00826A21" w:rsidRDefault="00826A21" w:rsidP="00826A21">
            <w:pPr>
              <w:pStyle w:val="a4"/>
              <w:numPr>
                <w:ilvl w:val="0"/>
                <w:numId w:val="5"/>
              </w:numPr>
              <w:ind w:left="11" w:firstLine="349"/>
              <w:jc w:val="both"/>
              <w:rPr>
                <w:rFonts w:ascii="Times New Roman" w:hAnsi="Times New Roman" w:cs="Times New Roman"/>
              </w:rPr>
            </w:pPr>
            <w:r w:rsidRPr="00EE19A0">
              <w:rPr>
                <w:rFonts w:ascii="Times New Roman" w:hAnsi="Times New Roman" w:cs="Times New Roman"/>
              </w:rPr>
              <w:t>информацию об участнике закупки, подавшем</w:t>
            </w:r>
            <w:r>
              <w:rPr>
                <w:rFonts w:ascii="Times New Roman" w:hAnsi="Times New Roman" w:cs="Times New Roman"/>
              </w:rPr>
              <w:t xml:space="preserve"> такую заявку:</w:t>
            </w:r>
          </w:p>
          <w:p w14:paraId="5EF0259B" w14:textId="77777777" w:rsidR="00826A21" w:rsidRDefault="00826A21" w:rsidP="00826A21">
            <w:pPr>
              <w:pStyle w:val="a4"/>
              <w:ind w:left="11"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участника закупки (фирменное наименование (наименование), фамилия, имя, отчество (при наличии)), организационно-правовая форма, почтовый адрес (для юридического лица); паспортные данные, сведения о месте жительства (для физического лица), место нахождения, почтовый адрес, номер контактного телефона.</w:t>
            </w:r>
          </w:p>
          <w:p w14:paraId="3DDF9568" w14:textId="77777777" w:rsidR="00826A21" w:rsidRDefault="00826A21" w:rsidP="00826A21">
            <w:pPr>
              <w:pStyle w:val="a4"/>
              <w:numPr>
                <w:ilvl w:val="0"/>
                <w:numId w:val="5"/>
              </w:numPr>
              <w:ind w:left="11"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прилагаемые участником закупки:</w:t>
            </w:r>
          </w:p>
          <w:p w14:paraId="6C6EE1D4" w14:textId="592B918B" w:rsidR="00917877" w:rsidRDefault="00917877" w:rsidP="00917877">
            <w:pPr>
              <w:ind w:firstLine="4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343BCA" w:rsidRPr="00C06591">
              <w:rPr>
                <w:rFonts w:ascii="Times New Roman" w:hAnsi="Times New Roman" w:cs="Times New Roman"/>
              </w:rPr>
              <w:t xml:space="preserve">) </w:t>
            </w:r>
            <w:r w:rsidR="00343BCA">
              <w:rPr>
                <w:rFonts w:ascii="Times New Roman" w:hAnsi="Times New Roman" w:cs="Times New Roman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</w:t>
            </w:r>
            <w:r>
              <w:rPr>
                <w:rFonts w:ascii="Times New Roman" w:hAnsi="Times New Roman" w:cs="Times New Roman"/>
              </w:rPr>
              <w:t>их</w:t>
            </w:r>
            <w:r w:rsidR="00343BCA">
              <w:rPr>
                <w:rFonts w:ascii="Times New Roman" w:hAnsi="Times New Roman" w:cs="Times New Roman"/>
              </w:rPr>
              <w:t xml:space="preserve"> лиц), </w:t>
            </w:r>
            <w:r>
              <w:rPr>
                <w:rFonts w:ascii="Times New Roman" w:hAnsi="Times New Roman" w:cs="Times New Roman"/>
              </w:rPr>
              <w:t>копия документа, подтверждающего право на применение упрощенной системы налогообложения (для индивидуального предпринимателя, применяющего упрощенную систему налогообложения);</w:t>
            </w:r>
          </w:p>
          <w:p w14:paraId="241B8DD1" w14:textId="4CE2736B" w:rsidR="00343BCA" w:rsidRDefault="00343BCA" w:rsidP="00917877">
            <w:pPr>
              <w:ind w:firstLine="4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документ, подтверждающий полномочия</w:t>
            </w:r>
            <w:r w:rsidR="00917877">
              <w:rPr>
                <w:rFonts w:ascii="Times New Roman" w:hAnsi="Times New Roman" w:cs="Times New Roman"/>
              </w:rPr>
              <w:t xml:space="preserve"> (</w:t>
            </w:r>
            <w:r w:rsidRPr="00C06591">
              <w:rPr>
                <w:rFonts w:ascii="Times New Roman" w:hAnsi="Times New Roman" w:cs="Times New Roman"/>
              </w:rPr>
              <w:t>доверенность</w:t>
            </w:r>
            <w:r w:rsidR="00917877">
              <w:rPr>
                <w:rFonts w:ascii="Times New Roman" w:hAnsi="Times New Roman" w:cs="Times New Roman"/>
              </w:rPr>
              <w:t>)</w:t>
            </w:r>
            <w:r w:rsidRPr="00C06591">
              <w:rPr>
                <w:rFonts w:ascii="Times New Roman" w:hAnsi="Times New Roman" w:cs="Times New Roman"/>
              </w:rPr>
              <w:t xml:space="preserve"> лица - участника лица на осуществление действий от имени участника закупки;</w:t>
            </w:r>
          </w:p>
          <w:p w14:paraId="160B3221" w14:textId="77777777" w:rsidR="00917877" w:rsidRDefault="00917877" w:rsidP="00917877">
            <w:pPr>
              <w:pStyle w:val="a4"/>
              <w:ind w:left="11"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копии учредительных документов участника закупки (для юридического лица);</w:t>
            </w:r>
          </w:p>
          <w:p w14:paraId="468EEAD0" w14:textId="77777777" w:rsidR="00917877" w:rsidRDefault="00917877" w:rsidP="00917877">
            <w:pPr>
              <w:pStyle w:val="a4"/>
              <w:ind w:left="11"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для иностранного лица: доверенность и документ о государственной регистрации данного иностранного юридического лица, а также надлежащим образом заверенный перевод на один из официальных языков </w:t>
            </w:r>
            <w:r w:rsidRPr="00C06591">
              <w:rPr>
                <w:rFonts w:ascii="Times New Roman" w:hAnsi="Times New Roman" w:cs="Times New Roman"/>
              </w:rPr>
              <w:t>Приднестровской Молдавской Республики</w:t>
            </w:r>
            <w:r>
              <w:rPr>
                <w:rFonts w:ascii="Times New Roman" w:hAnsi="Times New Roman" w:cs="Times New Roman"/>
              </w:rPr>
              <w:t xml:space="preserve"> данных документов, в соответствии с действующим законодательством </w:t>
            </w:r>
            <w:r w:rsidRPr="00C06591">
              <w:rPr>
                <w:rFonts w:ascii="Times New Roman" w:hAnsi="Times New Roman" w:cs="Times New Roman"/>
              </w:rPr>
              <w:t>Приднестровской Молдавской Республики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3D30AB2" w14:textId="77777777" w:rsidR="00917877" w:rsidRDefault="00917877" w:rsidP="00917877">
            <w:pPr>
              <w:pStyle w:val="a4"/>
              <w:ind w:left="11"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справка об отсутствии у участника закупки недоимки по налогам, сборам, задолженности по иным обязательным платежам в бюджет;</w:t>
            </w:r>
          </w:p>
          <w:p w14:paraId="024E4667" w14:textId="77777777" w:rsidR="00917877" w:rsidRDefault="00917877" w:rsidP="00917877">
            <w:pPr>
              <w:pStyle w:val="a4"/>
              <w:ind w:left="11"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е) декларация об отсутствии между участником закупки и заказчиком конфликта интересов;</w:t>
            </w:r>
          </w:p>
          <w:p w14:paraId="33B184F0" w14:textId="77777777" w:rsidR="00917877" w:rsidRDefault="00917877" w:rsidP="00917877">
            <w:pPr>
              <w:pStyle w:val="a4"/>
              <w:ind w:left="11"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ж) предложения участника закупки в отношении объекта закупки с приложением документов, подтверждающих соответствие этого объекта требованиям, установленным документацией о закупке;</w:t>
            </w:r>
          </w:p>
          <w:p w14:paraId="3C45AE66" w14:textId="77777777" w:rsidR="00917877" w:rsidRDefault="00917877" w:rsidP="00917877">
            <w:pPr>
              <w:pStyle w:val="a4"/>
              <w:ind w:left="11"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з) информация о соответствии участника закупки требованиям к участникам закупки, установленным заказчиком в извещении о закупке в соответствии с пунктами 1 и 2 статьи 21 Закона </w:t>
            </w:r>
            <w:r w:rsidRPr="00C06591">
              <w:rPr>
                <w:rFonts w:ascii="Times New Roman" w:hAnsi="Times New Roman" w:cs="Times New Roman"/>
              </w:rPr>
              <w:t>Приднестровской Молдавской Республики</w:t>
            </w:r>
            <w:r>
              <w:rPr>
                <w:rFonts w:ascii="Times New Roman" w:hAnsi="Times New Roman" w:cs="Times New Roman"/>
              </w:rPr>
              <w:t xml:space="preserve"> от 26 ноября 2018 года № 318-З-</w:t>
            </w:r>
            <w:r>
              <w:rPr>
                <w:rFonts w:ascii="Times New Roman" w:hAnsi="Times New Roman" w:cs="Times New Roman"/>
                <w:lang w:val="en-US"/>
              </w:rPr>
              <w:t>VI</w:t>
            </w:r>
            <w:r>
              <w:rPr>
                <w:rFonts w:ascii="Times New Roman" w:hAnsi="Times New Roman" w:cs="Times New Roman"/>
              </w:rPr>
              <w:t xml:space="preserve"> «О закупках в </w:t>
            </w:r>
            <w:r w:rsidRPr="00C06591">
              <w:rPr>
                <w:rFonts w:ascii="Times New Roman" w:hAnsi="Times New Roman" w:cs="Times New Roman"/>
              </w:rPr>
              <w:t>Приднестровской Молдавской Республики</w:t>
            </w:r>
            <w:r>
              <w:rPr>
                <w:rFonts w:ascii="Times New Roman" w:hAnsi="Times New Roman" w:cs="Times New Roman"/>
              </w:rPr>
              <w:t>» (САЗ 18-48);</w:t>
            </w:r>
          </w:p>
          <w:p w14:paraId="58405645" w14:textId="77777777" w:rsidR="00917877" w:rsidRDefault="00917877" w:rsidP="00917877">
            <w:pPr>
              <w:pStyle w:val="a4"/>
              <w:ind w:left="11"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и) документы, подтверждающие принадлежность участника закупки к категории участников закупки, которым предоставляется преимущество при осуществлении закупок в соответствии с пунктом 1 статьи 19 Закона </w:t>
            </w:r>
            <w:r w:rsidRPr="00C06591">
              <w:rPr>
                <w:rFonts w:ascii="Times New Roman" w:hAnsi="Times New Roman" w:cs="Times New Roman"/>
              </w:rPr>
              <w:t>Приднестровской Молдавской Республики</w:t>
            </w:r>
            <w:r>
              <w:rPr>
                <w:rFonts w:ascii="Times New Roman" w:hAnsi="Times New Roman" w:cs="Times New Roman"/>
              </w:rPr>
              <w:t xml:space="preserve"> от 26 ноября 2018 года № 318-З-</w:t>
            </w:r>
            <w:r>
              <w:rPr>
                <w:rFonts w:ascii="Times New Roman" w:hAnsi="Times New Roman" w:cs="Times New Roman"/>
                <w:lang w:val="en-US"/>
              </w:rPr>
              <w:t>VI</w:t>
            </w:r>
            <w:r>
              <w:rPr>
                <w:rFonts w:ascii="Times New Roman" w:hAnsi="Times New Roman" w:cs="Times New Roman"/>
              </w:rPr>
              <w:t xml:space="preserve"> «О закупках в </w:t>
            </w:r>
            <w:r w:rsidRPr="00C06591">
              <w:rPr>
                <w:rFonts w:ascii="Times New Roman" w:hAnsi="Times New Roman" w:cs="Times New Roman"/>
              </w:rPr>
              <w:t>Приднестровской Молдавской Республики</w:t>
            </w:r>
            <w:r>
              <w:rPr>
                <w:rFonts w:ascii="Times New Roman" w:hAnsi="Times New Roman" w:cs="Times New Roman"/>
              </w:rPr>
              <w:t>» (САЗ 18-48);</w:t>
            </w:r>
          </w:p>
          <w:p w14:paraId="373A7F64" w14:textId="77777777" w:rsidR="00917877" w:rsidRDefault="00917877" w:rsidP="009178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к) участник закупки вправе приложить иные документы, подтверждающие соответствие участника закупки требованиям, установленным документацией о закупке.</w:t>
            </w:r>
          </w:p>
          <w:p w14:paraId="5A35EF80" w14:textId="6CAB5360" w:rsidR="00917877" w:rsidRPr="00EE45A1" w:rsidRDefault="00917877" w:rsidP="0091787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EE45A1">
              <w:rPr>
                <w:rFonts w:ascii="Times New Roman" w:hAnsi="Times New Roman" w:cs="Times New Roman"/>
              </w:rPr>
              <w:t xml:space="preserve">    л) </w:t>
            </w:r>
            <w:r>
              <w:rPr>
                <w:rFonts w:ascii="Times New Roman" w:hAnsi="Times New Roman" w:cs="Times New Roman"/>
              </w:rPr>
              <w:t>п</w:t>
            </w:r>
            <w:r w:rsidRPr="00EE45A1">
              <w:rPr>
                <w:rFonts w:ascii="Times New Roman" w:hAnsi="Times New Roman" w:cs="Times New Roman"/>
              </w:rPr>
              <w:t>редоставлять Заказчику информацию обо всех соискателях, заключивших с ним Договор или Договоры, цена которого или общая цена которых составляет более 10 (десять) процентов цены Контракта в течение 10 дней с момента заключения Договора с соисполнителем.</w:t>
            </w:r>
          </w:p>
          <w:p w14:paraId="501C431F" w14:textId="68AD45D4" w:rsidR="00343BCA" w:rsidRPr="00C06591" w:rsidRDefault="00917877" w:rsidP="00343BC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м) </w:t>
            </w:r>
            <w:r w:rsidR="00343BCA" w:rsidRPr="00C06591">
              <w:rPr>
                <w:rFonts w:ascii="Times New Roman" w:hAnsi="Times New Roman" w:cs="Times New Roman"/>
              </w:rPr>
              <w:t>документы, подтверждающие соответствие (сертификаты качества, свидетельства, лицензии, аккредитации, а также иные документы необходимые для осуществления данного вида деятельности).</w:t>
            </w:r>
          </w:p>
        </w:tc>
      </w:tr>
      <w:tr w:rsidR="00343BCA" w:rsidRPr="0047434E" w14:paraId="4EDEA303" w14:textId="77777777" w:rsidTr="00BC5BD7">
        <w:trPr>
          <w:trHeight w:val="2040"/>
        </w:trPr>
        <w:tc>
          <w:tcPr>
            <w:tcW w:w="283" w:type="dxa"/>
            <w:vAlign w:val="center"/>
          </w:tcPr>
          <w:p w14:paraId="4B40A5DB" w14:textId="77777777" w:rsidR="00343BCA" w:rsidRPr="00C06591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403" w:type="dxa"/>
            <w:gridSpan w:val="3"/>
          </w:tcPr>
          <w:p w14:paraId="0A27A864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Условия об ответственности за неисполнение или ненадлежащее исполнение принимаемых на себя участниками закупок обязательств</w:t>
            </w:r>
          </w:p>
        </w:tc>
        <w:tc>
          <w:tcPr>
            <w:tcW w:w="6951" w:type="dxa"/>
            <w:gridSpan w:val="4"/>
          </w:tcPr>
          <w:p w14:paraId="1822482C" w14:textId="04EE9B4D" w:rsidR="00446AAD" w:rsidRDefault="00343BCA" w:rsidP="00446AAD">
            <w:pPr>
              <w:jc w:val="both"/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 xml:space="preserve">При неисполнении </w:t>
            </w:r>
            <w:r w:rsidR="00446AAD" w:rsidRPr="00BB14DB">
              <w:rPr>
                <w:rFonts w:ascii="Times New Roman" w:hAnsi="Times New Roman" w:cs="Times New Roman"/>
              </w:rPr>
              <w:t>или ненадлежащего исполнения</w:t>
            </w:r>
            <w:r w:rsidR="00446AAD" w:rsidRPr="00C06591">
              <w:rPr>
                <w:rFonts w:ascii="Times New Roman" w:hAnsi="Times New Roman" w:cs="Times New Roman"/>
              </w:rPr>
              <w:t xml:space="preserve"> </w:t>
            </w:r>
            <w:r w:rsidRPr="00C06591">
              <w:rPr>
                <w:rFonts w:ascii="Times New Roman" w:hAnsi="Times New Roman" w:cs="Times New Roman"/>
              </w:rPr>
              <w:t xml:space="preserve">принимаемых на себя обязательств </w:t>
            </w:r>
            <w:r w:rsidR="00446AAD">
              <w:rPr>
                <w:rFonts w:ascii="Times New Roman" w:hAnsi="Times New Roman" w:cs="Times New Roman"/>
              </w:rPr>
              <w:t xml:space="preserve">по контракту </w:t>
            </w:r>
            <w:r w:rsidRPr="00C06591">
              <w:rPr>
                <w:rFonts w:ascii="Times New Roman" w:hAnsi="Times New Roman" w:cs="Times New Roman"/>
              </w:rPr>
              <w:t>участники з</w:t>
            </w:r>
            <w:r w:rsidR="00D27C77">
              <w:rPr>
                <w:rFonts w:ascii="Times New Roman" w:hAnsi="Times New Roman" w:cs="Times New Roman"/>
              </w:rPr>
              <w:t xml:space="preserve">акупок несут ответственность в </w:t>
            </w:r>
            <w:r w:rsidRPr="00C06591">
              <w:rPr>
                <w:rFonts w:ascii="Times New Roman" w:hAnsi="Times New Roman" w:cs="Times New Roman"/>
              </w:rPr>
              <w:t>соответствии с действующим законодательством Приднестровской Молдавской Республики</w:t>
            </w:r>
            <w:r w:rsidR="00446AAD">
              <w:rPr>
                <w:rFonts w:ascii="Times New Roman" w:hAnsi="Times New Roman" w:cs="Times New Roman"/>
              </w:rPr>
              <w:t xml:space="preserve"> с учетом условий, установленных настоящим контрактом.</w:t>
            </w:r>
          </w:p>
          <w:p w14:paraId="77C1D220" w14:textId="0B6F7D7B" w:rsidR="00446AAD" w:rsidRDefault="00446AAD" w:rsidP="00446A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случае неисполнения или ненадлежащего исполнения </w:t>
            </w:r>
            <w:r w:rsidR="00FD2DF4">
              <w:rPr>
                <w:rFonts w:ascii="Times New Roman" w:hAnsi="Times New Roman" w:cs="Times New Roman"/>
              </w:rPr>
              <w:t>Поставщико</w:t>
            </w:r>
            <w:r w:rsidR="00BA4EBA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 своих обязательств по контракту, он уплачивает </w:t>
            </w:r>
            <w:r w:rsidR="00BA4EBA">
              <w:rPr>
                <w:rFonts w:ascii="Times New Roman" w:hAnsi="Times New Roman" w:cs="Times New Roman"/>
              </w:rPr>
              <w:t>Получателю</w:t>
            </w:r>
            <w:r>
              <w:rPr>
                <w:rFonts w:ascii="Times New Roman" w:hAnsi="Times New Roman" w:cs="Times New Roman"/>
              </w:rPr>
              <w:t xml:space="preserve"> пеню в размере 0,05 % от цены настоящего контракта за каждый день просрочки до полного исполнения своей обязанности. При этом сумма взимаемой пени не должна превышать 10% от общей суммы настоящего контракта.</w:t>
            </w:r>
          </w:p>
          <w:p w14:paraId="3AE71A09" w14:textId="1C018ADE" w:rsidR="00343BCA" w:rsidRPr="00C06591" w:rsidRDefault="00446AAD" w:rsidP="00FD2D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случае нарушения </w:t>
            </w:r>
            <w:r w:rsidR="00FD2DF4">
              <w:rPr>
                <w:rFonts w:ascii="Times New Roman" w:hAnsi="Times New Roman" w:cs="Times New Roman"/>
              </w:rPr>
              <w:t>Поставщико</w:t>
            </w:r>
            <w:r w:rsidR="00BA4EBA">
              <w:rPr>
                <w:rFonts w:ascii="Times New Roman" w:hAnsi="Times New Roman" w:cs="Times New Roman"/>
              </w:rPr>
              <w:t>м</w:t>
            </w:r>
            <w:r w:rsidRPr="00ED2B0D">
              <w:rPr>
                <w:rFonts w:ascii="Times New Roman" w:hAnsi="Times New Roman" w:cs="Times New Roman"/>
              </w:rPr>
              <w:t xml:space="preserve"> сроков исполнения обязательств по контракту, </w:t>
            </w:r>
            <w:r w:rsidR="00BA4EBA">
              <w:rPr>
                <w:rFonts w:ascii="Times New Roman" w:hAnsi="Times New Roman" w:cs="Times New Roman"/>
              </w:rPr>
              <w:t>Получатель</w:t>
            </w:r>
            <w:r w:rsidRPr="00ED2B0D">
              <w:rPr>
                <w:rFonts w:ascii="Times New Roman" w:hAnsi="Times New Roman" w:cs="Times New Roman"/>
              </w:rPr>
              <w:t xml:space="preserve"> перечисляет </w:t>
            </w:r>
            <w:r w:rsidR="00FD2DF4">
              <w:rPr>
                <w:rFonts w:ascii="Times New Roman" w:hAnsi="Times New Roman" w:cs="Times New Roman"/>
              </w:rPr>
              <w:t>Поставщику</w:t>
            </w:r>
            <w:r w:rsidRPr="00ED2B0D">
              <w:rPr>
                <w:rFonts w:ascii="Times New Roman" w:hAnsi="Times New Roman" w:cs="Times New Roman"/>
              </w:rPr>
              <w:t xml:space="preserve"> оплату в размере, уменьшенном на размер установленной контрактом неустойки за нарушения сроков</w:t>
            </w:r>
            <w:r>
              <w:rPr>
                <w:rFonts w:ascii="Times New Roman" w:hAnsi="Times New Roman" w:cs="Times New Roman"/>
              </w:rPr>
              <w:t xml:space="preserve"> исполнения обязательств по контракту.</w:t>
            </w:r>
            <w:r w:rsidR="00343BCA" w:rsidRPr="00C06591">
              <w:rPr>
                <w:rFonts w:ascii="Times New Roman" w:hAnsi="Times New Roman" w:cs="Times New Roman"/>
              </w:rPr>
              <w:t>.</w:t>
            </w:r>
          </w:p>
        </w:tc>
      </w:tr>
      <w:tr w:rsidR="00343BCA" w:rsidRPr="0047434E" w14:paraId="66FEE3A7" w14:textId="77777777" w:rsidTr="00BC5BD7">
        <w:trPr>
          <w:trHeight w:val="1125"/>
        </w:trPr>
        <w:tc>
          <w:tcPr>
            <w:tcW w:w="283" w:type="dxa"/>
            <w:vAlign w:val="center"/>
          </w:tcPr>
          <w:p w14:paraId="4E207877" w14:textId="77777777" w:rsidR="00343BCA" w:rsidRPr="00C06591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3" w:type="dxa"/>
            <w:gridSpan w:val="3"/>
          </w:tcPr>
          <w:p w14:paraId="4EBA46EB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Требования к гарантийным обязательствам, предоставляемым поставщиком (подрядчиком, исполнителем), в отношении поставляемых товаров (работ, услуг);</w:t>
            </w:r>
          </w:p>
        </w:tc>
        <w:tc>
          <w:tcPr>
            <w:tcW w:w="6951" w:type="dxa"/>
            <w:gridSpan w:val="4"/>
          </w:tcPr>
          <w:p w14:paraId="4C940E8C" w14:textId="02B638F1" w:rsidR="00343BCA" w:rsidRPr="00C06591" w:rsidRDefault="004C3776" w:rsidP="00DD3391">
            <w:pPr>
              <w:widowControl w:val="0"/>
              <w:tabs>
                <w:tab w:val="left" w:pos="1219"/>
              </w:tabs>
              <w:jc w:val="both"/>
              <w:rPr>
                <w:rFonts w:ascii="Times New Roman" w:hAnsi="Times New Roman" w:cs="Times New Roman"/>
              </w:rPr>
            </w:pPr>
            <w:r w:rsidRPr="004C377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Приемка товара по качеству и количеству осуществляется при его п</w:t>
            </w:r>
            <w:r w:rsidR="00DD339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ередаче</w:t>
            </w:r>
            <w:r w:rsidRPr="004C377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</w:t>
            </w:r>
            <w:r w:rsidR="0098111B" w:rsidRPr="004C3776">
              <w:rPr>
                <w:rFonts w:ascii="Times New Roman" w:eastAsia="Calibri" w:hAnsi="Times New Roman" w:cs="Times New Roman"/>
              </w:rPr>
              <w:t>Поставщик</w:t>
            </w:r>
            <w:r w:rsidR="0098111B">
              <w:rPr>
                <w:rFonts w:ascii="Times New Roman" w:eastAsia="Calibri" w:hAnsi="Times New Roman" w:cs="Times New Roman"/>
              </w:rPr>
              <w:t xml:space="preserve"> гарантирует с</w:t>
            </w:r>
            <w:r w:rsidR="00343BCA" w:rsidRPr="00C81E06">
              <w:rPr>
                <w:rFonts w:ascii="Times New Roman" w:eastAsia="Calibri" w:hAnsi="Times New Roman" w:cs="Times New Roman"/>
              </w:rPr>
              <w:t xml:space="preserve">оответствие качества </w:t>
            </w:r>
            <w:r w:rsidR="0098111B">
              <w:rPr>
                <w:rFonts w:ascii="Times New Roman" w:eastAsia="Calibri" w:hAnsi="Times New Roman" w:cs="Times New Roman"/>
              </w:rPr>
              <w:t xml:space="preserve">отпускаемого товара </w:t>
            </w:r>
            <w:r w:rsidR="00343BCA" w:rsidRPr="00C81E06">
              <w:rPr>
                <w:rFonts w:ascii="Times New Roman" w:eastAsia="Calibri" w:hAnsi="Times New Roman" w:cs="Times New Roman"/>
              </w:rPr>
              <w:t xml:space="preserve">действующим нормативам и ТУ, </w:t>
            </w:r>
            <w:r w:rsidR="00571546" w:rsidRPr="00C81E06">
              <w:rPr>
                <w:rFonts w:ascii="Times New Roman" w:eastAsia="Calibri" w:hAnsi="Times New Roman" w:cs="Times New Roman"/>
              </w:rPr>
              <w:t>ГОСТам</w:t>
            </w:r>
            <w:r w:rsidR="00571546">
              <w:rPr>
                <w:rFonts w:ascii="Times New Roman" w:eastAsia="Calibri" w:hAnsi="Times New Roman" w:cs="Times New Roman"/>
              </w:rPr>
              <w:t>,</w:t>
            </w:r>
            <w:r w:rsidR="00571546" w:rsidRPr="00C81E06">
              <w:rPr>
                <w:rFonts w:ascii="Times New Roman" w:eastAsia="Calibri" w:hAnsi="Times New Roman" w:cs="Times New Roman"/>
              </w:rPr>
              <w:t xml:space="preserve"> </w:t>
            </w:r>
            <w:r w:rsidR="00343BCA" w:rsidRPr="00C81E06">
              <w:rPr>
                <w:rFonts w:ascii="Times New Roman" w:eastAsia="Calibri" w:hAnsi="Times New Roman" w:cs="Times New Roman"/>
              </w:rPr>
              <w:t>принятых для каждого вида товара</w:t>
            </w:r>
            <w:r w:rsidR="00571546">
              <w:rPr>
                <w:rFonts w:ascii="Times New Roman" w:eastAsia="Calibri" w:hAnsi="Times New Roman" w:cs="Times New Roman"/>
              </w:rPr>
              <w:t xml:space="preserve"> в с</w:t>
            </w:r>
            <w:r w:rsidR="00343BCA" w:rsidRPr="00C81E06">
              <w:rPr>
                <w:rFonts w:ascii="Times New Roman" w:eastAsia="Calibri" w:hAnsi="Times New Roman" w:cs="Times New Roman"/>
              </w:rPr>
              <w:t>оответстви</w:t>
            </w:r>
            <w:r w:rsidR="00571546">
              <w:rPr>
                <w:rFonts w:ascii="Times New Roman" w:eastAsia="Calibri" w:hAnsi="Times New Roman" w:cs="Times New Roman"/>
              </w:rPr>
              <w:t xml:space="preserve">и с требованиями </w:t>
            </w:r>
            <w:r w:rsidR="00343BCA" w:rsidRPr="00C81E06">
              <w:rPr>
                <w:rFonts w:ascii="Times New Roman" w:eastAsia="Calibri" w:hAnsi="Times New Roman" w:cs="Times New Roman"/>
              </w:rPr>
              <w:t>действующ</w:t>
            </w:r>
            <w:r w:rsidR="00571546">
              <w:rPr>
                <w:rFonts w:ascii="Times New Roman" w:eastAsia="Calibri" w:hAnsi="Times New Roman" w:cs="Times New Roman"/>
              </w:rPr>
              <w:t>его Законодательства ПМР</w:t>
            </w:r>
            <w:r w:rsidR="00DD3391">
              <w:rPr>
                <w:rFonts w:ascii="Times New Roman" w:eastAsia="Calibri" w:hAnsi="Times New Roman" w:cs="Times New Roman"/>
              </w:rPr>
              <w:t>.</w:t>
            </w:r>
            <w:r w:rsidR="00571546" w:rsidRPr="00571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DD3391" w:rsidRPr="00C81E06">
              <w:rPr>
                <w:rFonts w:ascii="Times New Roman" w:eastAsia="Calibri" w:hAnsi="Times New Roman" w:cs="Times New Roman"/>
              </w:rPr>
              <w:t xml:space="preserve">Наличие Сертификатов </w:t>
            </w:r>
            <w:r w:rsidR="00B92884">
              <w:rPr>
                <w:rFonts w:ascii="Times New Roman" w:eastAsia="Calibri" w:hAnsi="Times New Roman" w:cs="Times New Roman"/>
              </w:rPr>
              <w:t>качества (</w:t>
            </w:r>
            <w:r w:rsidR="00DD3391" w:rsidRPr="00C81E06">
              <w:rPr>
                <w:rFonts w:ascii="Times New Roman" w:eastAsia="Calibri" w:hAnsi="Times New Roman" w:cs="Times New Roman"/>
              </w:rPr>
              <w:t>соответствия</w:t>
            </w:r>
            <w:r w:rsidR="00B92884">
              <w:rPr>
                <w:rFonts w:ascii="Times New Roman" w:eastAsia="Calibri" w:hAnsi="Times New Roman" w:cs="Times New Roman"/>
              </w:rPr>
              <w:t>)</w:t>
            </w:r>
            <w:r w:rsidR="00DD3391" w:rsidRPr="00C81E06">
              <w:rPr>
                <w:rFonts w:ascii="Times New Roman" w:eastAsia="Calibri" w:hAnsi="Times New Roman" w:cs="Times New Roman"/>
              </w:rPr>
              <w:t xml:space="preserve"> по </w:t>
            </w:r>
            <w:r w:rsidR="00DD3391">
              <w:rPr>
                <w:rFonts w:ascii="Times New Roman" w:eastAsia="Calibri" w:hAnsi="Times New Roman" w:cs="Times New Roman"/>
              </w:rPr>
              <w:t>данному</w:t>
            </w:r>
            <w:r w:rsidR="00DD3391" w:rsidRPr="00C81E06">
              <w:rPr>
                <w:rFonts w:ascii="Times New Roman" w:eastAsia="Calibri" w:hAnsi="Times New Roman" w:cs="Times New Roman"/>
              </w:rPr>
              <w:t xml:space="preserve"> виду товара.</w:t>
            </w:r>
            <w:r w:rsidR="00DD3391">
              <w:rPr>
                <w:rFonts w:ascii="Times New Roman" w:eastAsia="Calibri" w:hAnsi="Times New Roman" w:cs="Times New Roman"/>
              </w:rPr>
              <w:t xml:space="preserve"> </w:t>
            </w:r>
            <w:r w:rsidR="00DD3391" w:rsidRPr="00816415">
              <w:rPr>
                <w:rFonts w:ascii="Times New Roman" w:eastAsia="Calibri" w:hAnsi="Times New Roman" w:cs="Times New Roman"/>
              </w:rPr>
              <w:t xml:space="preserve">Гарантийный срок на Товар должен соответствовать </w:t>
            </w:r>
            <w:r w:rsidR="00DD3391">
              <w:rPr>
                <w:rFonts w:ascii="Times New Roman" w:eastAsia="Calibri" w:hAnsi="Times New Roman" w:cs="Times New Roman"/>
              </w:rPr>
              <w:t>с</w:t>
            </w:r>
            <w:r w:rsidR="00DD3391" w:rsidRPr="00816415">
              <w:rPr>
                <w:rFonts w:ascii="Times New Roman" w:eastAsia="Calibri" w:hAnsi="Times New Roman" w:cs="Times New Roman"/>
              </w:rPr>
              <w:t>року, установленному</w:t>
            </w:r>
            <w:r w:rsidR="00DD3391">
              <w:rPr>
                <w:rFonts w:ascii="Times New Roman" w:eastAsia="Calibri" w:hAnsi="Times New Roman" w:cs="Times New Roman"/>
              </w:rPr>
              <w:t xml:space="preserve"> </w:t>
            </w:r>
            <w:r w:rsidR="00DD3391" w:rsidRPr="00816415">
              <w:rPr>
                <w:rFonts w:ascii="Times New Roman" w:eastAsia="Calibri" w:hAnsi="Times New Roman" w:cs="Times New Roman"/>
              </w:rPr>
              <w:t xml:space="preserve">заводом изготовителем, но не менее </w:t>
            </w:r>
            <w:r w:rsidR="00DD3391">
              <w:rPr>
                <w:rFonts w:ascii="Times New Roman" w:eastAsia="Calibri" w:hAnsi="Times New Roman" w:cs="Times New Roman"/>
              </w:rPr>
              <w:t>12</w:t>
            </w:r>
            <w:r w:rsidR="00DD3391" w:rsidRPr="00816415">
              <w:rPr>
                <w:rFonts w:ascii="Times New Roman" w:eastAsia="Calibri" w:hAnsi="Times New Roman" w:cs="Times New Roman"/>
              </w:rPr>
              <w:t xml:space="preserve"> (</w:t>
            </w:r>
            <w:r w:rsidR="00DD3391">
              <w:rPr>
                <w:rFonts w:ascii="Times New Roman" w:eastAsia="Calibri" w:hAnsi="Times New Roman" w:cs="Times New Roman"/>
              </w:rPr>
              <w:t>двенадцати</w:t>
            </w:r>
            <w:r w:rsidR="00DD3391" w:rsidRPr="00816415">
              <w:rPr>
                <w:rFonts w:ascii="Times New Roman" w:eastAsia="Calibri" w:hAnsi="Times New Roman" w:cs="Times New Roman"/>
              </w:rPr>
              <w:t>) месяцев с момента поставк</w:t>
            </w:r>
            <w:r w:rsidR="00DD3391">
              <w:rPr>
                <w:rFonts w:ascii="Times New Roman" w:eastAsia="Calibri" w:hAnsi="Times New Roman" w:cs="Times New Roman"/>
              </w:rPr>
              <w:t xml:space="preserve">и. </w:t>
            </w:r>
            <w:r w:rsidR="00571546" w:rsidRP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случае обн</w:t>
            </w:r>
            <w:r w:rsid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аружения в товаре недостатков, П</w:t>
            </w:r>
            <w:r w:rsidR="00571546" w:rsidRP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</w:t>
            </w:r>
            <w:r w:rsid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</w:t>
            </w:r>
            <w:r w:rsidR="00571546" w:rsidRP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</w:t>
            </w:r>
            <w:r w:rsid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</w:t>
            </w:r>
            <w:r w:rsidR="00571546" w:rsidRP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атель вправе требовать от </w:t>
            </w:r>
            <w:r w:rsid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Поставщика</w:t>
            </w:r>
            <w:r w:rsidR="00571546" w:rsidRP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устранения недостатков силами и средствами </w:t>
            </w:r>
            <w:r w:rsid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Поставщик</w:t>
            </w:r>
            <w:r w:rsidR="00571546" w:rsidRPr="0057154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а.</w:t>
            </w:r>
            <w:r w:rsidR="00571546">
              <w:rPr>
                <w:rFonts w:ascii="Times New Roman" w:eastAsia="Calibri" w:hAnsi="Times New Roman" w:cs="Times New Roman"/>
              </w:rPr>
              <w:t xml:space="preserve"> , </w:t>
            </w:r>
          </w:p>
        </w:tc>
      </w:tr>
      <w:tr w:rsidR="00343BCA" w:rsidRPr="0047434E" w14:paraId="03F318B3" w14:textId="77777777" w:rsidTr="00361566">
        <w:trPr>
          <w:trHeight w:val="197"/>
        </w:trPr>
        <w:tc>
          <w:tcPr>
            <w:tcW w:w="10637" w:type="dxa"/>
            <w:gridSpan w:val="8"/>
            <w:vAlign w:val="center"/>
          </w:tcPr>
          <w:p w14:paraId="5B7072DB" w14:textId="77777777" w:rsidR="00343BCA" w:rsidRPr="0047434E" w:rsidRDefault="00343BCA" w:rsidP="00343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4E">
              <w:rPr>
                <w:rFonts w:ascii="Times New Roman" w:hAnsi="Times New Roman" w:cs="Times New Roman"/>
                <w:b/>
                <w:sz w:val="24"/>
                <w:szCs w:val="24"/>
              </w:rPr>
              <w:t>7. Условия контракта</w:t>
            </w:r>
          </w:p>
        </w:tc>
      </w:tr>
      <w:tr w:rsidR="00343BCA" w:rsidRPr="0047434E" w14:paraId="6C052C51" w14:textId="77777777" w:rsidTr="00BC5BD7">
        <w:trPr>
          <w:trHeight w:val="556"/>
        </w:trPr>
        <w:tc>
          <w:tcPr>
            <w:tcW w:w="283" w:type="dxa"/>
            <w:vAlign w:val="center"/>
          </w:tcPr>
          <w:p w14:paraId="2007360A" w14:textId="77777777" w:rsidR="00343BCA" w:rsidRPr="00C06591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3" w:type="dxa"/>
            <w:gridSpan w:val="3"/>
          </w:tcPr>
          <w:p w14:paraId="4FB0DB26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Информация о месте доставки товара, месте выполнения работы или оказания услуги</w:t>
            </w:r>
          </w:p>
        </w:tc>
        <w:tc>
          <w:tcPr>
            <w:tcW w:w="6951" w:type="dxa"/>
            <w:gridSpan w:val="4"/>
          </w:tcPr>
          <w:p w14:paraId="3AC9D535" w14:textId="2FBBF754" w:rsidR="00343BCA" w:rsidRPr="00C06591" w:rsidRDefault="000B05F7" w:rsidP="00DD3391">
            <w:pPr>
              <w:rPr>
                <w:rFonts w:ascii="Times New Roman" w:hAnsi="Times New Roman" w:cs="Times New Roman"/>
              </w:rPr>
            </w:pPr>
            <w:r w:rsidRPr="000B05F7">
              <w:rPr>
                <w:rFonts w:ascii="Times New Roman" w:hAnsi="Times New Roman" w:cs="Times New Roman"/>
              </w:rPr>
              <w:t>Поставка товара осуществляется со склада Поставщика на склад Получателя по адресу г.Тирасполь ул. 25 Октября, 96</w:t>
            </w:r>
            <w:r w:rsidR="00DD3391">
              <w:rPr>
                <w:rFonts w:ascii="Times New Roman" w:hAnsi="Times New Roman" w:cs="Times New Roman"/>
              </w:rPr>
              <w:t xml:space="preserve"> </w:t>
            </w:r>
            <w:r w:rsidRPr="000B05F7">
              <w:rPr>
                <w:rFonts w:ascii="Times New Roman" w:hAnsi="Times New Roman" w:cs="Times New Roman"/>
              </w:rPr>
              <w:t>ГУ «Государственный культурный центр «Дворец Республики»</w:t>
            </w:r>
            <w:r w:rsidR="00DD3391">
              <w:rPr>
                <w:rFonts w:ascii="Times New Roman" w:hAnsi="Times New Roman" w:cs="Times New Roman"/>
              </w:rPr>
              <w:t xml:space="preserve">. </w:t>
            </w:r>
            <w:r w:rsidR="0098111B">
              <w:rPr>
                <w:rFonts w:ascii="Times New Roman" w:hAnsi="Times New Roman" w:cs="Times New Roman"/>
              </w:rPr>
              <w:t xml:space="preserve">Поставка товара </w:t>
            </w:r>
            <w:r>
              <w:rPr>
                <w:rFonts w:ascii="Times New Roman" w:hAnsi="Times New Roman" w:cs="Times New Roman"/>
              </w:rPr>
              <w:t xml:space="preserve">может </w:t>
            </w:r>
            <w:r w:rsidR="0098111B">
              <w:rPr>
                <w:rFonts w:ascii="Times New Roman" w:hAnsi="Times New Roman" w:cs="Times New Roman"/>
              </w:rPr>
              <w:t>осуществляется</w:t>
            </w:r>
            <w:r w:rsidR="00A73FCA" w:rsidRPr="00A73FCA">
              <w:rPr>
                <w:rFonts w:ascii="Times New Roman" w:hAnsi="Times New Roman" w:cs="Times New Roman"/>
              </w:rPr>
              <w:t xml:space="preserve"> </w:t>
            </w:r>
            <w:r w:rsidR="004C3776">
              <w:rPr>
                <w:rFonts w:ascii="Times New Roman" w:hAnsi="Times New Roman" w:cs="Times New Roman"/>
              </w:rPr>
              <w:t xml:space="preserve">в месте выдачи Поставщика. </w:t>
            </w:r>
          </w:p>
        </w:tc>
      </w:tr>
      <w:tr w:rsidR="00343BCA" w:rsidRPr="0047434E" w14:paraId="6C81CE4A" w14:textId="77777777" w:rsidTr="00BC5BD7">
        <w:trPr>
          <w:trHeight w:val="556"/>
        </w:trPr>
        <w:tc>
          <w:tcPr>
            <w:tcW w:w="283" w:type="dxa"/>
            <w:vAlign w:val="center"/>
          </w:tcPr>
          <w:p w14:paraId="1D820601" w14:textId="77777777" w:rsidR="00343BCA" w:rsidRPr="00C06591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3" w:type="dxa"/>
            <w:gridSpan w:val="3"/>
          </w:tcPr>
          <w:p w14:paraId="202D2177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6951" w:type="dxa"/>
            <w:gridSpan w:val="4"/>
          </w:tcPr>
          <w:p w14:paraId="17568039" w14:textId="701653BC" w:rsidR="00343BCA" w:rsidRPr="000B1598" w:rsidRDefault="0098111B" w:rsidP="000B1598">
            <w:pPr>
              <w:rPr>
                <w:rFonts w:ascii="Times New Roman" w:hAnsi="Times New Roman" w:cs="Times New Roman"/>
              </w:rPr>
            </w:pPr>
            <w:r w:rsidRPr="000B1598">
              <w:rPr>
                <w:rFonts w:ascii="Times New Roman" w:hAnsi="Times New Roman" w:cs="Times New Roman"/>
              </w:rPr>
              <w:t xml:space="preserve">Поставка товара после заключения Контракта. </w:t>
            </w:r>
            <w:r w:rsidR="00FD2310" w:rsidRPr="000B1598">
              <w:rPr>
                <w:rFonts w:ascii="Times New Roman" w:hAnsi="Times New Roman" w:cs="Times New Roman"/>
              </w:rPr>
              <w:t xml:space="preserve">Срок поставки не позднее </w:t>
            </w:r>
            <w:r w:rsidR="000B1598" w:rsidRPr="000B159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 (десяти) рабочих дней с даты перечисления предоплаты в размере 50% денежных средств от цены контракта на расчетный счет продавца.</w:t>
            </w:r>
            <w:r w:rsidR="004C3776" w:rsidRPr="000B1598">
              <w:rPr>
                <w:rFonts w:ascii="Times New Roman" w:hAnsi="Times New Roman" w:cs="Times New Roman"/>
              </w:rPr>
              <w:t xml:space="preserve"> с правом досрочной поставки</w:t>
            </w:r>
            <w:r w:rsidR="00FD2310" w:rsidRPr="000B159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Прием-передача товара подтверждается расходными накладными, подписываемыми сторонами (их уполномоченными представителями).</w:t>
            </w:r>
            <w:r w:rsidR="000B1598" w:rsidRPr="000B159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0B1598" w:rsidRPr="000B159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Приемка товара по качеству и количеству осуществляется при его приемке. Право собственности на товар переходит от продавца к покупателю в момент передачи товара покупателю</w:t>
            </w:r>
          </w:p>
        </w:tc>
      </w:tr>
      <w:tr w:rsidR="00343BCA" w:rsidRPr="0047434E" w14:paraId="2E80C64C" w14:textId="77777777" w:rsidTr="00BC5BD7">
        <w:trPr>
          <w:trHeight w:val="358"/>
        </w:trPr>
        <w:tc>
          <w:tcPr>
            <w:tcW w:w="283" w:type="dxa"/>
            <w:vAlign w:val="center"/>
          </w:tcPr>
          <w:p w14:paraId="4AD3E6F1" w14:textId="77777777" w:rsidR="00343BCA" w:rsidRPr="00C06591" w:rsidRDefault="00343BCA" w:rsidP="00343BCA">
            <w:pPr>
              <w:jc w:val="center"/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3" w:type="dxa"/>
            <w:gridSpan w:val="3"/>
          </w:tcPr>
          <w:p w14:paraId="3E4F8158" w14:textId="77777777" w:rsidR="00343BCA" w:rsidRPr="00C06591" w:rsidRDefault="00343BCA" w:rsidP="00343BCA">
            <w:pPr>
              <w:rPr>
                <w:rFonts w:ascii="Times New Roman" w:hAnsi="Times New Roman" w:cs="Times New Roman"/>
              </w:rPr>
            </w:pPr>
            <w:r w:rsidRPr="00C06591">
              <w:rPr>
                <w:rFonts w:ascii="Times New Roman" w:hAnsi="Times New Roman" w:cs="Times New Roman"/>
              </w:rPr>
              <w:t>Условия транспортировки и хранения</w:t>
            </w:r>
          </w:p>
        </w:tc>
        <w:tc>
          <w:tcPr>
            <w:tcW w:w="6951" w:type="dxa"/>
            <w:gridSpan w:val="4"/>
          </w:tcPr>
          <w:p w14:paraId="0B21E5FD" w14:textId="664825DB" w:rsidR="00343BCA" w:rsidRPr="00721D1A" w:rsidRDefault="0098111B" w:rsidP="000B05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Поставка товара </w:t>
            </w:r>
            <w:r w:rsidR="000B05F7">
              <w:rPr>
                <w:rFonts w:ascii="Times New Roman" w:hAnsi="Times New Roman" w:cs="Times New Roman"/>
              </w:rPr>
              <w:t xml:space="preserve">может </w:t>
            </w:r>
            <w:r w:rsidR="00701DD6">
              <w:rPr>
                <w:rFonts w:ascii="Times New Roman" w:hAnsi="Times New Roman" w:cs="Times New Roman"/>
              </w:rPr>
              <w:t>осуществлят</w:t>
            </w:r>
            <w:r w:rsidR="000B05F7">
              <w:rPr>
                <w:rFonts w:ascii="Times New Roman" w:hAnsi="Times New Roman" w:cs="Times New Roman"/>
              </w:rPr>
              <w:t>ь</w:t>
            </w:r>
            <w:r w:rsidR="00701DD6">
              <w:rPr>
                <w:rFonts w:ascii="Times New Roman" w:hAnsi="Times New Roman" w:cs="Times New Roman"/>
              </w:rPr>
              <w:t xml:space="preserve">ся силами и средствами </w:t>
            </w:r>
            <w:r w:rsidR="00DD3391">
              <w:rPr>
                <w:rFonts w:ascii="Times New Roman" w:hAnsi="Times New Roman" w:cs="Times New Roman"/>
              </w:rPr>
              <w:t xml:space="preserve">Поставщика либо </w:t>
            </w:r>
            <w:r>
              <w:rPr>
                <w:rFonts w:ascii="Times New Roman" w:hAnsi="Times New Roman" w:cs="Times New Roman"/>
              </w:rPr>
              <w:t>Получател</w:t>
            </w:r>
            <w:r w:rsidR="00701DD6">
              <w:rPr>
                <w:rFonts w:ascii="Times New Roman" w:hAnsi="Times New Roman" w:cs="Times New Roman"/>
              </w:rPr>
              <w:t>я</w:t>
            </w:r>
            <w:r w:rsidR="000B05F7">
              <w:rPr>
                <w:rFonts w:ascii="Times New Roman" w:hAnsi="Times New Roman" w:cs="Times New Roman"/>
              </w:rPr>
              <w:t xml:space="preserve">. </w:t>
            </w:r>
            <w:r w:rsidR="000B05F7" w:rsidRPr="000B05F7">
              <w:rPr>
                <w:rFonts w:ascii="Times New Roman" w:hAnsi="Times New Roman" w:cs="Times New Roman"/>
              </w:rPr>
              <w:t>Упаковка товара должна обеспечивать его сохранность и отсутствие механических повреждений при транспортировке</w:t>
            </w:r>
            <w:r w:rsidR="000B05F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7ABD2798" w14:textId="0FE8BAA5" w:rsidR="002C11BA" w:rsidRPr="00A82A07" w:rsidRDefault="002C11BA" w:rsidP="00D27C77">
      <w:pPr>
        <w:tabs>
          <w:tab w:val="center" w:pos="728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sectPr w:rsidR="002C11BA" w:rsidRPr="00A82A07" w:rsidSect="00D27C7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06E1A"/>
    <w:multiLevelType w:val="multilevel"/>
    <w:tmpl w:val="00F62D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453E1B66"/>
    <w:multiLevelType w:val="hybridMultilevel"/>
    <w:tmpl w:val="94D89B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536E3"/>
    <w:multiLevelType w:val="hybridMultilevel"/>
    <w:tmpl w:val="508A1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7168D"/>
    <w:multiLevelType w:val="hybridMultilevel"/>
    <w:tmpl w:val="9F088DCA"/>
    <w:lvl w:ilvl="0" w:tplc="37DEB4B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79FD3A6B"/>
    <w:multiLevelType w:val="hybridMultilevel"/>
    <w:tmpl w:val="7F4CE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08E"/>
    <w:rsid w:val="0000292F"/>
    <w:rsid w:val="00021A83"/>
    <w:rsid w:val="00022093"/>
    <w:rsid w:val="00030D55"/>
    <w:rsid w:val="00030DB8"/>
    <w:rsid w:val="000643C4"/>
    <w:rsid w:val="00076BD4"/>
    <w:rsid w:val="000A473E"/>
    <w:rsid w:val="000B05F7"/>
    <w:rsid w:val="000B1598"/>
    <w:rsid w:val="000B2E18"/>
    <w:rsid w:val="000C69FA"/>
    <w:rsid w:val="000E31A2"/>
    <w:rsid w:val="000E4D9D"/>
    <w:rsid w:val="000F074C"/>
    <w:rsid w:val="000F7E81"/>
    <w:rsid w:val="00105DEB"/>
    <w:rsid w:val="001146CF"/>
    <w:rsid w:val="00115CD8"/>
    <w:rsid w:val="001435B2"/>
    <w:rsid w:val="001547C7"/>
    <w:rsid w:val="00166453"/>
    <w:rsid w:val="00170099"/>
    <w:rsid w:val="00174FC4"/>
    <w:rsid w:val="001817FB"/>
    <w:rsid w:val="00192DCD"/>
    <w:rsid w:val="001A70BB"/>
    <w:rsid w:val="001C1755"/>
    <w:rsid w:val="001C244D"/>
    <w:rsid w:val="001D293F"/>
    <w:rsid w:val="001F005F"/>
    <w:rsid w:val="001F1304"/>
    <w:rsid w:val="001F36FF"/>
    <w:rsid w:val="0020677C"/>
    <w:rsid w:val="00212731"/>
    <w:rsid w:val="00216A19"/>
    <w:rsid w:val="0022207E"/>
    <w:rsid w:val="00236EA1"/>
    <w:rsid w:val="00244402"/>
    <w:rsid w:val="002721EA"/>
    <w:rsid w:val="00273A34"/>
    <w:rsid w:val="002869E9"/>
    <w:rsid w:val="002871A6"/>
    <w:rsid w:val="002B2A95"/>
    <w:rsid w:val="002B592C"/>
    <w:rsid w:val="002C11BA"/>
    <w:rsid w:val="002C54AA"/>
    <w:rsid w:val="002E2D17"/>
    <w:rsid w:val="002E335A"/>
    <w:rsid w:val="003070F8"/>
    <w:rsid w:val="003079FE"/>
    <w:rsid w:val="00307CD3"/>
    <w:rsid w:val="0031498F"/>
    <w:rsid w:val="0031718A"/>
    <w:rsid w:val="00320121"/>
    <w:rsid w:val="003238C0"/>
    <w:rsid w:val="003329B6"/>
    <w:rsid w:val="00343BCA"/>
    <w:rsid w:val="0035008E"/>
    <w:rsid w:val="00360655"/>
    <w:rsid w:val="00361566"/>
    <w:rsid w:val="0038720F"/>
    <w:rsid w:val="00391C9B"/>
    <w:rsid w:val="003A5333"/>
    <w:rsid w:val="003A5627"/>
    <w:rsid w:val="003A6EBE"/>
    <w:rsid w:val="003C6509"/>
    <w:rsid w:val="003D3F34"/>
    <w:rsid w:val="003D5535"/>
    <w:rsid w:val="003D5B03"/>
    <w:rsid w:val="003D672E"/>
    <w:rsid w:val="003E472E"/>
    <w:rsid w:val="003E67E3"/>
    <w:rsid w:val="003F0F93"/>
    <w:rsid w:val="003F3FB9"/>
    <w:rsid w:val="003F5E3F"/>
    <w:rsid w:val="004041D9"/>
    <w:rsid w:val="00404F2C"/>
    <w:rsid w:val="00410BB1"/>
    <w:rsid w:val="00414BC1"/>
    <w:rsid w:val="00415738"/>
    <w:rsid w:val="00417BDA"/>
    <w:rsid w:val="00421CFD"/>
    <w:rsid w:val="00421F82"/>
    <w:rsid w:val="00440F2F"/>
    <w:rsid w:val="00445E38"/>
    <w:rsid w:val="00446AAD"/>
    <w:rsid w:val="00451D89"/>
    <w:rsid w:val="00455A28"/>
    <w:rsid w:val="00463DE5"/>
    <w:rsid w:val="0047434E"/>
    <w:rsid w:val="00481F95"/>
    <w:rsid w:val="00492BB3"/>
    <w:rsid w:val="00495CF5"/>
    <w:rsid w:val="004962C6"/>
    <w:rsid w:val="004C3776"/>
    <w:rsid w:val="004E2089"/>
    <w:rsid w:val="004F0576"/>
    <w:rsid w:val="004F6668"/>
    <w:rsid w:val="0050409D"/>
    <w:rsid w:val="00504DB7"/>
    <w:rsid w:val="0053756E"/>
    <w:rsid w:val="005411BD"/>
    <w:rsid w:val="00557BC6"/>
    <w:rsid w:val="00560F6A"/>
    <w:rsid w:val="00564563"/>
    <w:rsid w:val="005678C1"/>
    <w:rsid w:val="00571546"/>
    <w:rsid w:val="00584888"/>
    <w:rsid w:val="005A4920"/>
    <w:rsid w:val="005B08C6"/>
    <w:rsid w:val="005B7C74"/>
    <w:rsid w:val="005D6286"/>
    <w:rsid w:val="005D6CC1"/>
    <w:rsid w:val="005E5DCF"/>
    <w:rsid w:val="00603CB7"/>
    <w:rsid w:val="00605A5C"/>
    <w:rsid w:val="00612079"/>
    <w:rsid w:val="00630A64"/>
    <w:rsid w:val="00630D73"/>
    <w:rsid w:val="00633396"/>
    <w:rsid w:val="00636BBE"/>
    <w:rsid w:val="00650422"/>
    <w:rsid w:val="00662530"/>
    <w:rsid w:val="00673B67"/>
    <w:rsid w:val="00684E35"/>
    <w:rsid w:val="00685776"/>
    <w:rsid w:val="006859FE"/>
    <w:rsid w:val="006B1D25"/>
    <w:rsid w:val="006C1E4E"/>
    <w:rsid w:val="006C5830"/>
    <w:rsid w:val="006E70E5"/>
    <w:rsid w:val="006E790B"/>
    <w:rsid w:val="006E7AB3"/>
    <w:rsid w:val="006F307D"/>
    <w:rsid w:val="00701DD6"/>
    <w:rsid w:val="00704DE9"/>
    <w:rsid w:val="007108C7"/>
    <w:rsid w:val="007215CF"/>
    <w:rsid w:val="00721D1A"/>
    <w:rsid w:val="0072382F"/>
    <w:rsid w:val="00737828"/>
    <w:rsid w:val="00744D93"/>
    <w:rsid w:val="0074783B"/>
    <w:rsid w:val="00753E53"/>
    <w:rsid w:val="007B5D3F"/>
    <w:rsid w:val="007B7227"/>
    <w:rsid w:val="007C15F4"/>
    <w:rsid w:val="007C1E58"/>
    <w:rsid w:val="007D7F08"/>
    <w:rsid w:val="007E3A56"/>
    <w:rsid w:val="007F779A"/>
    <w:rsid w:val="008001AD"/>
    <w:rsid w:val="00801F1A"/>
    <w:rsid w:val="008076ED"/>
    <w:rsid w:val="00817563"/>
    <w:rsid w:val="00826A21"/>
    <w:rsid w:val="0083761F"/>
    <w:rsid w:val="00842CB0"/>
    <w:rsid w:val="00847A39"/>
    <w:rsid w:val="00862023"/>
    <w:rsid w:val="00864466"/>
    <w:rsid w:val="008819BD"/>
    <w:rsid w:val="008B33C3"/>
    <w:rsid w:val="008B718E"/>
    <w:rsid w:val="008C1185"/>
    <w:rsid w:val="008C4728"/>
    <w:rsid w:val="008C7FF0"/>
    <w:rsid w:val="008E2C4A"/>
    <w:rsid w:val="008F48AB"/>
    <w:rsid w:val="00900098"/>
    <w:rsid w:val="00901A4B"/>
    <w:rsid w:val="00903EA2"/>
    <w:rsid w:val="00906EA5"/>
    <w:rsid w:val="00910517"/>
    <w:rsid w:val="009114BA"/>
    <w:rsid w:val="00913732"/>
    <w:rsid w:val="00914AC5"/>
    <w:rsid w:val="00917877"/>
    <w:rsid w:val="0092422F"/>
    <w:rsid w:val="009263B6"/>
    <w:rsid w:val="009278C7"/>
    <w:rsid w:val="00937BC8"/>
    <w:rsid w:val="009412DA"/>
    <w:rsid w:val="0094577B"/>
    <w:rsid w:val="00962DBC"/>
    <w:rsid w:val="00965874"/>
    <w:rsid w:val="0098111B"/>
    <w:rsid w:val="00987A80"/>
    <w:rsid w:val="009B0333"/>
    <w:rsid w:val="009B495F"/>
    <w:rsid w:val="009B6398"/>
    <w:rsid w:val="009B75D1"/>
    <w:rsid w:val="009D054B"/>
    <w:rsid w:val="009D3D15"/>
    <w:rsid w:val="009D5FE5"/>
    <w:rsid w:val="009E0533"/>
    <w:rsid w:val="009E16A9"/>
    <w:rsid w:val="009F5679"/>
    <w:rsid w:val="00A0436E"/>
    <w:rsid w:val="00A103D0"/>
    <w:rsid w:val="00A42A03"/>
    <w:rsid w:val="00A51396"/>
    <w:rsid w:val="00A51D4C"/>
    <w:rsid w:val="00A61031"/>
    <w:rsid w:val="00A70259"/>
    <w:rsid w:val="00A71F2B"/>
    <w:rsid w:val="00A7379D"/>
    <w:rsid w:val="00A73FCA"/>
    <w:rsid w:val="00A7538E"/>
    <w:rsid w:val="00A75549"/>
    <w:rsid w:val="00A82A07"/>
    <w:rsid w:val="00A8510F"/>
    <w:rsid w:val="00A91A60"/>
    <w:rsid w:val="00AB035E"/>
    <w:rsid w:val="00AB25EF"/>
    <w:rsid w:val="00AB310B"/>
    <w:rsid w:val="00AB3824"/>
    <w:rsid w:val="00AB55CF"/>
    <w:rsid w:val="00AD08AB"/>
    <w:rsid w:val="00AD5B0F"/>
    <w:rsid w:val="00AE3AE0"/>
    <w:rsid w:val="00AF1233"/>
    <w:rsid w:val="00AF764B"/>
    <w:rsid w:val="00B1209F"/>
    <w:rsid w:val="00B13784"/>
    <w:rsid w:val="00B2400F"/>
    <w:rsid w:val="00B40061"/>
    <w:rsid w:val="00B40E35"/>
    <w:rsid w:val="00B544B8"/>
    <w:rsid w:val="00B73079"/>
    <w:rsid w:val="00B85B96"/>
    <w:rsid w:val="00B91779"/>
    <w:rsid w:val="00B92884"/>
    <w:rsid w:val="00B9393D"/>
    <w:rsid w:val="00BA4EBA"/>
    <w:rsid w:val="00BB2A56"/>
    <w:rsid w:val="00BC5BD7"/>
    <w:rsid w:val="00BD18FA"/>
    <w:rsid w:val="00BD46CC"/>
    <w:rsid w:val="00C04178"/>
    <w:rsid w:val="00C049FE"/>
    <w:rsid w:val="00C06591"/>
    <w:rsid w:val="00C07258"/>
    <w:rsid w:val="00C13D57"/>
    <w:rsid w:val="00C13FCB"/>
    <w:rsid w:val="00C17DC8"/>
    <w:rsid w:val="00C2391A"/>
    <w:rsid w:val="00C24F8B"/>
    <w:rsid w:val="00C25088"/>
    <w:rsid w:val="00C306AF"/>
    <w:rsid w:val="00C31D06"/>
    <w:rsid w:val="00C32656"/>
    <w:rsid w:val="00C3471C"/>
    <w:rsid w:val="00C34F3C"/>
    <w:rsid w:val="00C352C9"/>
    <w:rsid w:val="00C55C8C"/>
    <w:rsid w:val="00C63BCE"/>
    <w:rsid w:val="00C715E8"/>
    <w:rsid w:val="00C73C0D"/>
    <w:rsid w:val="00C81E06"/>
    <w:rsid w:val="00C838BA"/>
    <w:rsid w:val="00CA4AFC"/>
    <w:rsid w:val="00CB40E4"/>
    <w:rsid w:val="00CC018D"/>
    <w:rsid w:val="00CC1650"/>
    <w:rsid w:val="00CC77B6"/>
    <w:rsid w:val="00CD3BDB"/>
    <w:rsid w:val="00CD44E4"/>
    <w:rsid w:val="00CD6F66"/>
    <w:rsid w:val="00D0144A"/>
    <w:rsid w:val="00D15E0A"/>
    <w:rsid w:val="00D27C77"/>
    <w:rsid w:val="00D41BE5"/>
    <w:rsid w:val="00D6257B"/>
    <w:rsid w:val="00D6551F"/>
    <w:rsid w:val="00D7210C"/>
    <w:rsid w:val="00D75C50"/>
    <w:rsid w:val="00D80123"/>
    <w:rsid w:val="00D820CE"/>
    <w:rsid w:val="00D87868"/>
    <w:rsid w:val="00D93BFF"/>
    <w:rsid w:val="00DA2799"/>
    <w:rsid w:val="00DA4731"/>
    <w:rsid w:val="00DC2ED2"/>
    <w:rsid w:val="00DC30B6"/>
    <w:rsid w:val="00DD3391"/>
    <w:rsid w:val="00DD7673"/>
    <w:rsid w:val="00DE70BD"/>
    <w:rsid w:val="00DF6233"/>
    <w:rsid w:val="00E04DB6"/>
    <w:rsid w:val="00E04F16"/>
    <w:rsid w:val="00E12372"/>
    <w:rsid w:val="00E26303"/>
    <w:rsid w:val="00E31721"/>
    <w:rsid w:val="00E333B6"/>
    <w:rsid w:val="00E54C38"/>
    <w:rsid w:val="00E664E5"/>
    <w:rsid w:val="00E80B9D"/>
    <w:rsid w:val="00E83593"/>
    <w:rsid w:val="00E83831"/>
    <w:rsid w:val="00E87B64"/>
    <w:rsid w:val="00E93B06"/>
    <w:rsid w:val="00EB21BE"/>
    <w:rsid w:val="00EB3576"/>
    <w:rsid w:val="00EB5456"/>
    <w:rsid w:val="00EC6BC8"/>
    <w:rsid w:val="00EE41F4"/>
    <w:rsid w:val="00EF6D9D"/>
    <w:rsid w:val="00F042F8"/>
    <w:rsid w:val="00F168EB"/>
    <w:rsid w:val="00F24026"/>
    <w:rsid w:val="00F26107"/>
    <w:rsid w:val="00F30686"/>
    <w:rsid w:val="00F418E1"/>
    <w:rsid w:val="00F44890"/>
    <w:rsid w:val="00F47D60"/>
    <w:rsid w:val="00F57CA4"/>
    <w:rsid w:val="00F6300C"/>
    <w:rsid w:val="00F66762"/>
    <w:rsid w:val="00F67AFA"/>
    <w:rsid w:val="00F9103C"/>
    <w:rsid w:val="00F964B9"/>
    <w:rsid w:val="00FA2E4B"/>
    <w:rsid w:val="00FB508D"/>
    <w:rsid w:val="00FC14FF"/>
    <w:rsid w:val="00FC1B11"/>
    <w:rsid w:val="00FC3B12"/>
    <w:rsid w:val="00FC4591"/>
    <w:rsid w:val="00FC46E7"/>
    <w:rsid w:val="00FD2310"/>
    <w:rsid w:val="00FD2DF4"/>
    <w:rsid w:val="00FD319A"/>
    <w:rsid w:val="00FE0C6D"/>
    <w:rsid w:val="00FE3C43"/>
    <w:rsid w:val="00FE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C8B9"/>
  <w15:docId w15:val="{492DB99B-F0D5-4B3D-B45D-C2C4E47E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D57"/>
  </w:style>
  <w:style w:type="paragraph" w:styleId="1">
    <w:name w:val="heading 1"/>
    <w:basedOn w:val="a"/>
    <w:next w:val="a"/>
    <w:link w:val="10"/>
    <w:qFormat/>
    <w:rsid w:val="00B85B96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0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47A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5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87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E1237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B85B96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10pt">
    <w:name w:val="Основной текст (2) + 10 pt;Не полужирный"/>
    <w:basedOn w:val="a0"/>
    <w:rsid w:val="006E70E5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5D6CC1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a8">
    <w:name w:val="Другое_"/>
    <w:basedOn w:val="a0"/>
    <w:link w:val="a9"/>
    <w:rsid w:val="00451D89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451D89"/>
    <w:pPr>
      <w:widowControl w:val="0"/>
      <w:spacing w:after="0" w:line="264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10B04-B320-46E4-A48A-FFE895FD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2024-11-19T07:28:00Z</cp:lastPrinted>
  <dcterms:created xsi:type="dcterms:W3CDTF">2024-08-27T13:43:00Z</dcterms:created>
  <dcterms:modified xsi:type="dcterms:W3CDTF">2024-11-19T07:29:00Z</dcterms:modified>
</cp:coreProperties>
</file>