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123"/>
        <w:gridCol w:w="3053"/>
        <w:gridCol w:w="3179"/>
      </w:tblGrid>
      <w:tr w:rsidR="00B12A2C" w:rsidRPr="0036022C" w14:paraId="0F426310" w14:textId="77777777" w:rsidTr="00823B7C">
        <w:trPr>
          <w:jc w:val="center"/>
        </w:trPr>
        <w:tc>
          <w:tcPr>
            <w:tcW w:w="3284" w:type="dxa"/>
            <w:tcMar>
              <w:left w:w="28" w:type="dxa"/>
              <w:right w:w="28" w:type="dxa"/>
            </w:tcMar>
            <w:vAlign w:val="center"/>
          </w:tcPr>
          <w:p w14:paraId="5F90C09B"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 xml:space="preserve">МИНИСТЕРУЛ </w:t>
            </w:r>
          </w:p>
          <w:p w14:paraId="4F39DFD6"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ДЕЗВОЛТЭРИЙ ЕКОНОМИЧЕ</w:t>
            </w:r>
          </w:p>
          <w:p w14:paraId="7A4CF34C"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АЛ РЕПУБЛИЧИЙ</w:t>
            </w:r>
          </w:p>
          <w:p w14:paraId="751EB3A6"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МОЛДОВЕНЕШТЬ НИСТРЕНЕ</w:t>
            </w:r>
          </w:p>
        </w:tc>
        <w:tc>
          <w:tcPr>
            <w:tcW w:w="3285" w:type="dxa"/>
            <w:vAlign w:val="center"/>
          </w:tcPr>
          <w:p w14:paraId="35DEF00D" w14:textId="77777777" w:rsidR="00B12A2C" w:rsidRPr="0036022C" w:rsidRDefault="00B12A2C" w:rsidP="00415034">
            <w:pPr>
              <w:widowControl w:val="0"/>
              <w:jc w:val="center"/>
              <w:rPr>
                <w:b/>
                <w:color w:val="000000" w:themeColor="text1"/>
                <w:sz w:val="20"/>
                <w:szCs w:val="20"/>
              </w:rPr>
            </w:pPr>
            <w:r w:rsidRPr="0036022C">
              <w:rPr>
                <w:b/>
                <w:noProof/>
                <w:color w:val="000000" w:themeColor="text1"/>
                <w:sz w:val="20"/>
                <w:szCs w:val="20"/>
              </w:rPr>
              <w:drawing>
                <wp:inline distT="0" distB="0" distL="0" distR="0" wp14:anchorId="6AA1B611" wp14:editId="58D28882">
                  <wp:extent cx="647700" cy="695325"/>
                  <wp:effectExtent l="19050" t="0" r="0" b="0"/>
                  <wp:docPr id="1"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4ABE93B" w14:textId="77777777" w:rsidR="00B12A2C" w:rsidRPr="0036022C" w:rsidRDefault="00B12A2C" w:rsidP="00415034">
            <w:pPr>
              <w:widowControl w:val="0"/>
              <w:jc w:val="center"/>
              <w:rPr>
                <w:b/>
                <w:color w:val="000000" w:themeColor="text1"/>
                <w:sz w:val="20"/>
                <w:szCs w:val="20"/>
              </w:rPr>
            </w:pPr>
          </w:p>
        </w:tc>
        <w:tc>
          <w:tcPr>
            <w:tcW w:w="3285" w:type="dxa"/>
            <w:vAlign w:val="center"/>
          </w:tcPr>
          <w:p w14:paraId="121F535B"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w:t>
            </w:r>
            <w:r w:rsidRPr="0036022C">
              <w:rPr>
                <w:b/>
                <w:color w:val="000000" w:themeColor="text1"/>
                <w:sz w:val="20"/>
                <w:szCs w:val="20"/>
                <w:lang w:val="en-US"/>
              </w:rPr>
              <w:t>I</w:t>
            </w:r>
            <w:r w:rsidRPr="0036022C">
              <w:rPr>
                <w:b/>
                <w:color w:val="000000" w:themeColor="text1"/>
                <w:sz w:val="20"/>
                <w:szCs w:val="20"/>
              </w:rPr>
              <w:t>НIСТЕР</w:t>
            </w:r>
            <w:r w:rsidRPr="0036022C">
              <w:rPr>
                <w:b/>
                <w:color w:val="000000" w:themeColor="text1"/>
                <w:sz w:val="20"/>
                <w:szCs w:val="20"/>
                <w:lang w:val="en-US"/>
              </w:rPr>
              <w:t>C</w:t>
            </w:r>
            <w:r w:rsidRPr="0036022C">
              <w:rPr>
                <w:b/>
                <w:color w:val="000000" w:themeColor="text1"/>
                <w:sz w:val="20"/>
                <w:szCs w:val="20"/>
              </w:rPr>
              <w:t>ТВО ЕКОНОМ</w:t>
            </w:r>
            <w:r w:rsidRPr="0036022C">
              <w:rPr>
                <w:b/>
                <w:color w:val="000000" w:themeColor="text1"/>
                <w:sz w:val="20"/>
                <w:szCs w:val="20"/>
                <w:lang w:val="en-US"/>
              </w:rPr>
              <w:t>I</w:t>
            </w:r>
            <w:r w:rsidRPr="0036022C">
              <w:rPr>
                <w:b/>
                <w:color w:val="000000" w:themeColor="text1"/>
                <w:sz w:val="20"/>
                <w:szCs w:val="20"/>
              </w:rPr>
              <w:t>ЧНОГО РОЗВИТКУ</w:t>
            </w:r>
          </w:p>
          <w:p w14:paraId="56CD7225"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ПРИДНIСТРОВСЬКОI</w:t>
            </w:r>
          </w:p>
          <w:p w14:paraId="22A0D61A"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МОЛДАВСЬКОI РЕСПУБЛIКИ</w:t>
            </w:r>
          </w:p>
        </w:tc>
      </w:tr>
    </w:tbl>
    <w:p w14:paraId="00DF1876" w14:textId="77777777" w:rsidR="00B12A2C" w:rsidRPr="0036022C" w:rsidRDefault="00B12A2C" w:rsidP="00415034">
      <w:pPr>
        <w:widowControl w:val="0"/>
        <w:jc w:val="center"/>
        <w:rPr>
          <w:b/>
          <w:color w:val="000000" w:themeColor="text1"/>
          <w:sz w:val="16"/>
          <w:szCs w:val="20"/>
        </w:rPr>
      </w:pPr>
    </w:p>
    <w:p w14:paraId="09BA0A76" w14:textId="77777777" w:rsidR="00B12A2C" w:rsidRPr="0036022C" w:rsidRDefault="00B12A2C" w:rsidP="00415034">
      <w:pPr>
        <w:widowControl w:val="0"/>
        <w:jc w:val="center"/>
        <w:rPr>
          <w:b/>
          <w:color w:val="000000" w:themeColor="text1"/>
          <w:sz w:val="16"/>
          <w:szCs w:val="20"/>
        </w:rPr>
      </w:pPr>
    </w:p>
    <w:p w14:paraId="41300F0F"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МИНИСТЕРСТВО</w:t>
      </w:r>
    </w:p>
    <w:p w14:paraId="6BBE8EA5"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 xml:space="preserve">ЭКОНОМИЧЕСКОГО РАЗВИТИЯ </w:t>
      </w:r>
    </w:p>
    <w:p w14:paraId="08735086"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ПРИДНЕСТРОВСКОЙ МОЛДАВСКОЙ РЕСПУБЛИКИ</w:t>
      </w:r>
    </w:p>
    <w:p w14:paraId="4AE4CC77" w14:textId="77777777" w:rsidR="00B12A2C" w:rsidRPr="0036022C" w:rsidRDefault="00B12A2C" w:rsidP="00415034">
      <w:pPr>
        <w:widowControl w:val="0"/>
        <w:jc w:val="center"/>
        <w:rPr>
          <w:b/>
          <w:color w:val="000000" w:themeColor="text1"/>
        </w:rPr>
      </w:pPr>
    </w:p>
    <w:p w14:paraId="4684DC61" w14:textId="77777777" w:rsidR="00B12A2C" w:rsidRPr="0036022C" w:rsidRDefault="00B12A2C" w:rsidP="00415034">
      <w:pPr>
        <w:widowControl w:val="0"/>
        <w:shd w:val="clear" w:color="auto" w:fill="FFFFFF"/>
        <w:tabs>
          <w:tab w:val="left" w:pos="4944"/>
          <w:tab w:val="left" w:pos="8054"/>
        </w:tabs>
        <w:jc w:val="center"/>
        <w:rPr>
          <w:color w:val="000000" w:themeColor="text1"/>
        </w:rPr>
      </w:pPr>
      <w:r w:rsidRPr="0036022C">
        <w:rPr>
          <w:b/>
          <w:bCs/>
          <w:color w:val="000000" w:themeColor="text1"/>
        </w:rPr>
        <w:t>АКТ</w:t>
      </w:r>
    </w:p>
    <w:p w14:paraId="72074555" w14:textId="77777777" w:rsidR="00B12A2C" w:rsidRPr="0036022C" w:rsidRDefault="00B12A2C" w:rsidP="00415034">
      <w:pPr>
        <w:widowControl w:val="0"/>
        <w:jc w:val="center"/>
        <w:rPr>
          <w:b/>
          <w:color w:val="000000" w:themeColor="text1"/>
        </w:rPr>
      </w:pPr>
      <w:r w:rsidRPr="0036022C">
        <w:rPr>
          <w:b/>
          <w:color w:val="000000" w:themeColor="text1"/>
        </w:rPr>
        <w:t>проверки</w:t>
      </w:r>
    </w:p>
    <w:p w14:paraId="1BFBD4C1" w14:textId="16FB7DDD" w:rsidR="00B12A2C" w:rsidRDefault="00B12A2C" w:rsidP="00415034">
      <w:pPr>
        <w:widowControl w:val="0"/>
        <w:shd w:val="clear" w:color="auto" w:fill="FFFFFF"/>
        <w:tabs>
          <w:tab w:val="left" w:leader="underscore" w:pos="5390"/>
        </w:tabs>
        <w:jc w:val="center"/>
        <w:rPr>
          <w:b/>
          <w:bCs/>
          <w:color w:val="000000" w:themeColor="text1"/>
        </w:rPr>
      </w:pPr>
      <w:r w:rsidRPr="0036022C">
        <w:rPr>
          <w:b/>
          <w:bCs/>
          <w:color w:val="000000" w:themeColor="text1"/>
        </w:rPr>
        <w:t>№ 01-28/</w:t>
      </w:r>
      <w:r w:rsidR="00C33B75">
        <w:rPr>
          <w:b/>
          <w:bCs/>
          <w:color w:val="000000" w:themeColor="text1"/>
        </w:rPr>
        <w:t>104</w:t>
      </w:r>
    </w:p>
    <w:p w14:paraId="09E93F43" w14:textId="478D606A" w:rsidR="00FA6337" w:rsidRPr="0036022C" w:rsidRDefault="00FA6337" w:rsidP="00415034">
      <w:pPr>
        <w:widowControl w:val="0"/>
        <w:shd w:val="clear" w:color="auto" w:fill="FFFFFF"/>
        <w:tabs>
          <w:tab w:val="left" w:leader="underscore" w:pos="5390"/>
        </w:tabs>
        <w:jc w:val="center"/>
        <w:rPr>
          <w:b/>
          <w:bCs/>
          <w:color w:val="000000" w:themeColor="text1"/>
        </w:rPr>
      </w:pPr>
      <w:r w:rsidRPr="00FA6337">
        <w:rPr>
          <w:b/>
          <w:bCs/>
          <w:color w:val="000000" w:themeColor="text1"/>
        </w:rPr>
        <w:t>(Копия подготовлена для размещения в информационной системе в сфере закупок)</w:t>
      </w:r>
    </w:p>
    <w:p w14:paraId="271DA1CB" w14:textId="77777777" w:rsidR="00B12A2C" w:rsidRPr="0036022C" w:rsidRDefault="00B12A2C" w:rsidP="00415034">
      <w:pPr>
        <w:widowControl w:val="0"/>
        <w:rPr>
          <w:color w:val="000000" w:themeColor="text1"/>
        </w:rPr>
      </w:pPr>
    </w:p>
    <w:p w14:paraId="36D4ACA2" w14:textId="263A23F0" w:rsidR="00B12A2C" w:rsidRPr="0036022C" w:rsidRDefault="004E3604" w:rsidP="00415034">
      <w:pPr>
        <w:widowControl w:val="0"/>
        <w:rPr>
          <w:color w:val="000000" w:themeColor="text1"/>
        </w:rPr>
      </w:pPr>
      <w:r>
        <w:rPr>
          <w:color w:val="000000" w:themeColor="text1"/>
        </w:rPr>
        <w:t>17 октя</w:t>
      </w:r>
      <w:r w:rsidR="00015CB5" w:rsidRPr="008F274B">
        <w:rPr>
          <w:color w:val="000000" w:themeColor="text1"/>
        </w:rPr>
        <w:t>бря</w:t>
      </w:r>
      <w:r w:rsidR="00B12A2C" w:rsidRPr="008F274B">
        <w:rPr>
          <w:color w:val="000000" w:themeColor="text1"/>
        </w:rPr>
        <w:t xml:space="preserve"> 2022 года</w:t>
      </w:r>
      <w:r w:rsidR="00B12A2C" w:rsidRPr="0036022C">
        <w:rPr>
          <w:color w:val="000000" w:themeColor="text1"/>
        </w:rPr>
        <w:t xml:space="preserve">       </w:t>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423BB" w:rsidRPr="0036022C">
        <w:rPr>
          <w:color w:val="000000" w:themeColor="text1"/>
        </w:rPr>
        <w:t xml:space="preserve"> </w:t>
      </w:r>
      <w:r w:rsidR="00B12A2C" w:rsidRPr="0036022C">
        <w:rPr>
          <w:color w:val="000000" w:themeColor="text1"/>
        </w:rPr>
        <w:t>г. Тирасполь</w:t>
      </w:r>
    </w:p>
    <w:p w14:paraId="17EF8C0F" w14:textId="77777777" w:rsidR="00B12A2C" w:rsidRPr="0036022C" w:rsidRDefault="00B12A2C" w:rsidP="00415034">
      <w:pPr>
        <w:widowControl w:val="0"/>
        <w:jc w:val="center"/>
        <w:rPr>
          <w:color w:val="000000" w:themeColor="text1"/>
        </w:rPr>
      </w:pPr>
    </w:p>
    <w:p w14:paraId="5BDCE0AE" w14:textId="77777777" w:rsidR="00B12A2C" w:rsidRPr="0036022C" w:rsidRDefault="00B12A2C" w:rsidP="00415034">
      <w:pPr>
        <w:widowControl w:val="0"/>
        <w:jc w:val="center"/>
      </w:pPr>
      <w:r w:rsidRPr="0036022C">
        <w:rPr>
          <w:color w:val="000000" w:themeColor="text1"/>
        </w:rPr>
        <w:t>Внеплановое контрольное мероприятие в отношении</w:t>
      </w:r>
      <w:r w:rsidRPr="0036022C">
        <w:rPr>
          <w:color w:val="000000" w:themeColor="text1"/>
        </w:rPr>
        <w:br/>
      </w:r>
      <w:r w:rsidR="001A7126">
        <w:rPr>
          <w:rFonts w:eastAsia="Calibri"/>
        </w:rPr>
        <w:t>ГУП «Институт технического регулирования и метрологии»</w:t>
      </w:r>
    </w:p>
    <w:p w14:paraId="43A46D1F" w14:textId="77777777" w:rsidR="00D24DBD" w:rsidRPr="0036022C" w:rsidRDefault="00D24DBD" w:rsidP="00F320E2">
      <w:pPr>
        <w:widowControl w:val="0"/>
        <w:rPr>
          <w:color w:val="000000"/>
        </w:rPr>
      </w:pPr>
    </w:p>
    <w:p w14:paraId="15FB060C" w14:textId="77777777" w:rsidR="00F2238B" w:rsidRPr="0036022C" w:rsidRDefault="00F2238B" w:rsidP="00415034">
      <w:pPr>
        <w:widowControl w:val="0"/>
        <w:shd w:val="clear" w:color="auto" w:fill="FFFFFF"/>
        <w:tabs>
          <w:tab w:val="left" w:pos="5580"/>
          <w:tab w:val="left" w:pos="9638"/>
        </w:tabs>
        <w:ind w:firstLine="567"/>
        <w:jc w:val="both"/>
        <w:outlineLvl w:val="0"/>
        <w:rPr>
          <w:bCs/>
          <w:color w:val="000000" w:themeColor="text1"/>
        </w:rPr>
      </w:pPr>
      <w:r w:rsidRPr="0036022C">
        <w:rPr>
          <w:b/>
          <w:bCs/>
          <w:color w:val="000000" w:themeColor="text1"/>
        </w:rPr>
        <w:t xml:space="preserve">Контрольное </w:t>
      </w:r>
      <w:r w:rsidR="0063626E" w:rsidRPr="0036022C">
        <w:rPr>
          <w:b/>
          <w:bCs/>
          <w:color w:val="000000" w:themeColor="text1"/>
        </w:rPr>
        <w:t xml:space="preserve">внеплановое </w:t>
      </w:r>
      <w:r w:rsidRPr="0036022C">
        <w:rPr>
          <w:b/>
          <w:bCs/>
          <w:color w:val="000000" w:themeColor="text1"/>
        </w:rPr>
        <w:t>мероприятие проведено на основании:</w:t>
      </w:r>
    </w:p>
    <w:p w14:paraId="5A23AE49" w14:textId="5D2BD3D9" w:rsidR="008C1A94" w:rsidRPr="0036022C" w:rsidRDefault="006851D6" w:rsidP="00415034">
      <w:pPr>
        <w:widowControl w:val="0"/>
        <w:autoSpaceDE w:val="0"/>
        <w:autoSpaceDN w:val="0"/>
        <w:adjustRightInd w:val="0"/>
        <w:ind w:firstLine="567"/>
        <w:jc w:val="both"/>
        <w:rPr>
          <w:color w:val="000000" w:themeColor="text1"/>
        </w:rPr>
      </w:pPr>
      <w:r w:rsidRPr="0036022C">
        <w:rPr>
          <w:color w:val="000000" w:themeColor="text1"/>
        </w:rPr>
        <w:t>Приказ</w:t>
      </w:r>
      <w:r w:rsidR="00342E9C" w:rsidRPr="0036022C">
        <w:rPr>
          <w:color w:val="000000" w:themeColor="text1"/>
        </w:rPr>
        <w:t>а</w:t>
      </w:r>
      <w:r w:rsidRPr="0036022C">
        <w:rPr>
          <w:color w:val="000000" w:themeColor="text1"/>
        </w:rPr>
        <w:t xml:space="preserve"> Министерства экономического развития Приднестровской Молдавской Республики</w:t>
      </w:r>
      <w:r w:rsidR="002655A5" w:rsidRPr="0036022C">
        <w:rPr>
          <w:color w:val="000000" w:themeColor="text1"/>
        </w:rPr>
        <w:t xml:space="preserve"> </w:t>
      </w:r>
      <w:r w:rsidRPr="0036022C">
        <w:rPr>
          <w:color w:val="000000" w:themeColor="text1"/>
        </w:rPr>
        <w:t>от</w:t>
      </w:r>
      <w:r w:rsidR="00AB071B">
        <w:rPr>
          <w:color w:val="000000" w:themeColor="text1"/>
        </w:rPr>
        <w:t xml:space="preserve"> </w:t>
      </w:r>
      <w:r w:rsidR="004F26EA">
        <w:rPr>
          <w:color w:val="000000" w:themeColor="text1"/>
        </w:rPr>
        <w:t>4</w:t>
      </w:r>
      <w:r w:rsidRPr="0036022C">
        <w:rPr>
          <w:color w:val="000000" w:themeColor="text1"/>
        </w:rPr>
        <w:t xml:space="preserve"> </w:t>
      </w:r>
      <w:r w:rsidR="004F26EA">
        <w:rPr>
          <w:color w:val="000000" w:themeColor="text1"/>
        </w:rPr>
        <w:t>октя</w:t>
      </w:r>
      <w:r w:rsidR="004376FD">
        <w:rPr>
          <w:color w:val="000000" w:themeColor="text1"/>
        </w:rPr>
        <w:t>бря</w:t>
      </w:r>
      <w:r w:rsidRPr="0036022C">
        <w:rPr>
          <w:color w:val="000000" w:themeColor="text1"/>
        </w:rPr>
        <w:t xml:space="preserve"> 202</w:t>
      </w:r>
      <w:r w:rsidR="004F26EA">
        <w:rPr>
          <w:color w:val="000000" w:themeColor="text1"/>
        </w:rPr>
        <w:t>4</w:t>
      </w:r>
      <w:r w:rsidRPr="0036022C">
        <w:rPr>
          <w:color w:val="000000" w:themeColor="text1"/>
        </w:rPr>
        <w:t xml:space="preserve"> года № </w:t>
      </w:r>
      <w:r w:rsidR="004F26EA">
        <w:rPr>
          <w:color w:val="000000" w:themeColor="text1"/>
        </w:rPr>
        <w:t>955</w:t>
      </w:r>
      <w:r w:rsidR="00AA2B53">
        <w:rPr>
          <w:color w:val="000000" w:themeColor="text1"/>
        </w:rPr>
        <w:t xml:space="preserve"> </w:t>
      </w:r>
      <w:r w:rsidRPr="0036022C">
        <w:rPr>
          <w:bCs/>
          <w:color w:val="000000" w:themeColor="text1"/>
        </w:rPr>
        <w:t>«</w:t>
      </w:r>
      <w:r w:rsidR="009D24B7" w:rsidRPr="0036022C">
        <w:rPr>
          <w:bCs/>
          <w:color w:val="000000" w:themeColor="text1"/>
        </w:rPr>
        <w:t xml:space="preserve">О проведении внепланового контрольного мероприятия в отношении </w:t>
      </w:r>
      <w:r w:rsidR="001A7126">
        <w:rPr>
          <w:rFonts w:eastAsia="Calibri"/>
        </w:rPr>
        <w:t>ГУП «И</w:t>
      </w:r>
      <w:r w:rsidR="004F26EA">
        <w:rPr>
          <w:rFonts w:eastAsia="Calibri"/>
        </w:rPr>
        <w:t>ТРМ</w:t>
      </w:r>
      <w:r w:rsidR="003F5A5B" w:rsidRPr="0036022C">
        <w:t>»</w:t>
      </w:r>
      <w:r w:rsidR="00932B17" w:rsidRPr="0036022C">
        <w:t>.</w:t>
      </w:r>
    </w:p>
    <w:p w14:paraId="6FEB609F" w14:textId="77777777" w:rsidR="00342E9C" w:rsidRPr="0036022C" w:rsidRDefault="00342E9C" w:rsidP="00FA6337">
      <w:pPr>
        <w:widowControl w:val="0"/>
        <w:shd w:val="clear" w:color="auto" w:fill="FFFFFF"/>
        <w:jc w:val="both"/>
        <w:rPr>
          <w:bCs/>
          <w:color w:val="000000" w:themeColor="text1"/>
          <w:sz w:val="16"/>
        </w:rPr>
      </w:pPr>
    </w:p>
    <w:p w14:paraId="33E69D90" w14:textId="77777777" w:rsidR="00386A1F" w:rsidRDefault="00F2238B" w:rsidP="00415034">
      <w:pPr>
        <w:widowControl w:val="0"/>
        <w:shd w:val="clear" w:color="auto" w:fill="FFFFFF"/>
        <w:ind w:firstLine="567"/>
        <w:jc w:val="both"/>
        <w:rPr>
          <w:b/>
          <w:bCs/>
          <w:color w:val="000000" w:themeColor="text1"/>
        </w:rPr>
      </w:pPr>
      <w:r w:rsidRPr="0036022C">
        <w:rPr>
          <w:b/>
          <w:bCs/>
          <w:color w:val="000000" w:themeColor="text1"/>
        </w:rPr>
        <w:t>Место проведения контрольного мероприятия:</w:t>
      </w:r>
    </w:p>
    <w:p w14:paraId="31376312" w14:textId="77777777" w:rsidR="006C759D" w:rsidRPr="0036022C" w:rsidRDefault="00771AD7" w:rsidP="00415034">
      <w:pPr>
        <w:widowControl w:val="0"/>
        <w:shd w:val="clear" w:color="auto" w:fill="FFFFFF"/>
        <w:ind w:firstLine="567"/>
        <w:jc w:val="both"/>
        <w:rPr>
          <w:color w:val="000000" w:themeColor="text1"/>
        </w:rPr>
      </w:pPr>
      <w:r w:rsidRPr="0036022C">
        <w:rPr>
          <w:b/>
          <w:bCs/>
          <w:color w:val="000000" w:themeColor="text1"/>
        </w:rPr>
        <w:t xml:space="preserve"> </w:t>
      </w:r>
      <w:r w:rsidR="004678C4" w:rsidRPr="0036022C">
        <w:rPr>
          <w:bCs/>
          <w:color w:val="000000" w:themeColor="text1"/>
        </w:rPr>
        <w:t xml:space="preserve">г. Тирасполь, </w:t>
      </w:r>
      <w:r w:rsidR="005D3852" w:rsidRPr="0036022C">
        <w:rPr>
          <w:bCs/>
          <w:color w:val="000000" w:themeColor="text1"/>
        </w:rPr>
        <w:t>ул. Свердлова, д. 57</w:t>
      </w:r>
      <w:r w:rsidR="005D3852" w:rsidRPr="0036022C">
        <w:rPr>
          <w:color w:val="000000" w:themeColor="text1"/>
        </w:rPr>
        <w:t>.</w:t>
      </w:r>
    </w:p>
    <w:p w14:paraId="34E08780" w14:textId="77777777" w:rsidR="0026299E" w:rsidRPr="0036022C" w:rsidRDefault="0026299E" w:rsidP="00415034">
      <w:pPr>
        <w:widowControl w:val="0"/>
        <w:shd w:val="clear" w:color="auto" w:fill="FFFFFF"/>
        <w:ind w:firstLine="567"/>
        <w:rPr>
          <w:color w:val="000000" w:themeColor="text1"/>
          <w:sz w:val="16"/>
        </w:rPr>
      </w:pPr>
    </w:p>
    <w:p w14:paraId="24BB0ACD" w14:textId="523017FD" w:rsidR="00F2238B" w:rsidRPr="0036022C" w:rsidRDefault="00F2238B" w:rsidP="00415034">
      <w:pPr>
        <w:widowControl w:val="0"/>
        <w:shd w:val="clear" w:color="auto" w:fill="FFFFFF"/>
        <w:ind w:firstLine="567"/>
        <w:rPr>
          <w:b/>
          <w:color w:val="000000" w:themeColor="text1"/>
        </w:rPr>
      </w:pPr>
      <w:r w:rsidRPr="0036022C">
        <w:rPr>
          <w:b/>
          <w:color w:val="000000" w:themeColor="text1"/>
        </w:rPr>
        <w:t xml:space="preserve">Начато в </w:t>
      </w:r>
      <w:r w:rsidR="00944FD5" w:rsidRPr="0036022C">
        <w:rPr>
          <w:b/>
          <w:color w:val="000000" w:themeColor="text1"/>
        </w:rPr>
        <w:t>8</w:t>
      </w:r>
      <w:r w:rsidR="002655A5" w:rsidRPr="0036022C">
        <w:rPr>
          <w:b/>
          <w:color w:val="000000" w:themeColor="text1"/>
        </w:rPr>
        <w:t xml:space="preserve"> </w:t>
      </w:r>
      <w:r w:rsidRPr="0036022C">
        <w:rPr>
          <w:b/>
          <w:color w:val="000000" w:themeColor="text1"/>
        </w:rPr>
        <w:t xml:space="preserve">часов </w:t>
      </w:r>
      <w:r w:rsidR="00944FD5" w:rsidRPr="0036022C">
        <w:rPr>
          <w:b/>
          <w:color w:val="000000" w:themeColor="text1"/>
        </w:rPr>
        <w:t>3</w:t>
      </w:r>
      <w:r w:rsidRPr="0036022C">
        <w:rPr>
          <w:b/>
          <w:color w:val="000000" w:themeColor="text1"/>
        </w:rPr>
        <w:t xml:space="preserve">0 минут </w:t>
      </w:r>
      <w:r w:rsidR="00AA2B53">
        <w:rPr>
          <w:b/>
          <w:color w:val="000000" w:themeColor="text1"/>
        </w:rPr>
        <w:t>4</w:t>
      </w:r>
      <w:r w:rsidR="003F5A5B" w:rsidRPr="0036022C">
        <w:rPr>
          <w:b/>
          <w:color w:val="000000" w:themeColor="text1"/>
        </w:rPr>
        <w:t xml:space="preserve"> </w:t>
      </w:r>
      <w:r w:rsidR="00AA2B53">
        <w:rPr>
          <w:b/>
          <w:color w:val="000000" w:themeColor="text1"/>
        </w:rPr>
        <w:t>о</w:t>
      </w:r>
      <w:r w:rsidR="004F26EA">
        <w:rPr>
          <w:b/>
          <w:color w:val="000000" w:themeColor="text1"/>
        </w:rPr>
        <w:t>кт</w:t>
      </w:r>
      <w:r w:rsidR="003F5A5B" w:rsidRPr="0036022C">
        <w:rPr>
          <w:b/>
          <w:color w:val="000000" w:themeColor="text1"/>
        </w:rPr>
        <w:t>ября</w:t>
      </w:r>
      <w:r w:rsidR="002655A5" w:rsidRPr="0036022C">
        <w:rPr>
          <w:b/>
          <w:color w:val="000000" w:themeColor="text1"/>
        </w:rPr>
        <w:t xml:space="preserve"> </w:t>
      </w:r>
      <w:r w:rsidRPr="0036022C">
        <w:rPr>
          <w:b/>
          <w:bCs/>
          <w:color w:val="000000" w:themeColor="text1"/>
        </w:rPr>
        <w:t>20</w:t>
      </w:r>
      <w:r w:rsidR="000A4222" w:rsidRPr="0036022C">
        <w:rPr>
          <w:b/>
          <w:bCs/>
          <w:color w:val="000000" w:themeColor="text1"/>
        </w:rPr>
        <w:t>2</w:t>
      </w:r>
      <w:r w:rsidR="004F26EA">
        <w:rPr>
          <w:b/>
          <w:bCs/>
          <w:color w:val="000000" w:themeColor="text1"/>
        </w:rPr>
        <w:t>4</w:t>
      </w:r>
      <w:r w:rsidRPr="0036022C">
        <w:rPr>
          <w:b/>
          <w:bCs/>
          <w:color w:val="000000" w:themeColor="text1"/>
        </w:rPr>
        <w:t xml:space="preserve"> года</w:t>
      </w:r>
    </w:p>
    <w:p w14:paraId="369A1105" w14:textId="5DF76C2F" w:rsidR="00F2238B" w:rsidRPr="0036022C" w:rsidRDefault="00F2238B" w:rsidP="00415034">
      <w:pPr>
        <w:widowControl w:val="0"/>
        <w:shd w:val="clear" w:color="auto" w:fill="FFFFFF"/>
        <w:ind w:firstLine="567"/>
        <w:rPr>
          <w:b/>
          <w:bCs/>
          <w:color w:val="000000" w:themeColor="text1"/>
        </w:rPr>
      </w:pPr>
      <w:r w:rsidRPr="0036022C">
        <w:rPr>
          <w:b/>
          <w:color w:val="000000" w:themeColor="text1"/>
        </w:rPr>
        <w:t xml:space="preserve">Окончено в </w:t>
      </w:r>
      <w:r w:rsidR="004678C4" w:rsidRPr="0036022C">
        <w:rPr>
          <w:b/>
          <w:color w:val="000000" w:themeColor="text1"/>
        </w:rPr>
        <w:t>1</w:t>
      </w:r>
      <w:r w:rsidR="009F29B2">
        <w:rPr>
          <w:b/>
          <w:color w:val="000000" w:themeColor="text1"/>
        </w:rPr>
        <w:t>7</w:t>
      </w:r>
      <w:r w:rsidRPr="0036022C">
        <w:rPr>
          <w:b/>
          <w:color w:val="000000" w:themeColor="text1"/>
        </w:rPr>
        <w:t xml:space="preserve"> часов </w:t>
      </w:r>
      <w:r w:rsidR="00222E6F">
        <w:rPr>
          <w:b/>
          <w:color w:val="000000" w:themeColor="text1"/>
        </w:rPr>
        <w:t>0</w:t>
      </w:r>
      <w:r w:rsidRPr="0036022C">
        <w:rPr>
          <w:b/>
          <w:color w:val="000000" w:themeColor="text1"/>
        </w:rPr>
        <w:t>0 минут</w:t>
      </w:r>
      <w:r w:rsidR="002655A5" w:rsidRPr="0036022C">
        <w:rPr>
          <w:b/>
          <w:color w:val="000000" w:themeColor="text1"/>
        </w:rPr>
        <w:t xml:space="preserve"> </w:t>
      </w:r>
      <w:r w:rsidR="004F26EA">
        <w:rPr>
          <w:b/>
          <w:color w:val="000000" w:themeColor="text1"/>
        </w:rPr>
        <w:t>17</w:t>
      </w:r>
      <w:r w:rsidR="003F5A5B" w:rsidRPr="0036022C">
        <w:rPr>
          <w:b/>
          <w:color w:val="000000" w:themeColor="text1"/>
        </w:rPr>
        <w:t xml:space="preserve"> </w:t>
      </w:r>
      <w:r w:rsidR="009F3E87">
        <w:rPr>
          <w:b/>
          <w:color w:val="000000" w:themeColor="text1"/>
        </w:rPr>
        <w:t>октяб</w:t>
      </w:r>
      <w:r w:rsidR="003F5A5B" w:rsidRPr="0036022C">
        <w:rPr>
          <w:b/>
          <w:color w:val="000000" w:themeColor="text1"/>
        </w:rPr>
        <w:t>ря</w:t>
      </w:r>
      <w:r w:rsidR="002655A5" w:rsidRPr="0036022C">
        <w:rPr>
          <w:b/>
          <w:color w:val="000000" w:themeColor="text1"/>
        </w:rPr>
        <w:t xml:space="preserve"> </w:t>
      </w:r>
      <w:r w:rsidRPr="0036022C">
        <w:rPr>
          <w:b/>
          <w:bCs/>
          <w:color w:val="000000" w:themeColor="text1"/>
        </w:rPr>
        <w:t>20</w:t>
      </w:r>
      <w:r w:rsidR="008F1B83" w:rsidRPr="0036022C">
        <w:rPr>
          <w:b/>
          <w:bCs/>
          <w:color w:val="000000" w:themeColor="text1"/>
        </w:rPr>
        <w:t>2</w:t>
      </w:r>
      <w:r w:rsidR="004F26EA">
        <w:rPr>
          <w:b/>
          <w:bCs/>
          <w:color w:val="000000" w:themeColor="text1"/>
        </w:rPr>
        <w:t>4</w:t>
      </w:r>
      <w:r w:rsidRPr="0036022C">
        <w:rPr>
          <w:b/>
          <w:bCs/>
          <w:color w:val="000000" w:themeColor="text1"/>
        </w:rPr>
        <w:t xml:space="preserve"> года</w:t>
      </w:r>
    </w:p>
    <w:p w14:paraId="4F8BCFA5" w14:textId="77777777" w:rsidR="00363BF9" w:rsidRPr="0036022C" w:rsidRDefault="00363BF9" w:rsidP="00415034">
      <w:pPr>
        <w:widowControl w:val="0"/>
        <w:shd w:val="clear" w:color="auto" w:fill="FFFFFF"/>
        <w:ind w:firstLine="567"/>
        <w:jc w:val="both"/>
        <w:rPr>
          <w:bCs/>
          <w:color w:val="000000" w:themeColor="text1"/>
          <w:sz w:val="16"/>
          <w:szCs w:val="16"/>
        </w:rPr>
      </w:pPr>
    </w:p>
    <w:p w14:paraId="41A9DD2F" w14:textId="77777777" w:rsidR="00F2238B" w:rsidRPr="0036022C" w:rsidRDefault="00F2238B" w:rsidP="00415034">
      <w:pPr>
        <w:widowControl w:val="0"/>
        <w:shd w:val="clear" w:color="auto" w:fill="FFFFFF"/>
        <w:ind w:firstLine="567"/>
        <w:jc w:val="both"/>
        <w:rPr>
          <w:b/>
          <w:bCs/>
          <w:color w:val="000000" w:themeColor="text1"/>
        </w:rPr>
      </w:pPr>
      <w:r w:rsidRPr="0036022C">
        <w:rPr>
          <w:b/>
          <w:bCs/>
          <w:color w:val="000000" w:themeColor="text1"/>
        </w:rPr>
        <w:t xml:space="preserve">Цель, предмет и </w:t>
      </w:r>
      <w:r w:rsidR="002B0CF9" w:rsidRPr="0036022C">
        <w:rPr>
          <w:b/>
          <w:bCs/>
          <w:color w:val="000000" w:themeColor="text1"/>
        </w:rPr>
        <w:t xml:space="preserve">объем </w:t>
      </w:r>
      <w:r w:rsidR="0063626E" w:rsidRPr="0036022C">
        <w:rPr>
          <w:b/>
          <w:bCs/>
          <w:color w:val="000000" w:themeColor="text1"/>
        </w:rPr>
        <w:t xml:space="preserve">внепланового </w:t>
      </w:r>
      <w:r w:rsidR="002B0CF9" w:rsidRPr="0036022C">
        <w:rPr>
          <w:b/>
          <w:bCs/>
          <w:color w:val="000000" w:themeColor="text1"/>
        </w:rPr>
        <w:t>контрольного мероприятия:</w:t>
      </w:r>
    </w:p>
    <w:p w14:paraId="3F58F537" w14:textId="7D5A7CA3" w:rsidR="00150ED1" w:rsidRPr="0036022C" w:rsidRDefault="0008746B" w:rsidP="00150ED1">
      <w:pPr>
        <w:widowControl w:val="0"/>
        <w:autoSpaceDE w:val="0"/>
        <w:autoSpaceDN w:val="0"/>
        <w:adjustRightInd w:val="0"/>
        <w:ind w:firstLine="567"/>
        <w:jc w:val="both"/>
        <w:rPr>
          <w:b/>
          <w:color w:val="000000" w:themeColor="text1"/>
          <w:sz w:val="16"/>
        </w:rPr>
      </w:pPr>
      <w:r>
        <w:rPr>
          <w:color w:val="000000"/>
        </w:rPr>
        <w:t>О</w:t>
      </w:r>
      <w:r w:rsidR="00492DE1">
        <w:rPr>
          <w:color w:val="000000"/>
        </w:rPr>
        <w:t xml:space="preserve">существление контроля за соблюдением ГУП «ИТРМ»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ГУП «ИТРМ»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w:t>
      </w:r>
      <w:r w:rsidR="00492DE1">
        <w:rPr>
          <w:color w:val="000000"/>
        </w:rPr>
        <w:br/>
        <w:t xml:space="preserve">«О закупках в Приднестровской Молдавской Республике» (САЗ 18-48), в ходе проведения открытого аукциона </w:t>
      </w:r>
      <w:bookmarkStart w:id="0" w:name="_Hlk179883385"/>
      <w:r w:rsidR="00492DE1">
        <w:rPr>
          <w:color w:val="000000"/>
        </w:rPr>
        <w:t>по лоту № 2 закупки № 5 (предмет закупки «Средства измерения (централизованная закупка»)</w:t>
      </w:r>
      <w:bookmarkEnd w:id="0"/>
      <w:r w:rsidR="00492DE1">
        <w:rPr>
          <w:color w:val="000000"/>
        </w:rPr>
        <w:t xml:space="preserve">, размещенной по электронному адресу: </w:t>
      </w:r>
      <w:hyperlink r:id="rId9" w:history="1">
        <w:r w:rsidR="00492DE1">
          <w:rPr>
            <w:color w:val="0000FF"/>
            <w:u w:val="single"/>
          </w:rPr>
          <w:t>https://zakupki.gospmr.org/index.php/zakupki?view=purchase&amp;id=8009</w:t>
        </w:r>
      </w:hyperlink>
      <w:r w:rsidR="00492DE1">
        <w:rPr>
          <w:color w:val="000000"/>
        </w:rPr>
        <w:t>.</w:t>
      </w:r>
    </w:p>
    <w:p w14:paraId="52C40A22" w14:textId="77777777" w:rsidR="00150ED1" w:rsidRPr="0036022C" w:rsidRDefault="00150ED1" w:rsidP="00150ED1">
      <w:pPr>
        <w:widowControl w:val="0"/>
        <w:autoSpaceDE w:val="0"/>
        <w:autoSpaceDN w:val="0"/>
        <w:adjustRightInd w:val="0"/>
        <w:ind w:firstLine="567"/>
        <w:jc w:val="both"/>
        <w:rPr>
          <w:b/>
          <w:color w:val="000000" w:themeColor="text1"/>
          <w:sz w:val="16"/>
        </w:rPr>
      </w:pPr>
    </w:p>
    <w:p w14:paraId="45C59B4F" w14:textId="77777777" w:rsidR="00F2238B" w:rsidRPr="0036022C" w:rsidRDefault="00F2238B" w:rsidP="00150ED1">
      <w:pPr>
        <w:widowControl w:val="0"/>
        <w:autoSpaceDE w:val="0"/>
        <w:autoSpaceDN w:val="0"/>
        <w:adjustRightInd w:val="0"/>
        <w:ind w:firstLine="567"/>
        <w:jc w:val="both"/>
        <w:rPr>
          <w:b/>
          <w:color w:val="000000" w:themeColor="text1"/>
        </w:rPr>
      </w:pPr>
      <w:r w:rsidRPr="0036022C">
        <w:rPr>
          <w:b/>
          <w:color w:val="000000" w:themeColor="text1"/>
        </w:rPr>
        <w:t xml:space="preserve">1. Наименование проверяемого юридического лица: </w:t>
      </w:r>
    </w:p>
    <w:p w14:paraId="48E40130" w14:textId="77777777" w:rsidR="009E545F" w:rsidRPr="0036022C" w:rsidRDefault="00D27194" w:rsidP="00415034">
      <w:pPr>
        <w:widowControl w:val="0"/>
        <w:shd w:val="clear" w:color="auto" w:fill="FFFFFF"/>
        <w:ind w:firstLine="567"/>
        <w:jc w:val="both"/>
      </w:pPr>
      <w:r>
        <w:rPr>
          <w:rFonts w:eastAsia="Calibri"/>
        </w:rPr>
        <w:t>ГУП «Институт технического регулирования и метрологии</w:t>
      </w:r>
      <w:r w:rsidRPr="0036022C">
        <w:t>»</w:t>
      </w:r>
    </w:p>
    <w:p w14:paraId="6E0E5FF5" w14:textId="77777777" w:rsidR="00027779" w:rsidRPr="0036022C" w:rsidRDefault="00F2238B" w:rsidP="00415034">
      <w:pPr>
        <w:widowControl w:val="0"/>
        <w:shd w:val="clear" w:color="auto" w:fill="FFFFFF"/>
        <w:ind w:firstLine="567"/>
        <w:jc w:val="both"/>
      </w:pPr>
      <w:r w:rsidRPr="0036022C">
        <w:rPr>
          <w:b/>
          <w:color w:val="000000" w:themeColor="text1"/>
        </w:rPr>
        <w:lastRenderedPageBreak/>
        <w:t>Адрес</w:t>
      </w:r>
      <w:r w:rsidRPr="0036022C">
        <w:rPr>
          <w:b/>
        </w:rPr>
        <w:t>:</w:t>
      </w:r>
      <w:r w:rsidR="00C425B5" w:rsidRPr="0036022C">
        <w:rPr>
          <w:b/>
        </w:rPr>
        <w:t xml:space="preserve"> </w:t>
      </w:r>
      <w:r w:rsidR="00477D98" w:rsidRPr="0036022C">
        <w:rPr>
          <w:color w:val="000000"/>
        </w:rPr>
        <w:t xml:space="preserve">г. </w:t>
      </w:r>
      <w:r w:rsidR="004376FD">
        <w:rPr>
          <w:color w:val="000000"/>
        </w:rPr>
        <w:t>Тирасполь</w:t>
      </w:r>
      <w:r w:rsidR="00477D98" w:rsidRPr="0036022C">
        <w:rPr>
          <w:color w:val="000000"/>
        </w:rPr>
        <w:t xml:space="preserve">, </w:t>
      </w:r>
      <w:r w:rsidR="00D27194">
        <w:rPr>
          <w:color w:val="000000"/>
        </w:rPr>
        <w:t>пер</w:t>
      </w:r>
      <w:r w:rsidR="00477D98" w:rsidRPr="0036022C">
        <w:rPr>
          <w:color w:val="000000"/>
        </w:rPr>
        <w:t>.</w:t>
      </w:r>
      <w:r w:rsidR="009E545F" w:rsidRPr="0036022C">
        <w:rPr>
          <w:color w:val="000000"/>
        </w:rPr>
        <w:t xml:space="preserve"> </w:t>
      </w:r>
      <w:r w:rsidR="00D27194">
        <w:rPr>
          <w:color w:val="000000"/>
        </w:rPr>
        <w:t>Энгельса</w:t>
      </w:r>
      <w:r w:rsidR="00072989" w:rsidRPr="0036022C">
        <w:rPr>
          <w:color w:val="000000"/>
        </w:rPr>
        <w:t>,</w:t>
      </w:r>
      <w:r w:rsidR="00224247" w:rsidRPr="0036022C">
        <w:rPr>
          <w:color w:val="000000"/>
        </w:rPr>
        <w:t xml:space="preserve"> </w:t>
      </w:r>
      <w:r w:rsidR="004376FD">
        <w:rPr>
          <w:color w:val="000000"/>
        </w:rPr>
        <w:t>11</w:t>
      </w:r>
    </w:p>
    <w:p w14:paraId="38842BD2" w14:textId="60F73F0D" w:rsidR="008F225B" w:rsidRPr="0036022C" w:rsidRDefault="004624DE" w:rsidP="00415034">
      <w:pPr>
        <w:widowControl w:val="0"/>
        <w:shd w:val="clear" w:color="auto" w:fill="FFFFFF"/>
        <w:ind w:firstLine="567"/>
        <w:jc w:val="both"/>
      </w:pPr>
      <w:r w:rsidRPr="0036022C">
        <w:rPr>
          <w:b/>
          <w:color w:val="000000" w:themeColor="text1"/>
        </w:rPr>
        <w:t>Телефон</w:t>
      </w:r>
      <w:r w:rsidR="00F2238B" w:rsidRPr="0036022C">
        <w:rPr>
          <w:b/>
          <w:color w:val="000000" w:themeColor="text1"/>
        </w:rPr>
        <w:t>:</w:t>
      </w:r>
      <w:r w:rsidR="00EC03B2" w:rsidRPr="0036022C">
        <w:t xml:space="preserve">0 </w:t>
      </w:r>
      <w:r w:rsidR="0049483D" w:rsidRPr="0036022C">
        <w:t>(</w:t>
      </w:r>
      <w:r w:rsidR="00224247" w:rsidRPr="0036022C">
        <w:t>5</w:t>
      </w:r>
      <w:r w:rsidR="004376FD">
        <w:t>33</w:t>
      </w:r>
      <w:r w:rsidR="00477D98" w:rsidRPr="0036022C">
        <w:t xml:space="preserve">) </w:t>
      </w:r>
      <w:r w:rsidR="009E545F" w:rsidRPr="0036022C">
        <w:t>9</w:t>
      </w:r>
      <w:r w:rsidR="00870681">
        <w:t>-</w:t>
      </w:r>
      <w:r w:rsidR="00D27194">
        <w:t>5</w:t>
      </w:r>
      <w:r w:rsidR="00AC04CE">
        <w:t>7</w:t>
      </w:r>
      <w:r w:rsidR="00870681">
        <w:t>-</w:t>
      </w:r>
      <w:r w:rsidR="00D27194">
        <w:t>3</w:t>
      </w:r>
      <w:r w:rsidR="00AC04CE">
        <w:t>3</w:t>
      </w:r>
      <w:r w:rsidR="00477D98" w:rsidRPr="0036022C">
        <w:t>.</w:t>
      </w:r>
    </w:p>
    <w:p w14:paraId="4191EDD5" w14:textId="77777777" w:rsidR="00224247" w:rsidRPr="0036022C" w:rsidRDefault="00224247" w:rsidP="00415034">
      <w:pPr>
        <w:widowControl w:val="0"/>
        <w:ind w:firstLine="567"/>
        <w:jc w:val="both"/>
        <w:rPr>
          <w:b/>
          <w:color w:val="000000" w:themeColor="text1"/>
          <w:sz w:val="16"/>
        </w:rPr>
      </w:pPr>
    </w:p>
    <w:p w14:paraId="165DD65A" w14:textId="77777777" w:rsidR="00F2238B" w:rsidRPr="0036022C" w:rsidRDefault="00F2238B" w:rsidP="00415034">
      <w:pPr>
        <w:widowControl w:val="0"/>
        <w:ind w:firstLine="567"/>
        <w:jc w:val="both"/>
        <w:rPr>
          <w:b/>
          <w:color w:val="000000" w:themeColor="text1"/>
        </w:rPr>
      </w:pPr>
      <w:r w:rsidRPr="0036022C">
        <w:rPr>
          <w:b/>
          <w:color w:val="000000" w:themeColor="text1"/>
        </w:rPr>
        <w:t xml:space="preserve">2. Сведения о результатах контрольного мероприятия и выявленные нарушения: </w:t>
      </w:r>
    </w:p>
    <w:p w14:paraId="28F50999" w14:textId="77777777" w:rsidR="00EF0813" w:rsidRPr="0036022C" w:rsidRDefault="00CD2C57" w:rsidP="00415034">
      <w:pPr>
        <w:widowControl w:val="0"/>
        <w:shd w:val="clear" w:color="auto" w:fill="FFFFFF"/>
        <w:ind w:firstLine="567"/>
        <w:jc w:val="both"/>
      </w:pPr>
      <w:r w:rsidRPr="0036022C">
        <w:rPr>
          <w:color w:val="000000" w:themeColor="text1"/>
        </w:rPr>
        <w:t xml:space="preserve">Для проведения </w:t>
      </w:r>
      <w:r w:rsidR="00154956" w:rsidRPr="0036022C">
        <w:rPr>
          <w:color w:val="000000" w:themeColor="text1"/>
        </w:rPr>
        <w:t>вне</w:t>
      </w:r>
      <w:r w:rsidRPr="0036022C">
        <w:rPr>
          <w:color w:val="000000" w:themeColor="text1"/>
        </w:rPr>
        <w:t>планового контро</w:t>
      </w:r>
      <w:r w:rsidR="00990EC1" w:rsidRPr="0036022C">
        <w:rPr>
          <w:color w:val="000000" w:themeColor="text1"/>
        </w:rPr>
        <w:t xml:space="preserve">льного мероприятия в отношении </w:t>
      </w:r>
      <w:r w:rsidR="00FB5720" w:rsidRPr="0036022C">
        <w:rPr>
          <w:color w:val="000000" w:themeColor="text1"/>
        </w:rPr>
        <w:br/>
      </w:r>
      <w:r w:rsidR="00AA2B53">
        <w:rPr>
          <w:rFonts w:eastAsia="Calibri"/>
        </w:rPr>
        <w:t>ГУП «Институт технического регулирования и метрологии</w:t>
      </w:r>
      <w:r w:rsidR="00AA2B53" w:rsidRPr="0036022C">
        <w:t>»</w:t>
      </w:r>
      <w:r w:rsidR="00477D98" w:rsidRPr="0036022C">
        <w:t xml:space="preserve"> </w:t>
      </w:r>
      <w:r w:rsidR="003B1004" w:rsidRPr="0036022C">
        <w:rPr>
          <w:color w:val="000000" w:themeColor="text1"/>
        </w:rPr>
        <w:t>ответственным</w:t>
      </w:r>
      <w:r w:rsidR="00222E6F">
        <w:rPr>
          <w:color w:val="000000" w:themeColor="text1"/>
        </w:rPr>
        <w:t>и</w:t>
      </w:r>
      <w:r w:rsidR="003B1004" w:rsidRPr="0036022C">
        <w:rPr>
          <w:color w:val="000000" w:themeColor="text1"/>
        </w:rPr>
        <w:t xml:space="preserve"> лиц</w:t>
      </w:r>
      <w:r w:rsidR="00222E6F">
        <w:rPr>
          <w:color w:val="000000" w:themeColor="text1"/>
        </w:rPr>
        <w:t>ами</w:t>
      </w:r>
      <w:r w:rsidR="003B1004" w:rsidRPr="0036022C">
        <w:rPr>
          <w:color w:val="000000" w:themeColor="text1"/>
        </w:rPr>
        <w:t xml:space="preserve"> </w:t>
      </w:r>
      <w:r w:rsidRPr="0036022C">
        <w:rPr>
          <w:color w:val="000000" w:themeColor="text1"/>
        </w:rPr>
        <w:t>Министерств</w:t>
      </w:r>
      <w:r w:rsidR="00FC6C9B" w:rsidRPr="0036022C">
        <w:rPr>
          <w:color w:val="000000" w:themeColor="text1"/>
        </w:rPr>
        <w:t>а</w:t>
      </w:r>
      <w:r w:rsidRPr="0036022C">
        <w:rPr>
          <w:color w:val="000000" w:themeColor="text1"/>
        </w:rPr>
        <w:t xml:space="preserve"> экономического развития Приднестровской Молдавской Республики</w:t>
      </w:r>
      <w:r w:rsidR="00FC6C9B" w:rsidRPr="0036022C">
        <w:rPr>
          <w:color w:val="000000" w:themeColor="text1"/>
        </w:rPr>
        <w:t>,</w:t>
      </w:r>
      <w:r w:rsidR="002655A5" w:rsidRPr="0036022C">
        <w:rPr>
          <w:color w:val="000000" w:themeColor="text1"/>
        </w:rPr>
        <w:t xml:space="preserve"> </w:t>
      </w:r>
      <w:r w:rsidR="003B1004" w:rsidRPr="0036022C">
        <w:rPr>
          <w:color w:val="000000" w:themeColor="text1"/>
        </w:rPr>
        <w:t>осуществляющим</w:t>
      </w:r>
      <w:r w:rsidR="00222E6F">
        <w:rPr>
          <w:color w:val="000000" w:themeColor="text1"/>
        </w:rPr>
        <w:t>и</w:t>
      </w:r>
      <w:r w:rsidR="003B1004" w:rsidRPr="0036022C">
        <w:rPr>
          <w:color w:val="000000" w:themeColor="text1"/>
        </w:rPr>
        <w:t xml:space="preserve"> контрольное мероприятие</w:t>
      </w:r>
      <w:r w:rsidR="00FC6C9B" w:rsidRPr="0036022C">
        <w:rPr>
          <w:color w:val="000000" w:themeColor="text1"/>
        </w:rPr>
        <w:t>,</w:t>
      </w:r>
      <w:r w:rsidR="002655A5" w:rsidRPr="0036022C">
        <w:rPr>
          <w:color w:val="000000" w:themeColor="text1"/>
        </w:rPr>
        <w:t xml:space="preserve"> </w:t>
      </w:r>
      <w:r w:rsidR="00412873" w:rsidRPr="0036022C">
        <w:rPr>
          <w:color w:val="000000" w:themeColor="text1"/>
        </w:rPr>
        <w:t>руководствуясь пунктом 4 Положени</w:t>
      </w:r>
      <w:r w:rsidR="00E362E5" w:rsidRPr="0036022C">
        <w:rPr>
          <w:color w:val="000000" w:themeColor="text1"/>
        </w:rPr>
        <w:t>я</w:t>
      </w:r>
      <w:r w:rsidR="00412873" w:rsidRPr="0036022C">
        <w:rPr>
          <w:color w:val="000000" w:themeColor="text1"/>
        </w:rPr>
        <w:t xml:space="preserve"> о порядке проведения контроля в сфере закупок товаров </w:t>
      </w:r>
      <w:r w:rsidR="00E362E5" w:rsidRPr="0036022C">
        <w:rPr>
          <w:color w:val="000000" w:themeColor="text1"/>
        </w:rPr>
        <w:t>(</w:t>
      </w:r>
      <w:r w:rsidR="00412873" w:rsidRPr="0036022C">
        <w:rPr>
          <w:color w:val="000000" w:themeColor="text1"/>
        </w:rPr>
        <w:t>работ, услуг</w:t>
      </w:r>
      <w:r w:rsidR="00E362E5" w:rsidRPr="0036022C">
        <w:rPr>
          <w:color w:val="000000" w:themeColor="text1"/>
        </w:rPr>
        <w:t>)</w:t>
      </w:r>
      <w:r w:rsidR="00412873" w:rsidRPr="0036022C">
        <w:rPr>
          <w:color w:val="000000" w:themeColor="text1"/>
        </w:rPr>
        <w:t xml:space="preserve"> в отношении субъектов контроля, утвержденн</w:t>
      </w:r>
      <w:r w:rsidR="00471035" w:rsidRPr="0036022C">
        <w:rPr>
          <w:color w:val="000000" w:themeColor="text1"/>
        </w:rPr>
        <w:t>ого</w:t>
      </w:r>
      <w:r w:rsidR="00412873" w:rsidRPr="0036022C">
        <w:rPr>
          <w:color w:val="000000" w:themeColor="text1"/>
        </w:rPr>
        <w:t xml:space="preserve"> Постановлением Правительства Приднестровской Молдавской Республики от 26 декабря 2019 года №</w:t>
      </w:r>
      <w:r w:rsidR="00E362E5" w:rsidRPr="0036022C">
        <w:rPr>
          <w:color w:val="000000" w:themeColor="text1"/>
        </w:rPr>
        <w:t> </w:t>
      </w:r>
      <w:r w:rsidR="00412873" w:rsidRPr="0036022C">
        <w:rPr>
          <w:color w:val="000000" w:themeColor="text1"/>
        </w:rPr>
        <w:t>451,</w:t>
      </w:r>
      <w:r w:rsidR="002655A5" w:rsidRPr="0036022C">
        <w:rPr>
          <w:color w:val="000000" w:themeColor="text1"/>
        </w:rPr>
        <w:t xml:space="preserve"> </w:t>
      </w:r>
      <w:r w:rsidR="003B1004" w:rsidRPr="0036022C">
        <w:rPr>
          <w:color w:val="000000" w:themeColor="text1"/>
        </w:rPr>
        <w:t>рассмотрен</w:t>
      </w:r>
      <w:r w:rsidR="002B0CF9" w:rsidRPr="0036022C">
        <w:rPr>
          <w:color w:val="000000" w:themeColor="text1"/>
        </w:rPr>
        <w:t>ы</w:t>
      </w:r>
      <w:r w:rsidR="003B1004" w:rsidRPr="0036022C">
        <w:rPr>
          <w:color w:val="000000" w:themeColor="text1"/>
        </w:rPr>
        <w:t xml:space="preserve"> и изучен</w:t>
      </w:r>
      <w:r w:rsidR="002B0CF9" w:rsidRPr="0036022C">
        <w:rPr>
          <w:color w:val="000000" w:themeColor="text1"/>
        </w:rPr>
        <w:t>ы</w:t>
      </w:r>
      <w:r w:rsidR="002655A5" w:rsidRPr="0036022C">
        <w:rPr>
          <w:color w:val="000000" w:themeColor="text1"/>
        </w:rPr>
        <w:t xml:space="preserve"> </w:t>
      </w:r>
      <w:r w:rsidRPr="0036022C">
        <w:rPr>
          <w:color w:val="000000" w:themeColor="text1"/>
        </w:rPr>
        <w:t>соответствующ</w:t>
      </w:r>
      <w:r w:rsidR="006B564D" w:rsidRPr="0036022C">
        <w:rPr>
          <w:color w:val="000000" w:themeColor="text1"/>
        </w:rPr>
        <w:t>ие</w:t>
      </w:r>
      <w:r w:rsidR="00C26E3C" w:rsidRPr="0036022C">
        <w:rPr>
          <w:color w:val="000000" w:themeColor="text1"/>
        </w:rPr>
        <w:t xml:space="preserve"> информация и</w:t>
      </w:r>
      <w:r w:rsidRPr="0036022C">
        <w:rPr>
          <w:color w:val="000000" w:themeColor="text1"/>
        </w:rPr>
        <w:t xml:space="preserve"> документы</w:t>
      </w:r>
      <w:r w:rsidR="00EF0813" w:rsidRPr="0036022C">
        <w:rPr>
          <w:color w:val="000000" w:themeColor="text1"/>
        </w:rPr>
        <w:t>:</w:t>
      </w:r>
    </w:p>
    <w:p w14:paraId="5B7DF052" w14:textId="77777777" w:rsidR="003D5228" w:rsidRPr="0036022C" w:rsidRDefault="000F7082" w:rsidP="003D5228">
      <w:pPr>
        <w:widowControl w:val="0"/>
        <w:shd w:val="clear" w:color="auto" w:fill="FFFFFF"/>
        <w:ind w:firstLine="567"/>
        <w:jc w:val="both"/>
        <w:rPr>
          <w:color w:val="000000" w:themeColor="text1"/>
        </w:rPr>
      </w:pPr>
      <w:r w:rsidRPr="0036022C">
        <w:t>1. </w:t>
      </w:r>
      <w:r w:rsidR="00EF0813" w:rsidRPr="0036022C">
        <w:rPr>
          <w:color w:val="000000" w:themeColor="text1"/>
        </w:rPr>
        <w:t>Р</w:t>
      </w:r>
      <w:r w:rsidR="003B1004" w:rsidRPr="0036022C">
        <w:rPr>
          <w:color w:val="000000" w:themeColor="text1"/>
        </w:rPr>
        <w:t>азмещенные</w:t>
      </w:r>
      <w:r w:rsidR="002655A5" w:rsidRPr="0036022C">
        <w:rPr>
          <w:color w:val="000000" w:themeColor="text1"/>
        </w:rPr>
        <w:t xml:space="preserve"> </w:t>
      </w:r>
      <w:r w:rsidR="003B1004" w:rsidRPr="0036022C">
        <w:rPr>
          <w:rFonts w:eastAsiaTheme="minorEastAsia"/>
        </w:rPr>
        <w:t xml:space="preserve">в информационной системе в сфере закупок </w:t>
      </w:r>
      <w:r w:rsidR="00F14E73" w:rsidRPr="0036022C">
        <w:rPr>
          <w:color w:val="000000" w:themeColor="text1"/>
        </w:rPr>
        <w:t xml:space="preserve">по </w:t>
      </w:r>
      <w:r w:rsidR="00FC6C9B" w:rsidRPr="0036022C">
        <w:rPr>
          <w:color w:val="000000" w:themeColor="text1"/>
        </w:rPr>
        <w:t>следующ</w:t>
      </w:r>
      <w:r w:rsidR="00F77E5F" w:rsidRPr="0036022C">
        <w:rPr>
          <w:color w:val="000000" w:themeColor="text1"/>
        </w:rPr>
        <w:t>е</w:t>
      </w:r>
      <w:r w:rsidR="00EF0813" w:rsidRPr="0036022C">
        <w:rPr>
          <w:color w:val="000000" w:themeColor="text1"/>
        </w:rPr>
        <w:t>м</w:t>
      </w:r>
      <w:r w:rsidR="00F77E5F" w:rsidRPr="0036022C">
        <w:rPr>
          <w:color w:val="000000" w:themeColor="text1"/>
        </w:rPr>
        <w:t>у</w:t>
      </w:r>
      <w:r w:rsidR="002655A5" w:rsidRPr="0036022C">
        <w:rPr>
          <w:color w:val="000000" w:themeColor="text1"/>
        </w:rPr>
        <w:t xml:space="preserve"> </w:t>
      </w:r>
      <w:r w:rsidR="00F14E73" w:rsidRPr="0036022C">
        <w:rPr>
          <w:color w:val="000000" w:themeColor="text1"/>
        </w:rPr>
        <w:t>электронн</w:t>
      </w:r>
      <w:r w:rsidR="00F77E5F" w:rsidRPr="0036022C">
        <w:rPr>
          <w:color w:val="000000" w:themeColor="text1"/>
        </w:rPr>
        <w:t>о</w:t>
      </w:r>
      <w:r w:rsidR="00EF0813" w:rsidRPr="0036022C">
        <w:rPr>
          <w:color w:val="000000" w:themeColor="text1"/>
        </w:rPr>
        <w:t>м</w:t>
      </w:r>
      <w:r w:rsidR="00F77E5F" w:rsidRPr="0036022C">
        <w:rPr>
          <w:color w:val="000000" w:themeColor="text1"/>
        </w:rPr>
        <w:t>у</w:t>
      </w:r>
      <w:r w:rsidR="00F14E73" w:rsidRPr="0036022C">
        <w:rPr>
          <w:color w:val="000000" w:themeColor="text1"/>
        </w:rPr>
        <w:t xml:space="preserve"> адрес</w:t>
      </w:r>
      <w:r w:rsidR="00F77E5F" w:rsidRPr="0036022C">
        <w:rPr>
          <w:color w:val="000000" w:themeColor="text1"/>
        </w:rPr>
        <w:t>у</w:t>
      </w:r>
      <w:r w:rsidR="00471035" w:rsidRPr="0036022C">
        <w:rPr>
          <w:color w:val="000000" w:themeColor="text1"/>
        </w:rPr>
        <w:t>:</w:t>
      </w:r>
      <w:r w:rsidR="002A2033" w:rsidRPr="0036022C">
        <w:rPr>
          <w:color w:val="000000" w:themeColor="text1"/>
        </w:rPr>
        <w:t xml:space="preserve"> </w:t>
      </w:r>
    </w:p>
    <w:p w14:paraId="09796D68" w14:textId="58242630" w:rsidR="007C4D4B" w:rsidRDefault="003D5228" w:rsidP="003D5228">
      <w:pPr>
        <w:widowControl w:val="0"/>
        <w:shd w:val="clear" w:color="auto" w:fill="FFFFFF"/>
        <w:ind w:firstLine="567"/>
        <w:jc w:val="both"/>
      </w:pPr>
      <w:r w:rsidRPr="0036022C">
        <w:t>–</w:t>
      </w:r>
      <w:r w:rsidR="00F6310B" w:rsidRPr="0036022C">
        <w:t> </w:t>
      </w:r>
      <w:hyperlink r:id="rId10" w:history="1">
        <w:r w:rsidR="0008746B">
          <w:rPr>
            <w:color w:val="0000FF"/>
            <w:u w:val="single"/>
          </w:rPr>
          <w:t>https://zakupki.gospmr.org/index.php/zakupki?view=purchase&amp;id=8009</w:t>
        </w:r>
      </w:hyperlink>
      <w:r w:rsidR="001A7126">
        <w:t xml:space="preserve"> </w:t>
      </w:r>
      <w:r w:rsidR="0008746B">
        <w:t>(</w:t>
      </w:r>
      <w:r w:rsidR="0008746B">
        <w:rPr>
          <w:color w:val="000000"/>
        </w:rPr>
        <w:t>по лоту № 2 закупки № 5 (предмет закупки «Средства измерения (централизованная закупка»)</w:t>
      </w:r>
      <w:r w:rsidR="00916FF9" w:rsidRPr="0036022C">
        <w:t>;</w:t>
      </w:r>
    </w:p>
    <w:p w14:paraId="728A9298" w14:textId="135D8DAF" w:rsidR="00F77E44" w:rsidRPr="00A47040" w:rsidRDefault="00F77E44" w:rsidP="003D5228">
      <w:pPr>
        <w:widowControl w:val="0"/>
        <w:shd w:val="clear" w:color="auto" w:fill="FFFFFF"/>
        <w:ind w:firstLine="567"/>
        <w:jc w:val="both"/>
      </w:pPr>
      <w:r w:rsidRPr="0036022C">
        <w:t>– </w:t>
      </w:r>
      <w:hyperlink r:id="rId11" w:history="1">
        <w:r w:rsidRPr="00F21A6A">
          <w:rPr>
            <w:rStyle w:val="a8"/>
          </w:rPr>
          <w:t>https://zakupki.gospmr.org/index.php/planirovanie/zaprosy-tsen-na-tovary-raboty-uslugi?view=price_request&amp;id=4734</w:t>
        </w:r>
      </w:hyperlink>
      <w:r>
        <w:t xml:space="preserve"> </w:t>
      </w:r>
      <w:r w:rsidR="00A42528">
        <w:t>(</w:t>
      </w:r>
      <w:r w:rsidR="00A42528" w:rsidRPr="00A42528">
        <w:t>запрос на приобретение средств измерений</w:t>
      </w:r>
      <w:r w:rsidR="00A42528">
        <w:t>)?</w:t>
      </w:r>
    </w:p>
    <w:p w14:paraId="11925DAD" w14:textId="1CD9F563" w:rsidR="00801125" w:rsidRDefault="000F7082" w:rsidP="00415034">
      <w:pPr>
        <w:widowControl w:val="0"/>
        <w:autoSpaceDE w:val="0"/>
        <w:autoSpaceDN w:val="0"/>
        <w:adjustRightInd w:val="0"/>
        <w:ind w:firstLine="567"/>
        <w:jc w:val="both"/>
        <w:rPr>
          <w:color w:val="000000" w:themeColor="text1"/>
        </w:rPr>
      </w:pPr>
      <w:r w:rsidRPr="0036022C">
        <w:t>2. </w:t>
      </w:r>
      <w:r w:rsidR="00916FF9" w:rsidRPr="0036022C">
        <w:t>Представленные письм</w:t>
      </w:r>
      <w:r w:rsidR="00E26771">
        <w:t>ами</w:t>
      </w:r>
      <w:r w:rsidR="00916FF9" w:rsidRPr="0036022C">
        <w:t xml:space="preserve"> </w:t>
      </w:r>
      <w:r w:rsidR="00D27194">
        <w:rPr>
          <w:rFonts w:eastAsia="Calibri"/>
        </w:rPr>
        <w:t>ГУП «Институт технического регулирования и метрологии</w:t>
      </w:r>
      <w:r w:rsidR="00D27194" w:rsidRPr="0036022C">
        <w:t>»</w:t>
      </w:r>
      <w:r w:rsidR="002655A5" w:rsidRPr="0036022C">
        <w:rPr>
          <w:color w:val="000000"/>
        </w:rPr>
        <w:t xml:space="preserve"> </w:t>
      </w:r>
      <w:r w:rsidR="00916FF9" w:rsidRPr="0036022C">
        <w:rPr>
          <w:color w:val="000000" w:themeColor="text1"/>
        </w:rPr>
        <w:t>от</w:t>
      </w:r>
      <w:r w:rsidR="007C42C2" w:rsidRPr="0036022C">
        <w:rPr>
          <w:color w:val="000000" w:themeColor="text1"/>
        </w:rPr>
        <w:t xml:space="preserve"> </w:t>
      </w:r>
      <w:r w:rsidR="009F29B2">
        <w:rPr>
          <w:color w:val="000000" w:themeColor="text1"/>
        </w:rPr>
        <w:t>7</w:t>
      </w:r>
      <w:r w:rsidR="00AB071B">
        <w:rPr>
          <w:color w:val="000000" w:themeColor="text1"/>
        </w:rPr>
        <w:t xml:space="preserve"> </w:t>
      </w:r>
      <w:r w:rsidR="00D27194">
        <w:rPr>
          <w:color w:val="000000" w:themeColor="text1"/>
        </w:rPr>
        <w:t>о</w:t>
      </w:r>
      <w:r w:rsidR="009F29B2">
        <w:rPr>
          <w:color w:val="000000" w:themeColor="text1"/>
        </w:rPr>
        <w:t>кт</w:t>
      </w:r>
      <w:r w:rsidR="00701C88">
        <w:rPr>
          <w:color w:val="000000" w:themeColor="text1"/>
        </w:rPr>
        <w:t>ября</w:t>
      </w:r>
      <w:r w:rsidR="0036022C" w:rsidRPr="0036022C">
        <w:rPr>
          <w:color w:val="000000" w:themeColor="text1"/>
        </w:rPr>
        <w:t xml:space="preserve"> </w:t>
      </w:r>
      <w:r w:rsidR="00916FF9" w:rsidRPr="0036022C">
        <w:rPr>
          <w:color w:val="000000" w:themeColor="text1"/>
        </w:rPr>
        <w:t>202</w:t>
      </w:r>
      <w:r w:rsidR="009F29B2">
        <w:rPr>
          <w:color w:val="000000" w:themeColor="text1"/>
        </w:rPr>
        <w:t>4</w:t>
      </w:r>
      <w:r w:rsidR="00916FF9" w:rsidRPr="0036022C">
        <w:rPr>
          <w:color w:val="000000" w:themeColor="text1"/>
        </w:rPr>
        <w:t xml:space="preserve"> года</w:t>
      </w:r>
      <w:r w:rsidR="007223E8" w:rsidRPr="0036022C">
        <w:rPr>
          <w:color w:val="000000" w:themeColor="text1"/>
        </w:rPr>
        <w:t xml:space="preserve"> </w:t>
      </w:r>
      <w:r w:rsidR="00916FF9" w:rsidRPr="0036022C">
        <w:rPr>
          <w:color w:val="000000" w:themeColor="text1"/>
        </w:rPr>
        <w:t>исх. №</w:t>
      </w:r>
      <w:r w:rsidR="00AB071B">
        <w:rPr>
          <w:color w:val="000000" w:themeColor="text1"/>
        </w:rPr>
        <w:t xml:space="preserve"> </w:t>
      </w:r>
      <w:r w:rsidR="00B55C7C">
        <w:rPr>
          <w:color w:val="000000" w:themeColor="text1"/>
        </w:rPr>
        <w:t>01-01/3</w:t>
      </w:r>
      <w:r w:rsidR="009F29B2">
        <w:rPr>
          <w:color w:val="000000" w:themeColor="text1"/>
        </w:rPr>
        <w:t>76</w:t>
      </w:r>
      <w:r w:rsidR="00B55C7C">
        <w:rPr>
          <w:color w:val="000000" w:themeColor="text1"/>
        </w:rPr>
        <w:t>-1</w:t>
      </w:r>
      <w:r w:rsidR="00DF1167">
        <w:rPr>
          <w:color w:val="000000" w:themeColor="text1"/>
        </w:rPr>
        <w:t>,</w:t>
      </w:r>
      <w:r w:rsidR="00DF1167" w:rsidRPr="00DF1167">
        <w:rPr>
          <w:color w:val="000000" w:themeColor="text1"/>
        </w:rPr>
        <w:t xml:space="preserve"> </w:t>
      </w:r>
      <w:r w:rsidR="00DF1167" w:rsidRPr="0036022C">
        <w:rPr>
          <w:color w:val="000000" w:themeColor="text1"/>
        </w:rPr>
        <w:t xml:space="preserve">от </w:t>
      </w:r>
      <w:r w:rsidR="00DF1167">
        <w:rPr>
          <w:color w:val="000000" w:themeColor="text1"/>
        </w:rPr>
        <w:t>15 октября</w:t>
      </w:r>
      <w:r w:rsidR="00DF1167" w:rsidRPr="0036022C">
        <w:rPr>
          <w:color w:val="000000" w:themeColor="text1"/>
        </w:rPr>
        <w:t xml:space="preserve"> 202</w:t>
      </w:r>
      <w:r w:rsidR="00DF1167">
        <w:rPr>
          <w:color w:val="000000" w:themeColor="text1"/>
        </w:rPr>
        <w:t>4</w:t>
      </w:r>
      <w:r w:rsidR="00DF1167" w:rsidRPr="0036022C">
        <w:rPr>
          <w:color w:val="000000" w:themeColor="text1"/>
        </w:rPr>
        <w:t xml:space="preserve"> года </w:t>
      </w:r>
      <w:r w:rsidR="00DF1167">
        <w:rPr>
          <w:color w:val="000000" w:themeColor="text1"/>
        </w:rPr>
        <w:br/>
      </w:r>
      <w:r w:rsidR="00DF1167" w:rsidRPr="0036022C">
        <w:rPr>
          <w:color w:val="000000" w:themeColor="text1"/>
        </w:rPr>
        <w:t>исх. №</w:t>
      </w:r>
      <w:r w:rsidR="00DF1167">
        <w:rPr>
          <w:color w:val="000000" w:themeColor="text1"/>
        </w:rPr>
        <w:t xml:space="preserve"> 01-01/390-1;</w:t>
      </w:r>
    </w:p>
    <w:p w14:paraId="7365DF54" w14:textId="52DBF943" w:rsidR="009F29B2" w:rsidRDefault="009F29B2" w:rsidP="009F29B2">
      <w:pPr>
        <w:widowControl w:val="0"/>
        <w:autoSpaceDE w:val="0"/>
        <w:autoSpaceDN w:val="0"/>
        <w:adjustRightInd w:val="0"/>
        <w:ind w:firstLine="567"/>
        <w:jc w:val="both"/>
        <w:rPr>
          <w:color w:val="000000" w:themeColor="text1"/>
        </w:rPr>
      </w:pPr>
      <w:r>
        <w:rPr>
          <w:color w:val="000000" w:themeColor="text1"/>
        </w:rPr>
        <w:t>3. </w:t>
      </w:r>
      <w:r w:rsidRPr="0036022C">
        <w:t>Представленные письм</w:t>
      </w:r>
      <w:r>
        <w:t>ом</w:t>
      </w:r>
      <w:r w:rsidRPr="0036022C">
        <w:t xml:space="preserve"> </w:t>
      </w:r>
      <w:r>
        <w:rPr>
          <w:rFonts w:eastAsia="Calibri"/>
        </w:rPr>
        <w:t xml:space="preserve">ГУП «ГК «Днестрэнерго» </w:t>
      </w:r>
      <w:r w:rsidR="00DF1167">
        <w:rPr>
          <w:rFonts w:eastAsia="Calibri"/>
        </w:rPr>
        <w:t>от 2</w:t>
      </w:r>
      <w:r w:rsidR="00DF1167">
        <w:rPr>
          <w:color w:val="000000" w:themeColor="text1"/>
        </w:rPr>
        <w:t xml:space="preserve"> октября</w:t>
      </w:r>
      <w:r w:rsidR="00DF1167" w:rsidRPr="0036022C">
        <w:rPr>
          <w:color w:val="000000" w:themeColor="text1"/>
        </w:rPr>
        <w:t xml:space="preserve"> 202</w:t>
      </w:r>
      <w:r w:rsidR="00DF1167">
        <w:rPr>
          <w:color w:val="000000" w:themeColor="text1"/>
        </w:rPr>
        <w:t>4</w:t>
      </w:r>
      <w:r w:rsidR="00DF1167" w:rsidRPr="0036022C">
        <w:rPr>
          <w:color w:val="000000" w:themeColor="text1"/>
        </w:rPr>
        <w:t xml:space="preserve"> года </w:t>
      </w:r>
      <w:r w:rsidR="00DF1167">
        <w:rPr>
          <w:color w:val="000000" w:themeColor="text1"/>
        </w:rPr>
        <w:br/>
      </w:r>
      <w:r w:rsidR="00DF1167" w:rsidRPr="0036022C">
        <w:rPr>
          <w:color w:val="000000" w:themeColor="text1"/>
        </w:rPr>
        <w:t>исх. №</w:t>
      </w:r>
      <w:r w:rsidR="00DF1167">
        <w:rPr>
          <w:color w:val="000000" w:themeColor="text1"/>
        </w:rPr>
        <w:t xml:space="preserve"> 01-05/549, </w:t>
      </w:r>
      <w:r w:rsidRPr="0036022C">
        <w:rPr>
          <w:color w:val="000000" w:themeColor="text1"/>
        </w:rPr>
        <w:t xml:space="preserve">от </w:t>
      </w:r>
      <w:r>
        <w:rPr>
          <w:color w:val="000000" w:themeColor="text1"/>
        </w:rPr>
        <w:t>11 октября</w:t>
      </w:r>
      <w:r w:rsidRPr="0036022C">
        <w:rPr>
          <w:color w:val="000000" w:themeColor="text1"/>
        </w:rPr>
        <w:t xml:space="preserve"> 202</w:t>
      </w:r>
      <w:r>
        <w:rPr>
          <w:color w:val="000000" w:themeColor="text1"/>
        </w:rPr>
        <w:t>4</w:t>
      </w:r>
      <w:r w:rsidRPr="0036022C">
        <w:rPr>
          <w:color w:val="000000" w:themeColor="text1"/>
        </w:rPr>
        <w:t xml:space="preserve"> года исх. №</w:t>
      </w:r>
      <w:r>
        <w:rPr>
          <w:color w:val="000000" w:themeColor="text1"/>
        </w:rPr>
        <w:t xml:space="preserve"> 01-05/1940</w:t>
      </w:r>
      <w:r w:rsidRPr="0036022C">
        <w:rPr>
          <w:color w:val="000000" w:themeColor="text1"/>
        </w:rPr>
        <w:t>.</w:t>
      </w:r>
    </w:p>
    <w:p w14:paraId="6C69955B" w14:textId="26358E1B" w:rsidR="009F29B2" w:rsidRPr="004F1148" w:rsidRDefault="009F29B2" w:rsidP="00415034">
      <w:pPr>
        <w:widowControl w:val="0"/>
        <w:autoSpaceDE w:val="0"/>
        <w:autoSpaceDN w:val="0"/>
        <w:adjustRightInd w:val="0"/>
        <w:ind w:firstLine="567"/>
        <w:jc w:val="both"/>
        <w:rPr>
          <w:color w:val="000000" w:themeColor="text1"/>
          <w:sz w:val="10"/>
          <w:szCs w:val="10"/>
        </w:rPr>
      </w:pPr>
    </w:p>
    <w:p w14:paraId="71C8C312" w14:textId="77777777" w:rsidR="000C6C3B" w:rsidRDefault="00504B41" w:rsidP="00F320E2">
      <w:pPr>
        <w:widowControl w:val="0"/>
        <w:ind w:firstLine="567"/>
        <w:jc w:val="both"/>
        <w:rPr>
          <w:color w:val="000000" w:themeColor="text1"/>
        </w:rPr>
      </w:pPr>
      <w:r w:rsidRPr="0036022C">
        <w:rPr>
          <w:color w:val="000000" w:themeColor="text1"/>
        </w:rPr>
        <w:t xml:space="preserve">В ходе проведения внепланового документарного контрольного мероприятия </w:t>
      </w:r>
      <w:r w:rsidR="00FA41D3" w:rsidRPr="0036022C">
        <w:rPr>
          <w:color w:val="000000" w:themeColor="text1"/>
        </w:rPr>
        <w:t>установлено</w:t>
      </w:r>
      <w:r w:rsidRPr="0036022C">
        <w:rPr>
          <w:color w:val="000000" w:themeColor="text1"/>
        </w:rPr>
        <w:t>:</w:t>
      </w:r>
    </w:p>
    <w:p w14:paraId="3966812B" w14:textId="22ACFD37" w:rsidR="00DF1167" w:rsidRPr="00DE093E" w:rsidRDefault="00DF1167" w:rsidP="00DF1167">
      <w:pPr>
        <w:widowControl w:val="0"/>
        <w:ind w:firstLine="567"/>
        <w:jc w:val="both"/>
        <w:rPr>
          <w:bCs/>
        </w:rPr>
      </w:pPr>
      <w:r>
        <w:rPr>
          <w:bCs/>
        </w:rPr>
        <w:t>17</w:t>
      </w:r>
      <w:r w:rsidRPr="00DE093E">
        <w:rPr>
          <w:bCs/>
        </w:rPr>
        <w:t xml:space="preserve"> </w:t>
      </w:r>
      <w:r>
        <w:rPr>
          <w:bCs/>
        </w:rPr>
        <w:t>сентябр</w:t>
      </w:r>
      <w:r w:rsidRPr="00DE093E">
        <w:rPr>
          <w:bCs/>
        </w:rPr>
        <w:t xml:space="preserve">я 2024 года </w:t>
      </w:r>
      <w:r>
        <w:rPr>
          <w:rFonts w:eastAsia="Calibri"/>
        </w:rPr>
        <w:t>ГУП «Институт технического регулирования и метрологии</w:t>
      </w:r>
      <w:r w:rsidRPr="0036022C">
        <w:t>»</w:t>
      </w:r>
      <w:r>
        <w:t xml:space="preserve"> </w:t>
      </w:r>
      <w:r w:rsidRPr="00DE093E">
        <w:rPr>
          <w:bCs/>
        </w:rPr>
        <w:t xml:space="preserve">в информационной системе в сфере закупок размещено </w:t>
      </w:r>
      <w:r>
        <w:rPr>
          <w:bCs/>
        </w:rPr>
        <w:t>И</w:t>
      </w:r>
      <w:r w:rsidRPr="00DE093E">
        <w:rPr>
          <w:bCs/>
        </w:rPr>
        <w:t xml:space="preserve">звещение о проведении </w:t>
      </w:r>
      <w:r w:rsidRPr="00DE093E">
        <w:t>открытого аукциона</w:t>
      </w:r>
      <w:r w:rsidRPr="00DE093E">
        <w:rPr>
          <w:bCs/>
        </w:rPr>
        <w:t xml:space="preserve"> </w:t>
      </w:r>
      <w:r w:rsidRPr="00DE093E">
        <w:rPr>
          <w:color w:val="000000"/>
        </w:rPr>
        <w:t xml:space="preserve">по закупке </w:t>
      </w:r>
      <w:r>
        <w:rPr>
          <w:color w:val="000000"/>
        </w:rPr>
        <w:t>№ </w:t>
      </w:r>
      <w:r>
        <w:t>5</w:t>
      </w:r>
      <w:r w:rsidRPr="00CE0EEB">
        <w:t xml:space="preserve"> (предмет закупки «</w:t>
      </w:r>
      <w:r w:rsidRPr="00DF1167">
        <w:t>Средства измерения (централизованная закупка</w:t>
      </w:r>
      <w:r w:rsidRPr="00A45B76">
        <w:t>»</w:t>
      </w:r>
      <w:r w:rsidRPr="00DE093E">
        <w:t>).</w:t>
      </w:r>
    </w:p>
    <w:p w14:paraId="6EE77D9C" w14:textId="66E41DCE" w:rsidR="0068453F" w:rsidRPr="00FF7D19" w:rsidRDefault="005107E5" w:rsidP="00FF7D19">
      <w:pPr>
        <w:ind w:firstLine="567"/>
        <w:jc w:val="both"/>
      </w:pPr>
      <w:r w:rsidRPr="00440DDB">
        <w:rPr>
          <w:b/>
          <w:color w:val="000000" w:themeColor="text1"/>
        </w:rPr>
        <w:t>2.1.</w:t>
      </w:r>
      <w:r w:rsidR="00DF1167">
        <w:t> </w:t>
      </w:r>
      <w:r w:rsidR="00DA2F55" w:rsidRPr="00FF7D19">
        <w:t>В соответствии с пункт</w:t>
      </w:r>
      <w:r w:rsidR="0068453F" w:rsidRPr="00FF7D19">
        <w:t>ами 10-11</w:t>
      </w:r>
      <w:r w:rsidR="00DA2F55" w:rsidRPr="00FF7D19">
        <w:t xml:space="preserve"> </w:t>
      </w:r>
      <w:r w:rsidR="00FF7D19" w:rsidRPr="00FF7D19">
        <w:t>Положения о порядке проведения централизованных закупок, утвержденного Постановлением Правительства Приднестровской Молд</w:t>
      </w:r>
      <w:r w:rsidR="00FF7D19">
        <w:t>а</w:t>
      </w:r>
      <w:r w:rsidR="00FF7D19" w:rsidRPr="00FF7D19">
        <w:t>вской Республики</w:t>
      </w:r>
      <w:r w:rsidR="00FF7D19">
        <w:t xml:space="preserve"> от 26 декабря 2019 года № 453, </w:t>
      </w:r>
      <w:r w:rsidR="00FF7D19" w:rsidRPr="00FF7D19">
        <w:t>в</w:t>
      </w:r>
      <w:r w:rsidR="0068453F" w:rsidRPr="00FF7D19">
        <w:t xml:space="preserve"> течение 10 (десяти) рабочих дней с даты создания комиссии заказчики, включенные в состав комиссии, направляют в адрес</w:t>
      </w:r>
      <w:r w:rsidR="0068453F" w:rsidRPr="00FF7D19">
        <w:rPr>
          <w:spacing w:val="40"/>
        </w:rPr>
        <w:t xml:space="preserve"> </w:t>
      </w:r>
      <w:r w:rsidR="0068453F" w:rsidRPr="00FF7D19">
        <w:t>уполномоченной организации информацию об объектах закупки (объем (количество), характеристики товаров (работ, услуг) и так далее), планируемых к</w:t>
      </w:r>
      <w:r w:rsidR="0068453F" w:rsidRPr="00FF7D19">
        <w:rPr>
          <w:spacing w:val="73"/>
        </w:rPr>
        <w:t xml:space="preserve"> </w:t>
      </w:r>
      <w:r w:rsidR="0068453F" w:rsidRPr="00FF7D19">
        <w:t>приобретению</w:t>
      </w:r>
      <w:r w:rsidR="0068453F" w:rsidRPr="00FF7D19">
        <w:rPr>
          <w:spacing w:val="79"/>
        </w:rPr>
        <w:t xml:space="preserve"> </w:t>
      </w:r>
      <w:r w:rsidR="0068453F" w:rsidRPr="00FF7D19">
        <w:t>в</w:t>
      </w:r>
      <w:r w:rsidR="0068453F" w:rsidRPr="00FF7D19">
        <w:rPr>
          <w:spacing w:val="72"/>
        </w:rPr>
        <w:t xml:space="preserve"> </w:t>
      </w:r>
      <w:r w:rsidR="0068453F" w:rsidRPr="00FF7D19">
        <w:t>соответствии</w:t>
      </w:r>
      <w:r w:rsidR="0068453F" w:rsidRPr="00FF7D19">
        <w:rPr>
          <w:spacing w:val="72"/>
        </w:rPr>
        <w:t xml:space="preserve"> </w:t>
      </w:r>
      <w:r w:rsidR="0068453F" w:rsidRPr="00FF7D19">
        <w:t>с</w:t>
      </w:r>
      <w:r w:rsidR="0068453F" w:rsidRPr="00FF7D19">
        <w:rPr>
          <w:spacing w:val="75"/>
        </w:rPr>
        <w:t xml:space="preserve"> </w:t>
      </w:r>
      <w:r w:rsidR="0068453F" w:rsidRPr="00FF7D19">
        <w:t>планом</w:t>
      </w:r>
      <w:r w:rsidR="0068453F" w:rsidRPr="00FF7D19">
        <w:rPr>
          <w:spacing w:val="74"/>
        </w:rPr>
        <w:t xml:space="preserve"> </w:t>
      </w:r>
      <w:r w:rsidR="0068453F" w:rsidRPr="00FF7D19">
        <w:t>закупок</w:t>
      </w:r>
      <w:r w:rsidR="0068453F" w:rsidRPr="00FF7D19">
        <w:rPr>
          <w:spacing w:val="75"/>
        </w:rPr>
        <w:t xml:space="preserve"> </w:t>
      </w:r>
      <w:r w:rsidR="0068453F" w:rsidRPr="00FF7D19">
        <w:t>заказчика,</w:t>
      </w:r>
      <w:r w:rsidR="0068453F" w:rsidRPr="00FF7D19">
        <w:rPr>
          <w:spacing w:val="77"/>
        </w:rPr>
        <w:t xml:space="preserve"> </w:t>
      </w:r>
      <w:r w:rsidR="0068453F" w:rsidRPr="00FF7D19">
        <w:t>размещенным в информационной системе в сфере закупок.</w:t>
      </w:r>
    </w:p>
    <w:p w14:paraId="41CAA981" w14:textId="144E4D87" w:rsidR="0068453F" w:rsidRPr="00FF7D19" w:rsidRDefault="0068453F" w:rsidP="00FF7D19">
      <w:pPr>
        <w:pStyle w:val="af6"/>
        <w:widowControl w:val="0"/>
        <w:tabs>
          <w:tab w:val="left" w:pos="1324"/>
        </w:tabs>
        <w:autoSpaceDE w:val="0"/>
        <w:autoSpaceDN w:val="0"/>
        <w:ind w:left="0" w:right="113" w:firstLine="567"/>
        <w:contextualSpacing w:val="0"/>
        <w:jc w:val="both"/>
        <w:rPr>
          <w:szCs w:val="24"/>
        </w:rPr>
      </w:pPr>
      <w:r w:rsidRPr="00FF7D19">
        <w:rPr>
          <w:szCs w:val="24"/>
        </w:rPr>
        <w:t>Секретариат</w:t>
      </w:r>
      <w:r w:rsidRPr="00FF7D19">
        <w:rPr>
          <w:spacing w:val="40"/>
          <w:szCs w:val="24"/>
        </w:rPr>
        <w:t xml:space="preserve"> </w:t>
      </w:r>
      <w:r w:rsidRPr="00FF7D19">
        <w:rPr>
          <w:szCs w:val="24"/>
        </w:rPr>
        <w:t>комиссии</w:t>
      </w:r>
      <w:r w:rsidRPr="00FF7D19">
        <w:rPr>
          <w:spacing w:val="40"/>
          <w:szCs w:val="24"/>
        </w:rPr>
        <w:t xml:space="preserve"> </w:t>
      </w:r>
      <w:r w:rsidRPr="00FF7D19">
        <w:rPr>
          <w:szCs w:val="24"/>
        </w:rPr>
        <w:t>аккумулирует</w:t>
      </w:r>
      <w:r w:rsidRPr="00FF7D19">
        <w:rPr>
          <w:spacing w:val="40"/>
          <w:szCs w:val="24"/>
        </w:rPr>
        <w:t xml:space="preserve"> </w:t>
      </w:r>
      <w:r w:rsidRPr="00FF7D19">
        <w:rPr>
          <w:szCs w:val="24"/>
        </w:rPr>
        <w:t>поступившую</w:t>
      </w:r>
      <w:r w:rsidRPr="00FF7D19">
        <w:rPr>
          <w:spacing w:val="40"/>
          <w:szCs w:val="24"/>
        </w:rPr>
        <w:t xml:space="preserve"> </w:t>
      </w:r>
      <w:r w:rsidRPr="00FF7D19">
        <w:rPr>
          <w:szCs w:val="24"/>
        </w:rPr>
        <w:t>в</w:t>
      </w:r>
      <w:r w:rsidRPr="00FF7D19">
        <w:rPr>
          <w:spacing w:val="40"/>
          <w:szCs w:val="24"/>
        </w:rPr>
        <w:t xml:space="preserve"> </w:t>
      </w:r>
      <w:r w:rsidRPr="00FF7D19">
        <w:rPr>
          <w:szCs w:val="24"/>
        </w:rPr>
        <w:t>соответствии</w:t>
      </w:r>
      <w:r w:rsidRPr="00FF7D19">
        <w:rPr>
          <w:spacing w:val="40"/>
          <w:szCs w:val="24"/>
        </w:rPr>
        <w:t xml:space="preserve"> </w:t>
      </w:r>
      <w:r w:rsidRPr="00FF7D19">
        <w:rPr>
          <w:szCs w:val="24"/>
        </w:rPr>
        <w:t xml:space="preserve">информацию и формирует план закупок </w:t>
      </w:r>
      <w:r w:rsidRPr="00FF7D19">
        <w:rPr>
          <w:spacing w:val="-2"/>
          <w:szCs w:val="24"/>
        </w:rPr>
        <w:t>комиссии.</w:t>
      </w:r>
    </w:p>
    <w:p w14:paraId="16D59FFE" w14:textId="77777777" w:rsidR="0068453F" w:rsidRPr="00FF7D19" w:rsidRDefault="0068453F" w:rsidP="00FF7D19">
      <w:pPr>
        <w:pStyle w:val="af6"/>
        <w:tabs>
          <w:tab w:val="left" w:pos="1324"/>
        </w:tabs>
        <w:ind w:left="0" w:right="113" w:firstLine="567"/>
        <w:jc w:val="both"/>
        <w:rPr>
          <w:szCs w:val="24"/>
        </w:rPr>
      </w:pPr>
      <w:r w:rsidRPr="00FF7D19">
        <w:rPr>
          <w:szCs w:val="24"/>
        </w:rPr>
        <w:t>В</w:t>
      </w:r>
      <w:r w:rsidRPr="00FF7D19">
        <w:rPr>
          <w:spacing w:val="-8"/>
          <w:szCs w:val="24"/>
        </w:rPr>
        <w:t xml:space="preserve"> </w:t>
      </w:r>
      <w:r w:rsidRPr="00FF7D19">
        <w:rPr>
          <w:szCs w:val="24"/>
        </w:rPr>
        <w:t>план</w:t>
      </w:r>
      <w:r w:rsidRPr="00FF7D19">
        <w:rPr>
          <w:spacing w:val="-7"/>
          <w:szCs w:val="24"/>
        </w:rPr>
        <w:t xml:space="preserve"> </w:t>
      </w:r>
      <w:r w:rsidRPr="00FF7D19">
        <w:rPr>
          <w:szCs w:val="24"/>
        </w:rPr>
        <w:t>закупок</w:t>
      </w:r>
      <w:r w:rsidRPr="00FF7D19">
        <w:rPr>
          <w:spacing w:val="-7"/>
          <w:szCs w:val="24"/>
        </w:rPr>
        <w:t xml:space="preserve"> </w:t>
      </w:r>
      <w:r w:rsidRPr="00FF7D19">
        <w:rPr>
          <w:szCs w:val="24"/>
        </w:rPr>
        <w:t>комиссии</w:t>
      </w:r>
      <w:r w:rsidRPr="00FF7D19">
        <w:rPr>
          <w:spacing w:val="-7"/>
          <w:szCs w:val="24"/>
        </w:rPr>
        <w:t xml:space="preserve"> </w:t>
      </w:r>
      <w:r w:rsidRPr="00FF7D19">
        <w:rPr>
          <w:spacing w:val="-2"/>
          <w:szCs w:val="24"/>
        </w:rPr>
        <w:t>включаются:</w:t>
      </w:r>
    </w:p>
    <w:p w14:paraId="1C679CDB" w14:textId="77777777" w:rsidR="0068453F" w:rsidRPr="00FF7D19" w:rsidRDefault="0068453F" w:rsidP="00FF7D19">
      <w:pPr>
        <w:pStyle w:val="a4"/>
        <w:spacing w:after="0" w:line="322" w:lineRule="exact"/>
        <w:ind w:firstLine="567"/>
        <w:jc w:val="both"/>
      </w:pPr>
      <w:r w:rsidRPr="00FF7D19">
        <w:t>а)</w:t>
      </w:r>
      <w:r w:rsidRPr="00FF7D19">
        <w:rPr>
          <w:spacing w:val="-7"/>
        </w:rPr>
        <w:t xml:space="preserve"> </w:t>
      </w:r>
      <w:r w:rsidRPr="00FF7D19">
        <w:t>наименование</w:t>
      </w:r>
      <w:r w:rsidRPr="00FF7D19">
        <w:rPr>
          <w:spacing w:val="-7"/>
        </w:rPr>
        <w:t xml:space="preserve"> </w:t>
      </w:r>
      <w:r w:rsidRPr="00FF7D19">
        <w:t>объекта</w:t>
      </w:r>
      <w:r w:rsidRPr="00FF7D19">
        <w:rPr>
          <w:spacing w:val="-4"/>
        </w:rPr>
        <w:t xml:space="preserve"> </w:t>
      </w:r>
      <w:r w:rsidRPr="00FF7D19">
        <w:t>(объектов)</w:t>
      </w:r>
      <w:r w:rsidRPr="00FF7D19">
        <w:rPr>
          <w:spacing w:val="-7"/>
        </w:rPr>
        <w:t xml:space="preserve"> </w:t>
      </w:r>
      <w:r w:rsidRPr="00FF7D19">
        <w:t>закупки</w:t>
      </w:r>
      <w:r w:rsidRPr="00FF7D19">
        <w:rPr>
          <w:spacing w:val="-7"/>
        </w:rPr>
        <w:t xml:space="preserve"> </w:t>
      </w:r>
      <w:r w:rsidRPr="00FF7D19">
        <w:t>и</w:t>
      </w:r>
      <w:r w:rsidRPr="00FF7D19">
        <w:rPr>
          <w:spacing w:val="-7"/>
        </w:rPr>
        <w:t xml:space="preserve"> </w:t>
      </w:r>
      <w:r w:rsidRPr="00FF7D19">
        <w:t>его</w:t>
      </w:r>
      <w:r w:rsidRPr="00FF7D19">
        <w:rPr>
          <w:spacing w:val="-3"/>
        </w:rPr>
        <w:t xml:space="preserve"> </w:t>
      </w:r>
      <w:r w:rsidRPr="00FF7D19">
        <w:t>(их)</w:t>
      </w:r>
      <w:r w:rsidRPr="00FF7D19">
        <w:rPr>
          <w:spacing w:val="-7"/>
        </w:rPr>
        <w:t xml:space="preserve"> </w:t>
      </w:r>
      <w:r w:rsidRPr="00FF7D19">
        <w:rPr>
          <w:spacing w:val="-2"/>
        </w:rPr>
        <w:t>описание;</w:t>
      </w:r>
    </w:p>
    <w:p w14:paraId="4DF93F45" w14:textId="77777777" w:rsidR="0068453F" w:rsidRPr="00FF7D19" w:rsidRDefault="0068453F" w:rsidP="00FF7D19">
      <w:pPr>
        <w:pStyle w:val="a4"/>
        <w:spacing w:after="0"/>
        <w:ind w:right="109" w:firstLine="567"/>
        <w:jc w:val="both"/>
      </w:pPr>
      <w:r w:rsidRPr="00FF7D19">
        <w:t>б) общий лимит финансирования (соответствует сумме лимитов финансирования согласно утвержденным планам заказчиков);</w:t>
      </w:r>
    </w:p>
    <w:p w14:paraId="4717F03E" w14:textId="77777777" w:rsidR="00FF7D19" w:rsidRDefault="0068453F" w:rsidP="00FF7D19">
      <w:pPr>
        <w:pStyle w:val="a4"/>
        <w:spacing w:after="0"/>
        <w:ind w:right="5071" w:firstLine="567"/>
        <w:jc w:val="both"/>
      </w:pPr>
      <w:r w:rsidRPr="00FF7D19">
        <w:t>в)</w:t>
      </w:r>
      <w:r w:rsidRPr="00FF7D19">
        <w:rPr>
          <w:spacing w:val="-12"/>
        </w:rPr>
        <w:t xml:space="preserve"> </w:t>
      </w:r>
      <w:r w:rsidRPr="00FF7D19">
        <w:t>сроки</w:t>
      </w:r>
      <w:r w:rsidRPr="00FF7D19">
        <w:rPr>
          <w:spacing w:val="-12"/>
        </w:rPr>
        <w:t xml:space="preserve"> </w:t>
      </w:r>
      <w:r w:rsidRPr="00FF7D19">
        <w:t>осуществления</w:t>
      </w:r>
      <w:r w:rsidRPr="00FF7D19">
        <w:rPr>
          <w:spacing w:val="-12"/>
        </w:rPr>
        <w:t xml:space="preserve"> </w:t>
      </w:r>
      <w:r w:rsidRPr="00FF7D19">
        <w:t xml:space="preserve">закупки; </w:t>
      </w:r>
    </w:p>
    <w:p w14:paraId="6DFD1F5E" w14:textId="5C4E68D1" w:rsidR="0068453F" w:rsidRPr="00FF7D19" w:rsidRDefault="0068453F" w:rsidP="00FF7D19">
      <w:pPr>
        <w:pStyle w:val="a4"/>
        <w:spacing w:after="0"/>
        <w:ind w:right="5071" w:firstLine="567"/>
        <w:jc w:val="both"/>
      </w:pPr>
      <w:r w:rsidRPr="00FF7D19">
        <w:t>г) иная информация.</w:t>
      </w:r>
    </w:p>
    <w:p w14:paraId="22A9492B" w14:textId="77777777" w:rsidR="0068453F" w:rsidRDefault="0068453F" w:rsidP="00FF7D19">
      <w:pPr>
        <w:pStyle w:val="a4"/>
        <w:spacing w:after="0"/>
        <w:ind w:right="111" w:firstLine="567"/>
        <w:jc w:val="both"/>
      </w:pPr>
      <w:r w:rsidRPr="00FF7D19">
        <w:t>Копия плана закупок комиссии, не содержащая персональные данные, подлежит размещению в информационной системе в сфере закупок.</w:t>
      </w:r>
    </w:p>
    <w:p w14:paraId="3E281103" w14:textId="72661D95" w:rsidR="00FF7D19" w:rsidRDefault="00496F6F" w:rsidP="00EE42CB">
      <w:pPr>
        <w:tabs>
          <w:tab w:val="left" w:pos="1418"/>
        </w:tabs>
        <w:ind w:firstLine="567"/>
        <w:contextualSpacing/>
        <w:jc w:val="both"/>
      </w:pPr>
      <w:r w:rsidRPr="00496F6F">
        <w:t>Согласно п</w:t>
      </w:r>
      <w:r w:rsidR="00FF7D19" w:rsidRPr="00496F6F">
        <w:t>одпункт</w:t>
      </w:r>
      <w:r w:rsidRPr="00496F6F">
        <w:t>а</w:t>
      </w:r>
      <w:r w:rsidR="00FF7D19" w:rsidRPr="00496F6F">
        <w:t xml:space="preserve"> 5 Перечня товаров (работ, услуг) и (или) групп товаров (работ, услуг), подлежащих приобретению для обеспечения государственных (муниципальных) и коммерческих нужд путем проведения централизованных закупок в 2024 году</w:t>
      </w:r>
      <w:r w:rsidR="0048070F">
        <w:t>, утвержденного</w:t>
      </w:r>
      <w:r w:rsidRPr="00496F6F">
        <w:t xml:space="preserve"> Распоряжени</w:t>
      </w:r>
      <w:r w:rsidR="0048070F">
        <w:t>ем</w:t>
      </w:r>
      <w:r w:rsidRPr="00496F6F">
        <w:t xml:space="preserve"> Правительства Приднестровской Молдавской Республики </w:t>
      </w:r>
      <w:r>
        <w:lastRenderedPageBreak/>
        <w:t xml:space="preserve">от 1 апреля 2024 года </w:t>
      </w:r>
      <w:r w:rsidRPr="00496F6F">
        <w:t>211</w:t>
      </w:r>
      <w:r>
        <w:t>р,</w:t>
      </w:r>
      <w:r w:rsidRPr="00496F6F">
        <w:t xml:space="preserve"> </w:t>
      </w:r>
      <w:r w:rsidR="00FF7D19" w:rsidRPr="00496F6F">
        <w:t xml:space="preserve">ГУП </w:t>
      </w:r>
      <w:r w:rsidR="00FF7D19" w:rsidRPr="00496F6F">
        <w:rPr>
          <w:rFonts w:eastAsia="Calibri"/>
        </w:rPr>
        <w:t>«Институт технического регулирования и метрологии</w:t>
      </w:r>
      <w:r w:rsidR="00FF7D19" w:rsidRPr="00496F6F">
        <w:t>»</w:t>
      </w:r>
      <w:r w:rsidRPr="00496F6F">
        <w:t xml:space="preserve"> </w:t>
      </w:r>
      <w:r>
        <w:t xml:space="preserve">определено специальной уполномоченной организацией </w:t>
      </w:r>
      <w:r w:rsidR="00EE42CB">
        <w:t xml:space="preserve">ответственной за проведение централизованной закупки, предметом (объектом) которой являются средства измерения. </w:t>
      </w:r>
    </w:p>
    <w:p w14:paraId="4F263840" w14:textId="2597F787" w:rsidR="005107E5" w:rsidRPr="00440DDB" w:rsidRDefault="005107E5" w:rsidP="005107E5">
      <w:pPr>
        <w:autoSpaceDE w:val="0"/>
        <w:autoSpaceDN w:val="0"/>
        <w:adjustRightInd w:val="0"/>
        <w:ind w:firstLine="567"/>
        <w:jc w:val="both"/>
        <w:rPr>
          <w:color w:val="000000" w:themeColor="text1"/>
        </w:rPr>
      </w:pPr>
      <w:r w:rsidRPr="00440DDB">
        <w:rPr>
          <w:bCs/>
          <w:color w:val="000000"/>
        </w:rPr>
        <w:t>В соответствии с частью 3 статьи 29 Закона о закупках форма и правила составления извещения о закупке товаров, работ, услуг для обеспечения государственных (муниципальных) нужд утверждены Постановлением Правительства Приднестровской Молдавской Республики от 26 декабря 2019 года № 446.</w:t>
      </w:r>
    </w:p>
    <w:p w14:paraId="0848D5E8" w14:textId="024E3E83" w:rsidR="005107E5" w:rsidRPr="00440DDB" w:rsidRDefault="005107E5" w:rsidP="005107E5">
      <w:pPr>
        <w:ind w:firstLine="567"/>
        <w:jc w:val="both"/>
      </w:pPr>
      <w:r w:rsidRPr="00440DDB">
        <w:rPr>
          <w:bCs/>
          <w:color w:val="000000"/>
        </w:rPr>
        <w:t xml:space="preserve">Согласно форме извещения о закупке товаров, работ, услуг для обеспечения государственных (муниципальных) и коммерческих нужд, утвержденной Постановлением Правительства Приднестровской Молдавской Республики от 26 декабря 2019 года № 446, </w:t>
      </w:r>
      <w:r w:rsidRPr="00440DDB">
        <w:rPr>
          <w:b/>
          <w:color w:val="000000"/>
        </w:rPr>
        <w:t>номер извещения должен соответствовать номеру закупки, согласно утвержденному Плану.</w:t>
      </w:r>
    </w:p>
    <w:p w14:paraId="3A2C05D5" w14:textId="77777777" w:rsidR="00EE42CB" w:rsidRPr="00FF7D19" w:rsidRDefault="00EE42CB" w:rsidP="00EE42CB">
      <w:pPr>
        <w:pStyle w:val="a4"/>
        <w:spacing w:after="0"/>
        <w:ind w:right="111" w:firstLine="567"/>
        <w:jc w:val="both"/>
      </w:pPr>
      <w:r>
        <w:t xml:space="preserve">Однако, </w:t>
      </w:r>
      <w:r>
        <w:rPr>
          <w:rFonts w:eastAsia="Calibri"/>
        </w:rPr>
        <w:t>ГУП «Институт технического регулирования и метрологии</w:t>
      </w:r>
      <w:r w:rsidRPr="0036022C">
        <w:t>»</w:t>
      </w:r>
      <w:r w:rsidRPr="0036022C">
        <w:rPr>
          <w:color w:val="000000"/>
        </w:rPr>
        <w:t xml:space="preserve"> </w:t>
      </w:r>
      <w:r>
        <w:rPr>
          <w:color w:val="000000"/>
        </w:rPr>
        <w:t xml:space="preserve">в информационной системе в сфере закупок не размещен План централизованных закупок, </w:t>
      </w:r>
      <w:r>
        <w:t xml:space="preserve">предметом (объектом) которых являются средства измерения. </w:t>
      </w:r>
    </w:p>
    <w:p w14:paraId="7C9F7D17" w14:textId="5289D251" w:rsidR="00EE42CB" w:rsidRPr="00440DDB" w:rsidRDefault="00EE42CB" w:rsidP="00EE42CB">
      <w:pPr>
        <w:ind w:firstLine="567"/>
        <w:jc w:val="both"/>
      </w:pPr>
      <w:r>
        <w:rPr>
          <w:color w:val="000000" w:themeColor="text1"/>
        </w:rPr>
        <w:t>17</w:t>
      </w:r>
      <w:r w:rsidRPr="00440DDB">
        <w:rPr>
          <w:color w:val="000000" w:themeColor="text1"/>
        </w:rPr>
        <w:t xml:space="preserve"> </w:t>
      </w:r>
      <w:r>
        <w:rPr>
          <w:color w:val="000000" w:themeColor="text1"/>
        </w:rPr>
        <w:t>сентября</w:t>
      </w:r>
      <w:r w:rsidRPr="00440DDB">
        <w:rPr>
          <w:color w:val="000000" w:themeColor="text1"/>
        </w:rPr>
        <w:t xml:space="preserve"> 202</w:t>
      </w:r>
      <w:r>
        <w:rPr>
          <w:color w:val="000000" w:themeColor="text1"/>
        </w:rPr>
        <w:t>4</w:t>
      </w:r>
      <w:r w:rsidRPr="00440DDB">
        <w:rPr>
          <w:color w:val="000000" w:themeColor="text1"/>
        </w:rPr>
        <w:t xml:space="preserve"> года </w:t>
      </w:r>
      <w:r w:rsidRPr="00440DDB">
        <w:rPr>
          <w:rFonts w:eastAsia="Calibri"/>
        </w:rPr>
        <w:t>ГУП «Институт технического регулирования и метрологии</w:t>
      </w:r>
      <w:r w:rsidRPr="00440DDB">
        <w:t>»</w:t>
      </w:r>
      <w:r w:rsidRPr="00440DDB">
        <w:rPr>
          <w:bCs/>
          <w:iCs/>
          <w:color w:val="000000"/>
        </w:rPr>
        <w:t xml:space="preserve"> </w:t>
      </w:r>
      <w:r w:rsidRPr="00440DDB">
        <w:rPr>
          <w:rFonts w:eastAsiaTheme="minorEastAsia"/>
        </w:rPr>
        <w:t xml:space="preserve">в информационной системе в сфере закупок размещена </w:t>
      </w:r>
      <w:r w:rsidRPr="00440DDB">
        <w:rPr>
          <w:color w:val="000000" w:themeColor="text1"/>
        </w:rPr>
        <w:t xml:space="preserve">закупка </w:t>
      </w:r>
      <w:r w:rsidRPr="00440DDB">
        <w:rPr>
          <w:rFonts w:eastAsia="Calibri"/>
          <w:bCs/>
        </w:rPr>
        <w:t>№</w:t>
      </w:r>
      <w:r w:rsidRPr="00440DDB">
        <w:rPr>
          <w:rFonts w:eastAsia="Calibri"/>
          <w:bCs/>
          <w:lang w:val="en-US"/>
        </w:rPr>
        <w:t> </w:t>
      </w:r>
      <w:r>
        <w:rPr>
          <w:rFonts w:eastAsia="Calibri"/>
          <w:bCs/>
        </w:rPr>
        <w:t>5</w:t>
      </w:r>
      <w:r w:rsidRPr="00440DDB">
        <w:t>, предметом которой явля</w:t>
      </w:r>
      <w:r>
        <w:t>ю</w:t>
      </w:r>
      <w:r w:rsidRPr="00440DDB">
        <w:t xml:space="preserve">тся </w:t>
      </w:r>
      <w:r>
        <w:t>предметы средства измерения</w:t>
      </w:r>
      <w:r w:rsidRPr="00440DDB">
        <w:t>.</w:t>
      </w:r>
    </w:p>
    <w:p w14:paraId="70789792" w14:textId="7E96B383" w:rsidR="005107E5" w:rsidRPr="00440DDB" w:rsidRDefault="00EE42CB" w:rsidP="005107E5">
      <w:pPr>
        <w:ind w:firstLine="567"/>
        <w:jc w:val="both"/>
      </w:pPr>
      <w:r>
        <w:t xml:space="preserve">Исходя из вышеизложенного, своими действиями (бездействием) </w:t>
      </w:r>
      <w:r w:rsidRPr="00440DDB">
        <w:rPr>
          <w:rFonts w:eastAsia="Calibri"/>
        </w:rPr>
        <w:t>ГУП «Институт технического регулирования и метрологии</w:t>
      </w:r>
      <w:r w:rsidRPr="00440DDB">
        <w:t>»</w:t>
      </w:r>
      <w:r w:rsidRPr="00440DDB">
        <w:rPr>
          <w:bCs/>
          <w:iCs/>
          <w:color w:val="000000"/>
        </w:rPr>
        <w:t xml:space="preserve"> </w:t>
      </w:r>
      <w:r>
        <w:rPr>
          <w:bCs/>
          <w:iCs/>
          <w:color w:val="000000"/>
        </w:rPr>
        <w:t xml:space="preserve">нарушены </w:t>
      </w:r>
      <w:r w:rsidR="005107E5" w:rsidRPr="00440DDB">
        <w:t>норм</w:t>
      </w:r>
      <w:r>
        <w:t>ы</w:t>
      </w:r>
      <w:r w:rsidR="005107E5" w:rsidRPr="00440DDB">
        <w:t xml:space="preserve"> статьи 29 Закона о закупках и Постановлени</w:t>
      </w:r>
      <w:r w:rsidR="00067530">
        <w:t>й</w:t>
      </w:r>
      <w:r w:rsidR="005107E5" w:rsidRPr="00440DDB">
        <w:t xml:space="preserve"> Правительства Приднестровской Молдавской Республики от 26 декабря 2019 года № 446</w:t>
      </w:r>
      <w:r w:rsidR="00067530">
        <w:t xml:space="preserve"> и</w:t>
      </w:r>
      <w:r w:rsidR="00067530" w:rsidRPr="00067530">
        <w:t xml:space="preserve"> </w:t>
      </w:r>
      <w:r w:rsidR="00067530">
        <w:t>от 26 декабря 2019 года № 453</w:t>
      </w:r>
      <w:r w:rsidR="005107E5" w:rsidRPr="00440DDB">
        <w:t xml:space="preserve">. </w:t>
      </w:r>
    </w:p>
    <w:p w14:paraId="73E31217" w14:textId="77777777" w:rsidR="00EF4BDF" w:rsidRDefault="00C35B0A" w:rsidP="00EF4BDF">
      <w:pPr>
        <w:ind w:firstLine="567"/>
        <w:jc w:val="both"/>
      </w:pPr>
      <w:r w:rsidRPr="00440DDB">
        <w:rPr>
          <w:b/>
          <w:bCs/>
          <w:color w:val="000000" w:themeColor="text1"/>
        </w:rPr>
        <w:t>2.2.</w:t>
      </w:r>
      <w:r w:rsidRPr="00440DDB">
        <w:rPr>
          <w:color w:val="000000" w:themeColor="text1"/>
        </w:rPr>
        <w:t xml:space="preserve"> </w:t>
      </w:r>
      <w:r w:rsidR="00EF4BDF">
        <w:t>В соответствии с нормами статьи 29 Закона о закупках заказчик обязан разместить извещение об осуществлении закупки в информационной системе, в котором среди иного указывается срок, место и порядок подачи заявок участников закупки.</w:t>
      </w:r>
    </w:p>
    <w:p w14:paraId="6939E913" w14:textId="77777777" w:rsidR="00EF4BDF" w:rsidRDefault="00EF4BDF" w:rsidP="00EF4BDF">
      <w:pPr>
        <w:ind w:firstLine="567"/>
        <w:jc w:val="both"/>
      </w:pPr>
      <w:r>
        <w:t xml:space="preserve">Порядок подачи заявок на участие в открытом аукционе регламентирован статьей 38 Закона о закупках. Пункт 2 данной статьи наделяет участника открытого аукциона правом подачи заявки на участие в открытом аукционе в письменной форме в запечатанном конверте, не позволяющем просматривать содержание заявки до вскрытия, </w:t>
      </w:r>
      <w:r>
        <w:rPr>
          <w:b/>
        </w:rPr>
        <w:t>или в форме электронного документа</w:t>
      </w:r>
      <w:r>
        <w:t xml:space="preserve"> (если такая форма подачи заявки допускается документацией об открытом аукционе).</w:t>
      </w:r>
    </w:p>
    <w:p w14:paraId="6DAF6D51" w14:textId="77777777" w:rsidR="00EF4BDF" w:rsidRDefault="00EF4BDF" w:rsidP="00EF4BDF">
      <w:pPr>
        <w:ind w:firstLine="567"/>
        <w:jc w:val="both"/>
      </w:pPr>
      <w:r>
        <w:t>Нормами пункта 6 статьи 38 Закона о закупках определен исчерпывающий перечень требований к оформлению заявки на участие в открытом аукционе, включающий следующее:</w:t>
      </w:r>
    </w:p>
    <w:p w14:paraId="7E01C072" w14:textId="77777777" w:rsidR="00EF4BDF" w:rsidRDefault="00EF4BDF" w:rsidP="00EF4BDF">
      <w:pPr>
        <w:ind w:firstLine="567"/>
        <w:jc w:val="both"/>
      </w:pPr>
      <w:r>
        <w:t>1. Все листы поданной в письменной форме заявки на участие в открытом аукционе, все листы тома такой заявки должны быть прошиты и пронумерованы.</w:t>
      </w:r>
    </w:p>
    <w:p w14:paraId="2440D7B7" w14:textId="77777777" w:rsidR="00EF4BDF" w:rsidRDefault="00EF4BDF" w:rsidP="00EF4BDF">
      <w:pPr>
        <w:ind w:firstLine="567"/>
        <w:jc w:val="both"/>
      </w:pPr>
      <w:r>
        <w:t>2. 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66A05C86" w14:textId="77777777" w:rsidR="00EF4BDF" w:rsidRDefault="00EF4BDF" w:rsidP="00EF4BDF">
      <w:pPr>
        <w:ind w:firstLine="567"/>
        <w:jc w:val="both"/>
      </w:pPr>
      <w:r>
        <w:t>3. Непосредственно участник открытого аукциона несет ответственность за подлинность и достоверность представленных информации и документов.</w:t>
      </w:r>
    </w:p>
    <w:p w14:paraId="310A60BD" w14:textId="5C7DA50D" w:rsidR="00EF4BDF" w:rsidRDefault="00EF4BDF" w:rsidP="00EF4BDF">
      <w:pPr>
        <w:ind w:firstLine="567"/>
        <w:jc w:val="both"/>
      </w:pPr>
      <w:r>
        <w:t xml:space="preserve">Частью четвертой данного пункта определён </w:t>
      </w:r>
      <w:r>
        <w:rPr>
          <w:b/>
          <w:bCs/>
        </w:rPr>
        <w:t>запрет на установление иных требований к оформлению заявки</w:t>
      </w:r>
      <w:r>
        <w:t xml:space="preserve"> на участие в открытом аукционе, за исключением </w:t>
      </w:r>
      <w:proofErr w:type="spellStart"/>
      <w:r w:rsidR="00690883">
        <w:t>вышеобозначенных</w:t>
      </w:r>
      <w:proofErr w:type="spellEnd"/>
      <w:r>
        <w:t>.</w:t>
      </w:r>
    </w:p>
    <w:p w14:paraId="762E0740" w14:textId="77777777" w:rsidR="00EF4BDF" w:rsidRDefault="00EF4BDF" w:rsidP="00EF4BDF">
      <w:pPr>
        <w:ind w:firstLine="567"/>
        <w:jc w:val="both"/>
      </w:pPr>
      <w:r>
        <w:t>Также в соответствии с требованиями пункта 8 статьи 38 Закона о закупках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5ED92539" w14:textId="77777777" w:rsidR="00EF4BDF" w:rsidRDefault="00EF4BDF" w:rsidP="00EF4BDF">
      <w:pPr>
        <w:pStyle w:val="Default"/>
        <w:ind w:firstLine="567"/>
        <w:jc w:val="both"/>
        <w:rPr>
          <w:color w:val="auto"/>
        </w:rPr>
      </w:pPr>
      <w:r>
        <w:rPr>
          <w:color w:val="auto"/>
        </w:rPr>
        <w:t xml:space="preserve">Из норм вышеуказанной статьи следует, что срок </w:t>
      </w:r>
      <w:r>
        <w:rPr>
          <w:b/>
          <w:color w:val="auto"/>
        </w:rPr>
        <w:t>подачи заявок</w:t>
      </w:r>
      <w:r>
        <w:rPr>
          <w:color w:val="auto"/>
        </w:rPr>
        <w:t xml:space="preserve"> участниками закупки на участие в открытом аукционе как на бумажном носителе, так и в форме электронного документа должен быть представлен до срока вскрытия конвертов без каких-либо ограничений.</w:t>
      </w:r>
    </w:p>
    <w:p w14:paraId="6FD8BD18" w14:textId="5E432E00" w:rsidR="00F11270" w:rsidRDefault="00F11270" w:rsidP="00F11270">
      <w:pPr>
        <w:pStyle w:val="Default"/>
        <w:ind w:firstLine="567"/>
        <w:jc w:val="both"/>
        <w:rPr>
          <w:color w:val="auto"/>
        </w:rPr>
      </w:pPr>
      <w:r>
        <w:rPr>
          <w:color w:val="auto"/>
        </w:rPr>
        <w:t xml:space="preserve">В размещенной в Информационной системе в сфере закупок закупочной документации </w:t>
      </w:r>
      <w:r>
        <w:rPr>
          <w:bCs/>
        </w:rPr>
        <w:t xml:space="preserve">по закупе </w:t>
      </w:r>
      <w:r>
        <w:t>№ 5 (предмет закупки «Средства измерения</w:t>
      </w:r>
      <w:r w:rsidR="008A2F11">
        <w:t>»</w:t>
      </w:r>
      <w:r>
        <w:t xml:space="preserve">) </w:t>
      </w:r>
      <w:r>
        <w:rPr>
          <w:color w:val="auto"/>
        </w:rPr>
        <w:t>заказчиком размещена информация, наличие которой регламентировано нормами статьи 29 и статьи 35 Закона о закупках, в том числе:</w:t>
      </w:r>
    </w:p>
    <w:p w14:paraId="435A6712" w14:textId="0466A8A3" w:rsidR="008A2F11" w:rsidRDefault="00F11270" w:rsidP="00F11270">
      <w:pPr>
        <w:ind w:firstLine="567"/>
        <w:jc w:val="both"/>
        <w:rPr>
          <w:b/>
          <w:bCs/>
        </w:rPr>
      </w:pPr>
      <w:r>
        <w:t>– пунктом 2 раздела 3 Извещения</w:t>
      </w:r>
      <w:r w:rsidR="008A2F11">
        <w:t xml:space="preserve"> заказчиком</w:t>
      </w:r>
      <w:r>
        <w:t xml:space="preserve"> установлена дата и время окончания подачи заявок – </w:t>
      </w:r>
      <w:r>
        <w:rPr>
          <w:b/>
          <w:bCs/>
        </w:rPr>
        <w:t>2</w:t>
      </w:r>
      <w:r w:rsidR="008A2F11">
        <w:rPr>
          <w:b/>
          <w:bCs/>
        </w:rPr>
        <w:t>7</w:t>
      </w:r>
      <w:r>
        <w:rPr>
          <w:b/>
          <w:bCs/>
        </w:rPr>
        <w:t xml:space="preserve"> </w:t>
      </w:r>
      <w:r w:rsidR="008A2F11">
        <w:rPr>
          <w:b/>
          <w:bCs/>
        </w:rPr>
        <w:t>сентября</w:t>
      </w:r>
      <w:r>
        <w:rPr>
          <w:b/>
          <w:bCs/>
        </w:rPr>
        <w:t xml:space="preserve"> 2024 года до </w:t>
      </w:r>
      <w:r w:rsidR="008A2F11">
        <w:rPr>
          <w:b/>
          <w:bCs/>
        </w:rPr>
        <w:t>9</w:t>
      </w:r>
      <w:r>
        <w:rPr>
          <w:b/>
          <w:bCs/>
        </w:rPr>
        <w:t xml:space="preserve"> часов </w:t>
      </w:r>
      <w:r w:rsidR="008A2F11">
        <w:rPr>
          <w:b/>
          <w:bCs/>
        </w:rPr>
        <w:t>55</w:t>
      </w:r>
      <w:r>
        <w:rPr>
          <w:b/>
          <w:bCs/>
        </w:rPr>
        <w:t xml:space="preserve"> минут</w:t>
      </w:r>
    </w:p>
    <w:p w14:paraId="6430958B" w14:textId="37E10FA2" w:rsidR="00EF4BDF" w:rsidRDefault="008A2F11" w:rsidP="00EF4BDF">
      <w:pPr>
        <w:widowControl w:val="0"/>
        <w:ind w:firstLine="567"/>
        <w:jc w:val="both"/>
        <w:rPr>
          <w:b/>
          <w:bCs/>
        </w:rPr>
      </w:pPr>
      <w:r>
        <w:t xml:space="preserve">– </w:t>
      </w:r>
      <w:r w:rsidR="00EF4BDF">
        <w:t>пункт</w:t>
      </w:r>
      <w:r>
        <w:t>ом</w:t>
      </w:r>
      <w:r w:rsidR="00EF4BDF">
        <w:t xml:space="preserve"> 4 раздела 3 Извещения,</w:t>
      </w:r>
      <w:r>
        <w:t xml:space="preserve"> заказчиком</w:t>
      </w:r>
      <w:r w:rsidR="00EF4BDF">
        <w:t xml:space="preserve"> определено, что заявки на участие в открытом аукционе должны быть представлены в письменной форме в запечатанном конверте, не позволяющим просматривать содержание заявки до момента ее вскрытия или в форме электронного документа </w:t>
      </w:r>
      <w:r w:rsidR="00EF4BDF">
        <w:rPr>
          <w:b/>
          <w:bCs/>
        </w:rPr>
        <w:t>с использованием пароля, обеспечивающего ограничение доступа, который предоставляется заказчику 27 сентября 2024 года до 9</w:t>
      </w:r>
      <w:r w:rsidR="00EF4BDF" w:rsidRPr="00EF4BDF">
        <w:rPr>
          <w:b/>
          <w:bCs/>
        </w:rPr>
        <w:t xml:space="preserve">:55 </w:t>
      </w:r>
      <w:r w:rsidR="00EF4BDF">
        <w:rPr>
          <w:b/>
          <w:bCs/>
        </w:rPr>
        <w:t>местного времени на адрес</w:t>
      </w:r>
      <w:r w:rsidRPr="008A2F11">
        <w:rPr>
          <w:b/>
          <w:bCs/>
        </w:rPr>
        <w:t xml:space="preserve"> </w:t>
      </w:r>
      <w:hyperlink r:id="rId12" w:history="1">
        <w:r w:rsidR="00EF4BDF" w:rsidRPr="00E52CDE">
          <w:rPr>
            <w:rStyle w:val="a8"/>
            <w:b/>
            <w:bCs/>
            <w:lang w:val="en-US"/>
          </w:rPr>
          <w:t>nii</w:t>
        </w:r>
        <w:r w:rsidR="00EF4BDF" w:rsidRPr="00E52CDE">
          <w:rPr>
            <w:rStyle w:val="a8"/>
            <w:b/>
            <w:bCs/>
          </w:rPr>
          <w:t>_</w:t>
        </w:r>
        <w:r w:rsidR="00EF4BDF" w:rsidRPr="00E52CDE">
          <w:rPr>
            <w:rStyle w:val="a8"/>
            <w:b/>
            <w:bCs/>
            <w:lang w:val="en-US"/>
          </w:rPr>
          <w:t>standart</w:t>
        </w:r>
        <w:r w:rsidR="00EF4BDF" w:rsidRPr="00E52CDE">
          <w:rPr>
            <w:rStyle w:val="a8"/>
            <w:b/>
            <w:bCs/>
          </w:rPr>
          <w:t>@</w:t>
        </w:r>
        <w:r w:rsidR="00EF4BDF" w:rsidRPr="00E52CDE">
          <w:rPr>
            <w:rStyle w:val="a8"/>
            <w:b/>
            <w:bCs/>
            <w:lang w:val="en-US"/>
          </w:rPr>
          <w:t>mail</w:t>
        </w:r>
        <w:r w:rsidR="00EF4BDF" w:rsidRPr="00E52CDE">
          <w:rPr>
            <w:rStyle w:val="a8"/>
            <w:b/>
            <w:bCs/>
          </w:rPr>
          <w:t>.</w:t>
        </w:r>
        <w:proofErr w:type="spellStart"/>
        <w:r w:rsidR="00EF4BDF" w:rsidRPr="00E52CDE">
          <w:rPr>
            <w:rStyle w:val="a8"/>
            <w:b/>
            <w:bCs/>
            <w:lang w:val="en-US"/>
          </w:rPr>
          <w:t>ru</w:t>
        </w:r>
        <w:proofErr w:type="spellEnd"/>
      </w:hyperlink>
      <w:r w:rsidR="00EF4BDF" w:rsidRPr="00EF4BDF">
        <w:rPr>
          <w:b/>
          <w:bCs/>
        </w:rPr>
        <w:t>.</w:t>
      </w:r>
    </w:p>
    <w:p w14:paraId="67F8CE58" w14:textId="69502BB8" w:rsidR="008A2F11" w:rsidRPr="008A2F11" w:rsidRDefault="008A2F11" w:rsidP="008A2F11">
      <w:pPr>
        <w:ind w:firstLine="567"/>
        <w:jc w:val="both"/>
        <w:rPr>
          <w:b/>
          <w:bCs/>
        </w:rPr>
      </w:pPr>
      <w:r w:rsidRPr="008A2F11">
        <w:t xml:space="preserve">– пунктом 5 раздела 4 Извещения </w:t>
      </w:r>
      <w:r>
        <w:t xml:space="preserve">заказчиком </w:t>
      </w:r>
      <w:r w:rsidRPr="008A2F11">
        <w:t xml:space="preserve">определены дата и время проведения закупки </w:t>
      </w:r>
      <w:r>
        <w:t xml:space="preserve">– </w:t>
      </w:r>
      <w:r w:rsidRPr="008A2F11">
        <w:rPr>
          <w:b/>
          <w:bCs/>
        </w:rPr>
        <w:t xml:space="preserve">27 </w:t>
      </w:r>
      <w:r>
        <w:rPr>
          <w:b/>
          <w:bCs/>
        </w:rPr>
        <w:t>сентября 2024 года в 10</w:t>
      </w:r>
      <w:r w:rsidRPr="008A2F11">
        <w:rPr>
          <w:b/>
          <w:bCs/>
        </w:rPr>
        <w:t>:</w:t>
      </w:r>
      <w:r>
        <w:rPr>
          <w:b/>
          <w:bCs/>
        </w:rPr>
        <w:t>00 часов.</w:t>
      </w:r>
    </w:p>
    <w:p w14:paraId="7EA84CC7" w14:textId="5CB17E4B" w:rsidR="00EF4BDF" w:rsidRDefault="00EF4BDF" w:rsidP="00EF4BDF">
      <w:pPr>
        <w:widowControl w:val="0"/>
        <w:ind w:firstLine="567"/>
        <w:jc w:val="both"/>
        <w:rPr>
          <w:color w:val="000000"/>
          <w:sz w:val="22"/>
          <w:szCs w:val="22"/>
        </w:rPr>
      </w:pPr>
      <w:r>
        <w:t xml:space="preserve">Таким образом, установление заказчиком в закупочной документации вышеуказанных требований в части </w:t>
      </w:r>
      <w:r w:rsidR="00F11270">
        <w:t>установления сроков приема заявок</w:t>
      </w:r>
      <w:r w:rsidR="00F11270" w:rsidRPr="00F11270">
        <w:t xml:space="preserve"> </w:t>
      </w:r>
      <w:r w:rsidR="00F11270">
        <w:t xml:space="preserve">и </w:t>
      </w:r>
      <w:r>
        <w:t>использования пароля</w:t>
      </w:r>
      <w:r w:rsidR="00F11270">
        <w:t xml:space="preserve"> </w:t>
      </w:r>
      <w:r>
        <w:t>нарушает требования норм статьи 38 Закона о закупках.</w:t>
      </w:r>
    </w:p>
    <w:p w14:paraId="4F086EEF" w14:textId="77777777" w:rsidR="00AF6863" w:rsidRDefault="00931BF4" w:rsidP="00AF6863">
      <w:pPr>
        <w:ind w:firstLine="567"/>
        <w:jc w:val="both"/>
      </w:pPr>
      <w:r w:rsidRPr="00440DDB">
        <w:rPr>
          <w:b/>
          <w:bCs/>
        </w:rPr>
        <w:t>2.</w:t>
      </w:r>
      <w:r w:rsidR="00342BC7">
        <w:rPr>
          <w:b/>
          <w:bCs/>
        </w:rPr>
        <w:t>3</w:t>
      </w:r>
      <w:r w:rsidRPr="00440DDB">
        <w:rPr>
          <w:b/>
          <w:bCs/>
        </w:rPr>
        <w:t>.</w:t>
      </w:r>
      <w:r w:rsidRPr="00440DDB">
        <w:t xml:space="preserve"> </w:t>
      </w:r>
      <w:r w:rsidR="00AF6863">
        <w:rPr>
          <w:bCs/>
        </w:rPr>
        <w:t>Согласно</w:t>
      </w:r>
      <w:r w:rsidR="00AF6863">
        <w:t xml:space="preserve"> нормам статей 36, 37 Закона о закупках 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14:paraId="081CD63C" w14:textId="3834F5A9" w:rsidR="00AF6863" w:rsidRPr="00BD7DF0" w:rsidRDefault="00AF6863" w:rsidP="00AF6863">
      <w:pPr>
        <w:ind w:firstLine="709"/>
        <w:jc w:val="both"/>
      </w:pPr>
      <w:r w:rsidRPr="00BD7DF0">
        <w:t>а) наименование заказчика, срок, в течение которого принимаются заявки;</w:t>
      </w:r>
    </w:p>
    <w:p w14:paraId="5553629C" w14:textId="77777777" w:rsidR="00AF6863" w:rsidRPr="00BD7DF0" w:rsidRDefault="00AF6863" w:rsidP="00AF6863">
      <w:pPr>
        <w:ind w:firstLine="709"/>
        <w:jc w:val="both"/>
      </w:pPr>
      <w:r w:rsidRPr="00BD7DF0">
        <w:t>б) место нахождения, почтовый адрес, адрес электронной почты, номер контактного телефона заказчика;</w:t>
      </w:r>
    </w:p>
    <w:p w14:paraId="7AFAD7F4" w14:textId="28738155" w:rsidR="00AF6863" w:rsidRPr="00BD7DF0" w:rsidRDefault="00AF6863" w:rsidP="00AF6863">
      <w:pPr>
        <w:ind w:firstLine="709"/>
        <w:jc w:val="both"/>
      </w:pPr>
      <w:r w:rsidRPr="00BD7DF0">
        <w:t>в) 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 начальная (максимальная) цена контракта</w:t>
      </w:r>
      <w:bookmarkStart w:id="1" w:name="_Hlk529228609"/>
      <w:r w:rsidRPr="00BD7DF0">
        <w:t>;</w:t>
      </w:r>
      <w:bookmarkEnd w:id="1"/>
    </w:p>
    <w:p w14:paraId="010E25B4" w14:textId="6D11BBE8" w:rsidR="00AF6863" w:rsidRPr="00BD7DF0" w:rsidRDefault="00BD7DF0" w:rsidP="00AF6863">
      <w:pPr>
        <w:ind w:firstLine="709"/>
        <w:jc w:val="both"/>
      </w:pPr>
      <w:r w:rsidRPr="00BD7DF0">
        <w:t>г</w:t>
      </w:r>
      <w:r w:rsidR="00AF6863" w:rsidRPr="00BD7DF0">
        <w:t>) используемый способ определения поставщика (подрядчика, исполнителя);</w:t>
      </w:r>
    </w:p>
    <w:p w14:paraId="16C9237D" w14:textId="4F3688B1" w:rsidR="00AF6863" w:rsidRPr="00BD7DF0" w:rsidRDefault="00BD7DF0" w:rsidP="00AF6863">
      <w:pPr>
        <w:ind w:firstLine="709"/>
        <w:jc w:val="both"/>
      </w:pPr>
      <w:r w:rsidRPr="00BD7DF0">
        <w:t>д</w:t>
      </w:r>
      <w:r w:rsidR="00AF6863" w:rsidRPr="00BD7DF0">
        <w:t>) срок, место и порядок подачи заявок участников закупки;</w:t>
      </w:r>
    </w:p>
    <w:p w14:paraId="3D63359F" w14:textId="3FCCDCBD" w:rsidR="00AF6863" w:rsidRPr="00BD7DF0" w:rsidRDefault="00BD7DF0" w:rsidP="00AF6863">
      <w:pPr>
        <w:ind w:firstLine="709"/>
        <w:jc w:val="both"/>
      </w:pPr>
      <w:r w:rsidRPr="00BD7DF0">
        <w:t>е</w:t>
      </w:r>
      <w:r w:rsidR="00AF6863" w:rsidRPr="00BD7DF0">
        <w:t>) дата и адрес места проведения закупок;</w:t>
      </w:r>
    </w:p>
    <w:p w14:paraId="220CF77B" w14:textId="0E608981" w:rsidR="00AF6863" w:rsidRPr="00BD7DF0" w:rsidRDefault="00BD7DF0" w:rsidP="00AF6863">
      <w:pPr>
        <w:ind w:firstLine="709"/>
        <w:jc w:val="both"/>
      </w:pPr>
      <w:r w:rsidRPr="00BD7DF0">
        <w:t>ж</w:t>
      </w:r>
      <w:r w:rsidR="00AF6863" w:rsidRPr="00BD7DF0">
        <w:t>) возможные условия оплаты (предоплата, оплата по факту или отсрочка платежа);</w:t>
      </w:r>
    </w:p>
    <w:p w14:paraId="667EFC41" w14:textId="7F10BAED" w:rsidR="00AF6863" w:rsidRPr="00BD7DF0" w:rsidRDefault="00BD7DF0" w:rsidP="00AF6863">
      <w:pPr>
        <w:ind w:firstLine="709"/>
        <w:jc w:val="both"/>
      </w:pPr>
      <w:r w:rsidRPr="00BD7DF0">
        <w:t>з</w:t>
      </w:r>
      <w:r w:rsidR="00AF6863" w:rsidRPr="00BD7DF0">
        <w:t>) условия об ответственности за неисполнение или ненадлежащее исполнение принимаемых на себя участниками закупок обязательств;</w:t>
      </w:r>
    </w:p>
    <w:p w14:paraId="30A029E6" w14:textId="12629E1F" w:rsidR="00AF6863" w:rsidRPr="00BD7DF0" w:rsidRDefault="00BD7DF0" w:rsidP="00AF6863">
      <w:pPr>
        <w:ind w:firstLine="709"/>
        <w:jc w:val="both"/>
      </w:pPr>
      <w:r w:rsidRPr="00BD7DF0">
        <w:t>и</w:t>
      </w:r>
      <w:r w:rsidR="00AF6863" w:rsidRPr="00BD7DF0">
        <w:t>)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7B010271" w14:textId="2780ACA0" w:rsidR="00AF6863" w:rsidRPr="00BD7DF0" w:rsidRDefault="00BD7DF0" w:rsidP="00BD7DF0">
      <w:pPr>
        <w:ind w:firstLine="709"/>
        <w:jc w:val="both"/>
      </w:pPr>
      <w:r w:rsidRPr="00BD7DF0">
        <w:t>к) требования, предъявляемые к участникам открытого аукциона;</w:t>
      </w:r>
    </w:p>
    <w:p w14:paraId="061188F3" w14:textId="08E3301E" w:rsidR="00BD7DF0" w:rsidRPr="00BD7DF0" w:rsidRDefault="00BD7DF0" w:rsidP="00BD7DF0">
      <w:pPr>
        <w:ind w:firstLine="709"/>
        <w:jc w:val="both"/>
      </w:pPr>
      <w:r w:rsidRPr="00BD7DF0">
        <w:t>л) способы получения документации об открытом аукционе, срок, место и порядок предоставления документации об открытом аукционе;</w:t>
      </w:r>
    </w:p>
    <w:p w14:paraId="69BF7917" w14:textId="1A8C7075" w:rsidR="00BD7DF0" w:rsidRPr="00BD7DF0" w:rsidRDefault="00BD7DF0" w:rsidP="00BD7DF0">
      <w:pPr>
        <w:ind w:firstLine="709"/>
        <w:jc w:val="both"/>
      </w:pPr>
      <w:r w:rsidRPr="00BD7DF0">
        <w:t>м) дату окончания подачи заявок на участие в открытом аукционе, а также место, дату, время вскрытия конвертов с заявками на участие в открытом аукционе и (или) открытия доступа к поданным в форме электронных документов заявкам;</w:t>
      </w:r>
    </w:p>
    <w:p w14:paraId="719544A3" w14:textId="07F53898" w:rsidR="00BD7DF0" w:rsidRPr="00BD7DF0" w:rsidRDefault="00BD7DF0" w:rsidP="00BD7DF0">
      <w:pPr>
        <w:ind w:firstLine="709"/>
        <w:jc w:val="both"/>
      </w:pPr>
      <w:r w:rsidRPr="00BD7DF0">
        <w:t>н) преимущества, предоставляемые заказчиком в соответствии с настоящим Законом.</w:t>
      </w:r>
    </w:p>
    <w:p w14:paraId="73D76B45" w14:textId="712107CD" w:rsidR="00BD7DF0" w:rsidRDefault="00BD7DF0" w:rsidP="00BD7DF0">
      <w:pPr>
        <w:widowControl w:val="0"/>
        <w:ind w:firstLine="709"/>
        <w:jc w:val="both"/>
      </w:pPr>
      <w:r>
        <w:t xml:space="preserve">о) </w:t>
      </w:r>
      <w:r w:rsidRPr="00F21A15">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r>
        <w:t>.</w:t>
      </w:r>
    </w:p>
    <w:p w14:paraId="7D5FBB58" w14:textId="49E67846" w:rsidR="00AF6863" w:rsidRDefault="00AF6863" w:rsidP="00AF6863">
      <w:pPr>
        <w:ind w:firstLine="567"/>
        <w:jc w:val="both"/>
      </w:pPr>
      <w:r w:rsidRPr="00BD7DF0">
        <w:t>При этом в закупочной документации, размещенной</w:t>
      </w:r>
      <w:r w:rsidR="00BD7DF0">
        <w:t xml:space="preserve"> ГУП «Институт технического регулирования и метрологии»</w:t>
      </w:r>
      <w:r w:rsidRPr="00BD7DF0">
        <w:t xml:space="preserve">, не указана </w:t>
      </w:r>
      <w:proofErr w:type="gramStart"/>
      <w:r w:rsidRPr="00BD7DF0">
        <w:t>выше</w:t>
      </w:r>
      <w:r w:rsidR="0048070F">
        <w:t xml:space="preserve"> обозначен</w:t>
      </w:r>
      <w:r w:rsidRPr="00BD7DF0">
        <w:t>ная</w:t>
      </w:r>
      <w:proofErr w:type="gramEnd"/>
      <w:r w:rsidRPr="00BD7DF0">
        <w:t xml:space="preserve"> информация, что нарушает требования, определенные нормами статей 36, 37 Закона о закупках.</w:t>
      </w:r>
    </w:p>
    <w:p w14:paraId="795A07DE" w14:textId="6E955535" w:rsidR="00AF6863" w:rsidRDefault="00AF6863" w:rsidP="00AF6863">
      <w:pPr>
        <w:ind w:firstLine="567"/>
        <w:jc w:val="both"/>
      </w:pPr>
      <w:r w:rsidRPr="00BD7DF0">
        <w:t>В соответствии с требованиями части второй и четвертой пункта 4 статьи 24 Закона о закупках в контракте должна быть указана обязанность поставщика (подрядчика, исполнителя)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w:t>
      </w:r>
      <w:r>
        <w:t>.</w:t>
      </w:r>
      <w:r w:rsidR="00AF6A44">
        <w:t xml:space="preserve"> </w:t>
      </w:r>
      <w:r>
        <w:t>В контракте должна быть предусмотрена ответственность за непредставление информации, указанной в части второй настоящего пункта,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Пени подлежат начислению за каждый день просрочки исполнения такого обязательства.</w:t>
      </w:r>
    </w:p>
    <w:p w14:paraId="0DECD061" w14:textId="4DEB341F" w:rsidR="00AF6863" w:rsidRDefault="00AF6863" w:rsidP="00AF6863">
      <w:pPr>
        <w:ind w:firstLine="567"/>
        <w:jc w:val="both"/>
      </w:pPr>
      <w:r>
        <w:t>Вместе с тем, в закупочной документации по</w:t>
      </w:r>
      <w:r w:rsidR="00BD7DF0">
        <w:t xml:space="preserve"> вышеуказанной закупке</w:t>
      </w:r>
      <w:r>
        <w:t xml:space="preserve"> отсутствует информация</w:t>
      </w:r>
      <w:r w:rsidR="00AF6A44">
        <w:t xml:space="preserve"> об обозначенной обязанности</w:t>
      </w:r>
      <w:r>
        <w:t xml:space="preserve"> и ответственност</w:t>
      </w:r>
      <w:r w:rsidR="00AF6A44">
        <w:t>и</w:t>
      </w:r>
      <w:r>
        <w:t xml:space="preserve"> за </w:t>
      </w:r>
      <w:r w:rsidR="00AF6A44">
        <w:t>её невыполнение</w:t>
      </w:r>
      <w:r>
        <w:t>.</w:t>
      </w:r>
    </w:p>
    <w:p w14:paraId="5102CF1C" w14:textId="6A61522A" w:rsidR="00AF6863" w:rsidRDefault="00AF6863" w:rsidP="00AF6863">
      <w:pPr>
        <w:ind w:firstLine="567"/>
        <w:jc w:val="both"/>
      </w:pPr>
      <w:r>
        <w:t xml:space="preserve">Неразмещение в закупочной документации </w:t>
      </w:r>
      <w:r w:rsidR="00AF6A44">
        <w:t xml:space="preserve">соответствующей </w:t>
      </w:r>
      <w:r>
        <w:t>информации привело к нарушению требований статей 29, 35, 36 Закона о закупках.</w:t>
      </w:r>
    </w:p>
    <w:p w14:paraId="4658E967" w14:textId="29741C55" w:rsidR="002D58C5" w:rsidRPr="00C8681B" w:rsidRDefault="002D58C5" w:rsidP="002D58C5">
      <w:pPr>
        <w:ind w:firstLine="567"/>
        <w:jc w:val="both"/>
        <w:rPr>
          <w:color w:val="000000" w:themeColor="text1"/>
        </w:rPr>
      </w:pPr>
      <w:r w:rsidRPr="00C8681B">
        <w:rPr>
          <w:b/>
        </w:rPr>
        <w:t>2.</w:t>
      </w:r>
      <w:r>
        <w:rPr>
          <w:b/>
        </w:rPr>
        <w:t>4</w:t>
      </w:r>
      <w:r w:rsidRPr="00C8681B">
        <w:rPr>
          <w:b/>
        </w:rPr>
        <w:t>.</w:t>
      </w:r>
      <w:r w:rsidRPr="00C8681B">
        <w:t> </w:t>
      </w:r>
      <w:r w:rsidRPr="00C8681B">
        <w:rPr>
          <w:color w:val="000000" w:themeColor="text1"/>
        </w:rPr>
        <w:t>В соответствии со статьей 7 Закона о закупках одним из приоритетных принципов государственной системы в сфере закупок является принцип обеспечения конкуренции, определяющий возможность</w:t>
      </w:r>
      <w:r w:rsidRPr="00C8681B">
        <w:t xml:space="preserve"> л</w:t>
      </w:r>
      <w:r w:rsidRPr="00C8681B">
        <w:rPr>
          <w:color w:val="000000" w:themeColor="text1"/>
        </w:rPr>
        <w:t>юбого заинтересованного лица в соответствии с законодательством Приднестровской Молдавской Республики и иными нормативными правовыми актами в сфере закупок стать поставщиком (подрядчиком, исполнителем).</w:t>
      </w:r>
    </w:p>
    <w:p w14:paraId="5BFF0077" w14:textId="77777777" w:rsidR="002D58C5" w:rsidRPr="00C8681B" w:rsidRDefault="002D58C5" w:rsidP="002D58C5">
      <w:pPr>
        <w:ind w:firstLine="567"/>
        <w:jc w:val="both"/>
        <w:rPr>
          <w:b/>
          <w:bCs/>
        </w:rPr>
      </w:pPr>
      <w:r w:rsidRPr="00C8681B">
        <w:t>Пунктом 4</w:t>
      </w:r>
      <w:r w:rsidRPr="00C8681B">
        <w:rPr>
          <w:color w:val="000000" w:themeColor="text1"/>
        </w:rPr>
        <w:t xml:space="preserve"> статьи 17 Закона о закупках установлено, что</w:t>
      </w:r>
      <w:r w:rsidRPr="00C8681B">
        <w:t xml:space="preserve"> заказчик </w:t>
      </w:r>
      <w:r w:rsidRPr="00C8681B">
        <w:rPr>
          <w:b/>
        </w:rPr>
        <w:t>не вправе</w:t>
      </w:r>
      <w:r w:rsidRPr="00C8681B">
        <w:t xml:space="preserve"> совершать действия, влекущие за собой необоснованное сокращение числа участников закупки.</w:t>
      </w:r>
    </w:p>
    <w:p w14:paraId="60C1AC38" w14:textId="77777777" w:rsidR="002D58C5" w:rsidRPr="00C8681B" w:rsidRDefault="002D58C5" w:rsidP="002D58C5">
      <w:pPr>
        <w:widowControl w:val="0"/>
        <w:ind w:firstLine="567"/>
        <w:jc w:val="both"/>
      </w:pPr>
      <w:r w:rsidRPr="00C8681B">
        <w:t xml:space="preserve">Статьей 23 Закона о закупках и пунктом 3 Правил составления извещения о закупке товаров, работ, услуг, для обеспечения государственных (муниципальных) коммерческих услуг, утвержденных </w:t>
      </w:r>
      <w:r w:rsidRPr="00C8681B">
        <w:rPr>
          <w:color w:val="000000" w:themeColor="text1"/>
        </w:rPr>
        <w:t xml:space="preserve">Постановлением </w:t>
      </w:r>
      <w:r w:rsidRPr="00C8681B">
        <w:t xml:space="preserve">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19-1), установлены правила описания объекта закупки определяющее, что </w:t>
      </w:r>
      <w:r w:rsidRPr="00C8681B">
        <w:rPr>
          <w:bCs/>
        </w:rPr>
        <w:t xml:space="preserve">описание объекта закупки должно носить объективный характер. В описании объекта закупки </w:t>
      </w:r>
      <w:r w:rsidRPr="00C8681B">
        <w:rPr>
          <w:b/>
          <w:bCs/>
        </w:rPr>
        <w:t>указываются функциональные, технические и качественные характеристики, эксплуатационные характеристики объекта закупки</w:t>
      </w:r>
      <w:r w:rsidRPr="00C8681B">
        <w:rPr>
          <w:bCs/>
        </w:rPr>
        <w:t>.</w:t>
      </w:r>
    </w:p>
    <w:p w14:paraId="2CE552D5" w14:textId="77777777" w:rsidR="000743CB" w:rsidRPr="000743CB" w:rsidRDefault="000743CB" w:rsidP="000743CB">
      <w:pPr>
        <w:pStyle w:val="ae"/>
        <w:ind w:firstLine="567"/>
        <w:jc w:val="both"/>
        <w:rPr>
          <w:rFonts w:ascii="Times New Roman" w:hAnsi="Times New Roman" w:cs="Times New Roman"/>
          <w:bCs/>
          <w:sz w:val="24"/>
          <w:szCs w:val="24"/>
        </w:rPr>
      </w:pPr>
      <w:r w:rsidRPr="000743CB">
        <w:rPr>
          <w:rFonts w:ascii="Times New Roman" w:hAnsi="Times New Roman" w:cs="Times New Roman"/>
          <w:bCs/>
          <w:sz w:val="24"/>
          <w:szCs w:val="24"/>
        </w:rPr>
        <w:t>В описание объекта закупки не должны включаться:</w:t>
      </w:r>
    </w:p>
    <w:p w14:paraId="74A78DF1" w14:textId="77777777" w:rsidR="000743CB" w:rsidRPr="000743CB" w:rsidRDefault="000743CB" w:rsidP="000743CB">
      <w:pPr>
        <w:pStyle w:val="ae"/>
        <w:ind w:firstLine="567"/>
        <w:jc w:val="both"/>
        <w:rPr>
          <w:rFonts w:ascii="Times New Roman" w:hAnsi="Times New Roman" w:cs="Times New Roman"/>
          <w:bCs/>
          <w:sz w:val="24"/>
          <w:szCs w:val="24"/>
        </w:rPr>
      </w:pPr>
      <w:r w:rsidRPr="000743CB">
        <w:rPr>
          <w:rFonts w:ascii="Times New Roman" w:hAnsi="Times New Roman" w:cs="Times New Roman"/>
          <w:bCs/>
          <w:sz w:val="24"/>
          <w:szCs w:val="24"/>
        </w:rPr>
        <w:t>1) требования или указания в отношении товарных знаков, знаков обслуживания, фирменных наименований, патентов, полезных моделей, промышленных образцов;</w:t>
      </w:r>
    </w:p>
    <w:p w14:paraId="5AFD4B36" w14:textId="77777777" w:rsidR="000743CB" w:rsidRPr="000743CB" w:rsidRDefault="000743CB" w:rsidP="000743CB">
      <w:pPr>
        <w:pStyle w:val="ae"/>
        <w:ind w:firstLine="567"/>
        <w:jc w:val="both"/>
        <w:rPr>
          <w:rFonts w:ascii="Times New Roman" w:hAnsi="Times New Roman" w:cs="Times New Roman"/>
          <w:bCs/>
          <w:sz w:val="24"/>
          <w:szCs w:val="24"/>
        </w:rPr>
      </w:pPr>
      <w:r w:rsidRPr="000743CB">
        <w:rPr>
          <w:rFonts w:ascii="Times New Roman" w:hAnsi="Times New Roman" w:cs="Times New Roman"/>
          <w:sz w:val="24"/>
          <w:szCs w:val="24"/>
        </w:rPr>
        <w:t>2) наименование места происхождения товара или наименование производителя</w:t>
      </w:r>
      <w:r w:rsidRPr="000743CB">
        <w:rPr>
          <w:rFonts w:ascii="Times New Roman" w:hAnsi="Times New Roman" w:cs="Times New Roman"/>
          <w:bCs/>
          <w:sz w:val="24"/>
          <w:szCs w:val="24"/>
        </w:rPr>
        <w:t>.</w:t>
      </w:r>
    </w:p>
    <w:p w14:paraId="66219429" w14:textId="1E94B2EF" w:rsidR="002D58C5" w:rsidRPr="00C8681B" w:rsidRDefault="002D58C5" w:rsidP="000743CB">
      <w:pPr>
        <w:widowControl w:val="0"/>
        <w:ind w:firstLine="567"/>
        <w:jc w:val="both"/>
      </w:pPr>
      <w:r w:rsidRPr="00C8681B">
        <w:rPr>
          <w:bCs/>
        </w:rPr>
        <w:t xml:space="preserve">Вместе с тем, подпунктом 4) части второй подпункта а) пункта 1 статьи 23 Закона о закупках установлено, что вышеуказанные требования не </w:t>
      </w:r>
      <w:r w:rsidR="00AF6A44" w:rsidRPr="00AF6A44">
        <w:rPr>
          <w:bCs/>
        </w:rPr>
        <w:t>применяются</w:t>
      </w:r>
      <w:r w:rsidR="00AF6A44" w:rsidRPr="00AF6A44">
        <w:t xml:space="preserve"> </w:t>
      </w:r>
      <w:r w:rsidR="00AF6A44" w:rsidRPr="00AF6A44">
        <w:rPr>
          <w:bCs/>
        </w:rPr>
        <w:t>в случаях</w:t>
      </w:r>
      <w:r w:rsidRPr="00C8681B">
        <w:rPr>
          <w:bCs/>
        </w:rPr>
        <w:t>,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объекта закупки слов «или аналог», за исключением случаев невозможности использования аналогичных товаров, что должно быть обосновано заказчиком в документально оформленном отчете, который является неотъемлемой частью документации о закупке</w:t>
      </w:r>
      <w:r w:rsidRPr="00C8681B">
        <w:t>.</w:t>
      </w:r>
    </w:p>
    <w:p w14:paraId="58AE26ED" w14:textId="77777777" w:rsidR="00B9739D" w:rsidRDefault="00B9739D" w:rsidP="00B9739D">
      <w:pPr>
        <w:widowControl w:val="0"/>
        <w:ind w:firstLine="567"/>
        <w:jc w:val="both"/>
        <w:rPr>
          <w:bCs/>
        </w:rPr>
      </w:pPr>
      <w:r>
        <w:rPr>
          <w:bCs/>
        </w:rPr>
        <w:t xml:space="preserve">При этом исходя из нормоположений Закона Приднестровской Молдавской Республики </w:t>
      </w:r>
      <w:r w:rsidRPr="00B9739D">
        <w:rPr>
          <w:bCs/>
          <w:lang w:val="en-US"/>
        </w:rPr>
        <w:t>o</w:t>
      </w:r>
      <w:r>
        <w:rPr>
          <w:bCs/>
        </w:rPr>
        <w:t>т</w:t>
      </w:r>
      <w:r w:rsidRPr="00B9739D">
        <w:rPr>
          <w:bCs/>
        </w:rPr>
        <w:t xml:space="preserve"> 7 </w:t>
      </w:r>
      <w:r>
        <w:rPr>
          <w:bCs/>
        </w:rPr>
        <w:t>августа</w:t>
      </w:r>
      <w:r w:rsidRPr="00B9739D">
        <w:rPr>
          <w:bCs/>
        </w:rPr>
        <w:t xml:space="preserve"> 2000 </w:t>
      </w:r>
      <w:r>
        <w:rPr>
          <w:bCs/>
        </w:rPr>
        <w:t>года</w:t>
      </w:r>
      <w:r w:rsidRPr="00B9739D">
        <w:rPr>
          <w:bCs/>
        </w:rPr>
        <w:t xml:space="preserve"> </w:t>
      </w:r>
      <w:r>
        <w:rPr>
          <w:bCs/>
        </w:rPr>
        <w:t>№</w:t>
      </w:r>
      <w:r w:rsidRPr="00B9739D">
        <w:rPr>
          <w:bCs/>
        </w:rPr>
        <w:t xml:space="preserve"> 329-3 </w:t>
      </w:r>
      <w:r>
        <w:rPr>
          <w:bCs/>
        </w:rPr>
        <w:t>«О</w:t>
      </w:r>
      <w:r w:rsidRPr="00AF6A44">
        <w:rPr>
          <w:bCs/>
        </w:rPr>
        <w:t xml:space="preserve"> товарных знаках, знаках обслуживания,</w:t>
      </w:r>
      <w:r>
        <w:rPr>
          <w:bCs/>
        </w:rPr>
        <w:t xml:space="preserve"> </w:t>
      </w:r>
      <w:r w:rsidRPr="00AF6A44">
        <w:rPr>
          <w:bCs/>
        </w:rPr>
        <w:t>наименованиях мест происхождения товаров и</w:t>
      </w:r>
      <w:r>
        <w:rPr>
          <w:bCs/>
        </w:rPr>
        <w:t xml:space="preserve"> </w:t>
      </w:r>
      <w:r w:rsidRPr="00AF6A44">
        <w:rPr>
          <w:bCs/>
        </w:rPr>
        <w:t>фирменных наименованиях</w:t>
      </w:r>
      <w:r>
        <w:rPr>
          <w:bCs/>
        </w:rPr>
        <w:t>»</w:t>
      </w:r>
      <w:r w:rsidRPr="00B9739D">
        <w:t xml:space="preserve"> </w:t>
      </w:r>
      <w:r w:rsidRPr="00B9739D">
        <w:rPr>
          <w:bCs/>
        </w:rPr>
        <w:t>(C3MP 00-3)</w:t>
      </w:r>
      <w:r>
        <w:rPr>
          <w:bCs/>
        </w:rPr>
        <w:t xml:space="preserve"> под понятиями «т</w:t>
      </w:r>
      <w:r w:rsidRPr="00AF6A44">
        <w:rPr>
          <w:bCs/>
        </w:rPr>
        <w:t>оварный знак и знак обслуживания</w:t>
      </w:r>
      <w:r>
        <w:rPr>
          <w:bCs/>
        </w:rPr>
        <w:t>» следует понимать</w:t>
      </w:r>
      <w:r w:rsidRPr="00AF6A44">
        <w:rPr>
          <w:bCs/>
        </w:rPr>
        <w:t xml:space="preserve"> обозначения, позволяющие отличать соответственно товары и услуги одних юридических и физических лиц от однородных товаров и услуг (далее товары) других юридических или физических лиц.</w:t>
      </w:r>
    </w:p>
    <w:p w14:paraId="313DCF40" w14:textId="7FAFEE3E" w:rsidR="002D58C5" w:rsidRPr="00C8681B" w:rsidRDefault="002D58C5" w:rsidP="002D58C5">
      <w:pPr>
        <w:pStyle w:val="ae"/>
        <w:widowControl w:val="0"/>
        <w:ind w:firstLine="567"/>
        <w:jc w:val="both"/>
        <w:rPr>
          <w:rFonts w:ascii="Times New Roman" w:hAnsi="Times New Roman" w:cs="Times New Roman"/>
          <w:sz w:val="24"/>
          <w:szCs w:val="24"/>
        </w:rPr>
      </w:pPr>
      <w:r w:rsidRPr="00C8681B">
        <w:rPr>
          <w:rFonts w:ascii="Times New Roman" w:hAnsi="Times New Roman" w:cs="Times New Roman"/>
          <w:bCs/>
          <w:sz w:val="24"/>
          <w:szCs w:val="24"/>
        </w:rPr>
        <w:t>В соответствии с Извещением и закупочной документации предметом и объектами по лотам №</w:t>
      </w:r>
      <w:r>
        <w:rPr>
          <w:rFonts w:ascii="Times New Roman" w:hAnsi="Times New Roman" w:cs="Times New Roman"/>
          <w:bCs/>
          <w:sz w:val="24"/>
          <w:szCs w:val="24"/>
        </w:rPr>
        <w:t> 2</w:t>
      </w:r>
      <w:r w:rsidRPr="00C8681B">
        <w:rPr>
          <w:rFonts w:ascii="Times New Roman" w:hAnsi="Times New Roman" w:cs="Times New Roman"/>
          <w:sz w:val="24"/>
          <w:szCs w:val="24"/>
        </w:rPr>
        <w:t xml:space="preserve"> </w:t>
      </w:r>
      <w:bookmarkStart w:id="2" w:name="_Hlk110605136"/>
      <w:r w:rsidRPr="00C8681B">
        <w:rPr>
          <w:rFonts w:ascii="Times New Roman" w:hAnsi="Times New Roman" w:cs="Times New Roman"/>
          <w:bCs/>
          <w:sz w:val="24"/>
          <w:szCs w:val="24"/>
        </w:rPr>
        <w:t xml:space="preserve">вышеуказанной закупки </w:t>
      </w:r>
      <w:r w:rsidRPr="00C8681B">
        <w:rPr>
          <w:rFonts w:ascii="Times New Roman" w:hAnsi="Times New Roman" w:cs="Times New Roman"/>
          <w:sz w:val="24"/>
          <w:szCs w:val="24"/>
        </w:rPr>
        <w:t>являются:</w:t>
      </w:r>
    </w:p>
    <w:p w14:paraId="7F40551F" w14:textId="77777777" w:rsidR="002D58C5" w:rsidRDefault="002D58C5" w:rsidP="002D58C5">
      <w:pPr>
        <w:pStyle w:val="ae"/>
        <w:widowControl w:val="0"/>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w:t>
      </w:r>
      <w:r>
        <w:rPr>
          <w:rFonts w:ascii="Times New Roman" w:eastAsia="Calibri" w:hAnsi="Times New Roman" w:cs="Times New Roman"/>
          <w:sz w:val="24"/>
          <w:szCs w:val="24"/>
        </w:rPr>
        <w:t>Электросчетчик</w:t>
      </w:r>
      <w:r w:rsidRPr="002D58C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ZMD</w:t>
      </w:r>
      <w:r w:rsidRPr="002D58C5">
        <w:rPr>
          <w:rFonts w:ascii="Times New Roman" w:eastAsia="Calibri" w:hAnsi="Times New Roman" w:cs="Times New Roman"/>
          <w:sz w:val="24"/>
          <w:szCs w:val="24"/>
          <w:lang w:val="en-US"/>
        </w:rPr>
        <w:t>405</w:t>
      </w:r>
      <w:r>
        <w:rPr>
          <w:rFonts w:ascii="Times New Roman" w:eastAsia="Calibri" w:hAnsi="Times New Roman" w:cs="Times New Roman"/>
          <w:sz w:val="24"/>
          <w:szCs w:val="24"/>
          <w:lang w:val="en-US"/>
        </w:rPr>
        <w:t>CT</w:t>
      </w:r>
      <w:r w:rsidRPr="002D58C5">
        <w:rPr>
          <w:rFonts w:ascii="Times New Roman" w:eastAsia="Calibri" w:hAnsi="Times New Roman" w:cs="Times New Roman"/>
          <w:sz w:val="24"/>
          <w:szCs w:val="24"/>
          <w:lang w:val="en-US"/>
        </w:rPr>
        <w:t xml:space="preserve">44.0457 </w:t>
      </w:r>
      <w:r>
        <w:rPr>
          <w:rFonts w:ascii="Times New Roman" w:eastAsia="Calibri" w:hAnsi="Times New Roman" w:cs="Times New Roman"/>
          <w:sz w:val="24"/>
          <w:szCs w:val="24"/>
          <w:lang w:val="en-US"/>
        </w:rPr>
        <w:t>S</w:t>
      </w:r>
      <w:r w:rsidRPr="002D58C5">
        <w:rPr>
          <w:rFonts w:ascii="Times New Roman" w:eastAsia="Calibri" w:hAnsi="Times New Roman" w:cs="Times New Roman"/>
          <w:sz w:val="24"/>
          <w:szCs w:val="24"/>
          <w:lang w:val="en-US"/>
        </w:rPr>
        <w:t xml:space="preserve">4 </w:t>
      </w:r>
      <w:r>
        <w:rPr>
          <w:rFonts w:ascii="Times New Roman" w:eastAsia="Calibri" w:hAnsi="Times New Roman" w:cs="Times New Roman"/>
          <w:sz w:val="24"/>
          <w:szCs w:val="24"/>
          <w:lang w:val="en-US"/>
        </w:rPr>
        <w:t>B</w:t>
      </w:r>
      <w:r w:rsidRPr="002D58C5">
        <w:rPr>
          <w:rFonts w:ascii="Times New Roman" w:eastAsia="Calibri" w:hAnsi="Times New Roman" w:cs="Times New Roman"/>
          <w:sz w:val="24"/>
          <w:szCs w:val="24"/>
          <w:lang w:val="en-US"/>
        </w:rPr>
        <w:t xml:space="preserve">40 </w:t>
      </w:r>
      <w:proofErr w:type="spellStart"/>
      <w:r>
        <w:rPr>
          <w:rFonts w:ascii="Times New Roman" w:eastAsia="Calibri" w:hAnsi="Times New Roman" w:cs="Times New Roman"/>
          <w:sz w:val="24"/>
          <w:szCs w:val="24"/>
        </w:rPr>
        <w:t>кл</w:t>
      </w:r>
      <w:proofErr w:type="spellEnd"/>
      <w:r w:rsidRPr="002D58C5">
        <w:rPr>
          <w:rFonts w:ascii="Times New Roman" w:eastAsia="Calibri" w:hAnsi="Times New Roman" w:cs="Times New Roman"/>
          <w:sz w:val="24"/>
          <w:szCs w:val="24"/>
          <w:lang w:val="en-US"/>
        </w:rPr>
        <w:t>. 0,5</w:t>
      </w:r>
      <w:r>
        <w:rPr>
          <w:rFonts w:ascii="Times New Roman" w:eastAsia="Calibri" w:hAnsi="Times New Roman" w:cs="Times New Roman"/>
          <w:sz w:val="24"/>
          <w:szCs w:val="24"/>
          <w:lang w:val="en-US"/>
        </w:rPr>
        <w:t>S 5A;</w:t>
      </w:r>
    </w:p>
    <w:p w14:paraId="69B878BE" w14:textId="77777777" w:rsidR="002D58C5" w:rsidRPr="00B9739D" w:rsidRDefault="002D58C5" w:rsidP="002D58C5">
      <w:pPr>
        <w:pStyle w:val="ae"/>
        <w:widowControl w:val="0"/>
        <w:ind w:firstLine="567"/>
        <w:jc w:val="both"/>
        <w:rPr>
          <w:rFonts w:ascii="Times New Roman" w:eastAsia="Calibri" w:hAnsi="Times New Roman" w:cs="Times New Roman"/>
          <w:sz w:val="24"/>
          <w:szCs w:val="24"/>
        </w:rPr>
      </w:pPr>
      <w:r w:rsidRPr="002D58C5">
        <w:rPr>
          <w:rFonts w:ascii="Times New Roman" w:eastAsia="Calibri" w:hAnsi="Times New Roman" w:cs="Times New Roman"/>
          <w:sz w:val="24"/>
          <w:szCs w:val="24"/>
        </w:rPr>
        <w:t>–</w:t>
      </w:r>
      <w:r w:rsidRPr="002D58C5">
        <w:rPr>
          <w:rFonts w:ascii="Times New Roman" w:eastAsia="Calibri" w:hAnsi="Times New Roman" w:cs="Times New Roman"/>
          <w:sz w:val="24"/>
          <w:szCs w:val="24"/>
          <w:lang w:val="en-US"/>
        </w:rPr>
        <w:t> </w:t>
      </w:r>
      <w:proofErr w:type="spellStart"/>
      <w:r w:rsidRPr="00B9739D">
        <w:rPr>
          <w:rFonts w:ascii="Times New Roman" w:eastAsia="Calibri" w:hAnsi="Times New Roman" w:cs="Times New Roman"/>
          <w:sz w:val="24"/>
          <w:szCs w:val="24"/>
        </w:rPr>
        <w:t>Коммодуль</w:t>
      </w:r>
      <w:proofErr w:type="spellEnd"/>
      <w:r w:rsidRPr="00B9739D">
        <w:rPr>
          <w:rFonts w:ascii="Times New Roman" w:eastAsia="Calibri" w:hAnsi="Times New Roman" w:cs="Times New Roman"/>
          <w:sz w:val="24"/>
          <w:szCs w:val="24"/>
        </w:rPr>
        <w:t xml:space="preserve"> В4;</w:t>
      </w:r>
    </w:p>
    <w:p w14:paraId="78A8C9A3" w14:textId="77777777" w:rsidR="002D58C5" w:rsidRPr="00B9739D" w:rsidRDefault="002D58C5" w:rsidP="002D58C5">
      <w:pPr>
        <w:pStyle w:val="ae"/>
        <w:widowControl w:val="0"/>
        <w:ind w:firstLine="567"/>
        <w:jc w:val="both"/>
        <w:rPr>
          <w:rFonts w:ascii="Times New Roman" w:eastAsia="Calibri" w:hAnsi="Times New Roman" w:cs="Times New Roman"/>
          <w:sz w:val="24"/>
          <w:szCs w:val="24"/>
        </w:rPr>
      </w:pPr>
      <w:r w:rsidRPr="00B9739D">
        <w:rPr>
          <w:rFonts w:ascii="Times New Roman" w:eastAsia="Calibri" w:hAnsi="Times New Roman" w:cs="Times New Roman"/>
          <w:sz w:val="24"/>
          <w:szCs w:val="24"/>
        </w:rPr>
        <w:t xml:space="preserve">– Адаптер </w:t>
      </w:r>
      <w:r w:rsidRPr="00B9739D">
        <w:rPr>
          <w:rFonts w:ascii="Times New Roman" w:eastAsia="Calibri" w:hAnsi="Times New Roman" w:cs="Times New Roman"/>
          <w:sz w:val="24"/>
          <w:szCs w:val="24"/>
          <w:lang w:val="en-US"/>
        </w:rPr>
        <w:t>CU</w:t>
      </w:r>
      <w:r w:rsidRPr="00B9739D">
        <w:rPr>
          <w:rFonts w:ascii="Times New Roman" w:eastAsia="Calibri" w:hAnsi="Times New Roman" w:cs="Times New Roman"/>
          <w:sz w:val="24"/>
          <w:szCs w:val="24"/>
        </w:rPr>
        <w:t xml:space="preserve"> </w:t>
      </w:r>
      <w:r w:rsidRPr="00B9739D">
        <w:rPr>
          <w:rFonts w:ascii="Times New Roman" w:eastAsia="Calibri" w:hAnsi="Times New Roman" w:cs="Times New Roman"/>
          <w:sz w:val="24"/>
          <w:szCs w:val="24"/>
          <w:lang w:val="en-US"/>
        </w:rPr>
        <w:t>ADP</w:t>
      </w:r>
      <w:r w:rsidRPr="00B9739D">
        <w:rPr>
          <w:rFonts w:ascii="Times New Roman" w:eastAsia="Calibri" w:hAnsi="Times New Roman" w:cs="Times New Roman"/>
          <w:sz w:val="24"/>
          <w:szCs w:val="24"/>
        </w:rPr>
        <w:t>2;</w:t>
      </w:r>
    </w:p>
    <w:p w14:paraId="2B448DD6" w14:textId="59A091EC" w:rsidR="002D58C5" w:rsidRPr="00B9739D" w:rsidRDefault="002D58C5" w:rsidP="002D58C5">
      <w:pPr>
        <w:pStyle w:val="ae"/>
        <w:widowControl w:val="0"/>
        <w:ind w:firstLine="567"/>
        <w:jc w:val="both"/>
        <w:rPr>
          <w:rFonts w:ascii="Times New Roman" w:hAnsi="Times New Roman" w:cs="Times New Roman"/>
          <w:sz w:val="24"/>
          <w:szCs w:val="24"/>
        </w:rPr>
      </w:pPr>
      <w:r w:rsidRPr="00B9739D">
        <w:rPr>
          <w:rFonts w:ascii="Times New Roman" w:eastAsia="Calibri" w:hAnsi="Times New Roman" w:cs="Times New Roman"/>
          <w:sz w:val="24"/>
          <w:szCs w:val="24"/>
        </w:rPr>
        <w:t>–</w:t>
      </w:r>
      <w:r w:rsidRPr="00B9739D">
        <w:rPr>
          <w:rFonts w:ascii="Times New Roman" w:eastAsia="Calibri" w:hAnsi="Times New Roman" w:cs="Times New Roman"/>
          <w:sz w:val="24"/>
          <w:szCs w:val="24"/>
          <w:lang w:val="en-US"/>
        </w:rPr>
        <w:t> </w:t>
      </w:r>
      <w:proofErr w:type="spellStart"/>
      <w:r w:rsidRPr="00B9739D">
        <w:rPr>
          <w:rFonts w:ascii="Times New Roman" w:eastAsia="Calibri" w:hAnsi="Times New Roman" w:cs="Times New Roman"/>
          <w:sz w:val="24"/>
          <w:szCs w:val="24"/>
        </w:rPr>
        <w:t>Коммодуль</w:t>
      </w:r>
      <w:proofErr w:type="spellEnd"/>
      <w:r w:rsidRPr="00B9739D">
        <w:rPr>
          <w:rFonts w:ascii="Times New Roman" w:eastAsia="Calibri" w:hAnsi="Times New Roman" w:cs="Times New Roman"/>
          <w:sz w:val="24"/>
          <w:szCs w:val="24"/>
        </w:rPr>
        <w:t xml:space="preserve"> </w:t>
      </w:r>
      <w:r w:rsidRPr="00B9739D">
        <w:rPr>
          <w:rFonts w:ascii="Times New Roman" w:eastAsia="Calibri" w:hAnsi="Times New Roman" w:cs="Times New Roman"/>
          <w:sz w:val="24"/>
          <w:szCs w:val="24"/>
          <w:lang w:val="en-US"/>
        </w:rPr>
        <w:t>CU</w:t>
      </w:r>
      <w:r w:rsidRPr="00B9739D">
        <w:rPr>
          <w:rFonts w:ascii="Times New Roman" w:eastAsia="Calibri" w:hAnsi="Times New Roman" w:cs="Times New Roman"/>
          <w:sz w:val="24"/>
          <w:szCs w:val="24"/>
        </w:rPr>
        <w:t xml:space="preserve"> </w:t>
      </w:r>
      <w:r w:rsidRPr="00B9739D">
        <w:rPr>
          <w:rFonts w:ascii="Times New Roman" w:eastAsia="Calibri" w:hAnsi="Times New Roman" w:cs="Times New Roman"/>
          <w:sz w:val="24"/>
          <w:szCs w:val="24"/>
          <w:lang w:val="en-US"/>
        </w:rPr>
        <w:t>E</w:t>
      </w:r>
      <w:r w:rsidRPr="00B9739D">
        <w:rPr>
          <w:rFonts w:ascii="Times New Roman" w:eastAsia="Calibri" w:hAnsi="Times New Roman" w:cs="Times New Roman"/>
          <w:sz w:val="24"/>
          <w:szCs w:val="24"/>
        </w:rPr>
        <w:t xml:space="preserve">22; </w:t>
      </w:r>
    </w:p>
    <w:p w14:paraId="17C7A9F8" w14:textId="53A5062D" w:rsidR="00F77E44" w:rsidRDefault="00B9739D" w:rsidP="002D58C5">
      <w:pPr>
        <w:pStyle w:val="ae"/>
        <w:widowControl w:val="0"/>
        <w:ind w:firstLine="567"/>
        <w:jc w:val="both"/>
      </w:pPr>
      <w:r>
        <w:rPr>
          <w:rFonts w:ascii="Times New Roman" w:eastAsia="Calibri" w:hAnsi="Times New Roman" w:cs="Times New Roman"/>
          <w:sz w:val="24"/>
          <w:szCs w:val="24"/>
        </w:rPr>
        <w:t>В</w:t>
      </w:r>
      <w:r w:rsidRPr="00B9739D">
        <w:rPr>
          <w:rFonts w:ascii="Times New Roman" w:eastAsia="Calibri" w:hAnsi="Times New Roman" w:cs="Times New Roman"/>
          <w:sz w:val="24"/>
          <w:szCs w:val="24"/>
        </w:rPr>
        <w:t xml:space="preserve"> закупочной документации по данной закупке</w:t>
      </w:r>
      <w:r w:rsidRPr="00B9739D">
        <w:rPr>
          <w:rFonts w:ascii="Times New Roman" w:hAnsi="Times New Roman" w:cs="Times New Roman"/>
          <w:bCs/>
          <w:sz w:val="24"/>
          <w:szCs w:val="24"/>
        </w:rPr>
        <w:t xml:space="preserve"> </w:t>
      </w:r>
      <w:r w:rsidR="00F77E44" w:rsidRPr="00B9739D">
        <w:rPr>
          <w:rFonts w:ascii="Times New Roman" w:eastAsia="Calibri" w:hAnsi="Times New Roman" w:cs="Times New Roman"/>
          <w:sz w:val="24"/>
          <w:szCs w:val="24"/>
        </w:rPr>
        <w:t>заказчик</w:t>
      </w:r>
      <w:r w:rsidR="00F77E44">
        <w:rPr>
          <w:rFonts w:ascii="Times New Roman" w:eastAsia="Calibri" w:hAnsi="Times New Roman" w:cs="Times New Roman"/>
          <w:sz w:val="24"/>
          <w:szCs w:val="24"/>
        </w:rPr>
        <w:t>ом</w:t>
      </w:r>
      <w:r w:rsidR="00F77E44" w:rsidRPr="00B9739D">
        <w:rPr>
          <w:rFonts w:ascii="Times New Roman" w:hAnsi="Times New Roman" w:cs="Times New Roman"/>
          <w:bCs/>
          <w:sz w:val="24"/>
          <w:szCs w:val="24"/>
        </w:rPr>
        <w:t xml:space="preserve"> </w:t>
      </w:r>
      <w:r w:rsidRPr="00B9739D">
        <w:rPr>
          <w:rFonts w:ascii="Times New Roman" w:hAnsi="Times New Roman" w:cs="Times New Roman"/>
          <w:bCs/>
          <w:sz w:val="24"/>
          <w:szCs w:val="24"/>
        </w:rPr>
        <w:t xml:space="preserve">в описание объекта закупки </w:t>
      </w:r>
      <w:r>
        <w:rPr>
          <w:rFonts w:ascii="Times New Roman" w:hAnsi="Times New Roman" w:cs="Times New Roman"/>
          <w:bCs/>
          <w:sz w:val="24"/>
          <w:szCs w:val="24"/>
        </w:rPr>
        <w:t xml:space="preserve">не </w:t>
      </w:r>
      <w:r w:rsidRPr="00B9739D">
        <w:rPr>
          <w:rFonts w:ascii="Times New Roman" w:hAnsi="Times New Roman" w:cs="Times New Roman"/>
          <w:bCs/>
          <w:sz w:val="24"/>
          <w:szCs w:val="24"/>
        </w:rPr>
        <w:t>включен</w:t>
      </w:r>
      <w:r>
        <w:rPr>
          <w:rFonts w:ascii="Times New Roman" w:hAnsi="Times New Roman" w:cs="Times New Roman"/>
          <w:bCs/>
          <w:sz w:val="24"/>
          <w:szCs w:val="24"/>
        </w:rPr>
        <w:t>ы</w:t>
      </w:r>
      <w:r w:rsidRPr="00B9739D">
        <w:rPr>
          <w:rFonts w:ascii="Times New Roman" w:hAnsi="Times New Roman" w:cs="Times New Roman"/>
          <w:bCs/>
          <w:sz w:val="24"/>
          <w:szCs w:val="24"/>
        </w:rPr>
        <w:t xml:space="preserve"> слов</w:t>
      </w:r>
      <w:r>
        <w:rPr>
          <w:rFonts w:ascii="Times New Roman" w:hAnsi="Times New Roman" w:cs="Times New Roman"/>
          <w:bCs/>
          <w:sz w:val="24"/>
          <w:szCs w:val="24"/>
        </w:rPr>
        <w:t>а</w:t>
      </w:r>
      <w:r w:rsidRPr="00B9739D">
        <w:rPr>
          <w:rFonts w:ascii="Times New Roman" w:hAnsi="Times New Roman" w:cs="Times New Roman"/>
          <w:bCs/>
          <w:sz w:val="24"/>
          <w:szCs w:val="24"/>
        </w:rPr>
        <w:t xml:space="preserve"> «или аналог»,</w:t>
      </w:r>
      <w:r w:rsidR="00F77E44">
        <w:rPr>
          <w:rFonts w:ascii="Times New Roman" w:hAnsi="Times New Roman" w:cs="Times New Roman"/>
          <w:bCs/>
          <w:sz w:val="24"/>
          <w:szCs w:val="24"/>
        </w:rPr>
        <w:t xml:space="preserve"> а также </w:t>
      </w:r>
      <w:r w:rsidRPr="00B9739D">
        <w:rPr>
          <w:rFonts w:ascii="Times New Roman" w:eastAsia="Calibri" w:hAnsi="Times New Roman" w:cs="Times New Roman"/>
          <w:sz w:val="24"/>
          <w:szCs w:val="24"/>
        </w:rPr>
        <w:t>отсутствует</w:t>
      </w:r>
      <w:r w:rsidRPr="00B9739D">
        <w:rPr>
          <w:rFonts w:ascii="Times New Roman" w:hAnsi="Times New Roman" w:cs="Times New Roman"/>
          <w:bCs/>
          <w:sz w:val="24"/>
          <w:szCs w:val="24"/>
        </w:rPr>
        <w:t xml:space="preserve"> документально оформленный отчет с обоснованием</w:t>
      </w:r>
      <w:r w:rsidR="00F77E44" w:rsidRPr="00F77E44">
        <w:rPr>
          <w:rFonts w:ascii="Times New Roman" w:hAnsi="Times New Roman" w:cs="Times New Roman"/>
          <w:bCs/>
          <w:sz w:val="24"/>
          <w:szCs w:val="24"/>
        </w:rPr>
        <w:t xml:space="preserve"> </w:t>
      </w:r>
      <w:r w:rsidR="00F77E44" w:rsidRPr="00B9739D">
        <w:rPr>
          <w:rFonts w:ascii="Times New Roman" w:hAnsi="Times New Roman" w:cs="Times New Roman"/>
          <w:bCs/>
          <w:sz w:val="24"/>
          <w:szCs w:val="24"/>
        </w:rPr>
        <w:t>невозможности использования аналогичных товаров</w:t>
      </w:r>
      <w:r w:rsidRPr="00B9739D">
        <w:rPr>
          <w:rFonts w:ascii="Times New Roman" w:hAnsi="Times New Roman" w:cs="Times New Roman"/>
          <w:bCs/>
          <w:sz w:val="24"/>
          <w:szCs w:val="24"/>
        </w:rPr>
        <w:t>.</w:t>
      </w:r>
      <w:r w:rsidRPr="00B9739D">
        <w:t xml:space="preserve"> </w:t>
      </w:r>
    </w:p>
    <w:p w14:paraId="0540C199" w14:textId="740ECBDE" w:rsidR="000743CB" w:rsidRPr="00F77E44" w:rsidRDefault="00AF6A44" w:rsidP="00F77E44">
      <w:pPr>
        <w:pStyle w:val="ae"/>
        <w:widowControl w:val="0"/>
        <w:ind w:firstLine="567"/>
        <w:jc w:val="both"/>
        <w:rPr>
          <w:rFonts w:ascii="Times New Roman" w:hAnsi="Times New Roman" w:cs="Times New Roman"/>
          <w:sz w:val="24"/>
          <w:szCs w:val="24"/>
        </w:rPr>
      </w:pPr>
      <w:r w:rsidRPr="00B9739D">
        <w:rPr>
          <w:rFonts w:ascii="Times New Roman" w:hAnsi="Times New Roman" w:cs="Times New Roman"/>
          <w:sz w:val="24"/>
          <w:szCs w:val="24"/>
        </w:rPr>
        <w:t xml:space="preserve">Следует отметить, что указанное оборудование </w:t>
      </w:r>
      <w:r w:rsidR="00B9739D" w:rsidRPr="00B9739D">
        <w:rPr>
          <w:rFonts w:ascii="Times New Roman" w:hAnsi="Times New Roman" w:cs="Times New Roman"/>
          <w:sz w:val="24"/>
          <w:szCs w:val="24"/>
        </w:rPr>
        <w:t xml:space="preserve">производится исключительно </w:t>
      </w:r>
      <w:r w:rsidR="00B9739D">
        <w:rPr>
          <w:rFonts w:ascii="Times New Roman" w:hAnsi="Times New Roman" w:cs="Times New Roman"/>
          <w:sz w:val="24"/>
          <w:szCs w:val="24"/>
        </w:rPr>
        <w:t xml:space="preserve">компанией </w:t>
      </w:r>
      <w:proofErr w:type="spellStart"/>
      <w:r w:rsidR="00B9739D" w:rsidRPr="00B9739D">
        <w:rPr>
          <w:rFonts w:ascii="Times New Roman" w:hAnsi="Times New Roman" w:cs="Times New Roman"/>
          <w:sz w:val="24"/>
          <w:szCs w:val="24"/>
        </w:rPr>
        <w:t>Landis+Gyr</w:t>
      </w:r>
      <w:proofErr w:type="spellEnd"/>
      <w:r w:rsidR="00B9739D">
        <w:rPr>
          <w:rStyle w:val="af4"/>
          <w:rFonts w:ascii="Times New Roman" w:hAnsi="Times New Roman" w:cs="Times New Roman"/>
          <w:sz w:val="24"/>
          <w:szCs w:val="24"/>
        </w:rPr>
        <w:footnoteReference w:id="1"/>
      </w:r>
      <w:r w:rsidR="00F77E44">
        <w:rPr>
          <w:rFonts w:ascii="Times New Roman" w:hAnsi="Times New Roman" w:cs="Times New Roman"/>
          <w:sz w:val="24"/>
          <w:szCs w:val="24"/>
        </w:rPr>
        <w:t xml:space="preserve">, в связи с чем </w:t>
      </w:r>
      <w:bookmarkEnd w:id="2"/>
      <w:r w:rsidR="002D58C5" w:rsidRPr="00B9739D">
        <w:rPr>
          <w:rFonts w:ascii="Times New Roman" w:eastAsia="Calibri" w:hAnsi="Times New Roman" w:cs="Times New Roman"/>
          <w:sz w:val="24"/>
          <w:szCs w:val="24"/>
        </w:rPr>
        <w:t>заказчиком при описании объект</w:t>
      </w:r>
      <w:r w:rsidR="000743CB" w:rsidRPr="00B9739D">
        <w:rPr>
          <w:rFonts w:ascii="Times New Roman" w:eastAsia="Calibri" w:hAnsi="Times New Roman" w:cs="Times New Roman"/>
          <w:sz w:val="24"/>
          <w:szCs w:val="24"/>
        </w:rPr>
        <w:t>ов</w:t>
      </w:r>
      <w:r w:rsidR="002D58C5" w:rsidRPr="00B9739D">
        <w:rPr>
          <w:rFonts w:ascii="Times New Roman" w:eastAsia="Calibri" w:hAnsi="Times New Roman" w:cs="Times New Roman"/>
          <w:sz w:val="24"/>
          <w:szCs w:val="24"/>
        </w:rPr>
        <w:t xml:space="preserve"> закупки по лоту № </w:t>
      </w:r>
      <w:r w:rsidR="000743CB" w:rsidRPr="00B9739D">
        <w:rPr>
          <w:rFonts w:ascii="Times New Roman" w:eastAsia="Calibri" w:hAnsi="Times New Roman" w:cs="Times New Roman"/>
          <w:sz w:val="24"/>
          <w:szCs w:val="24"/>
        </w:rPr>
        <w:t xml:space="preserve">2 </w:t>
      </w:r>
      <w:r w:rsidR="002D58C5" w:rsidRPr="00B9739D">
        <w:rPr>
          <w:rFonts w:ascii="Times New Roman" w:eastAsia="Calibri" w:hAnsi="Times New Roman" w:cs="Times New Roman"/>
          <w:sz w:val="24"/>
          <w:szCs w:val="24"/>
        </w:rPr>
        <w:t>указа</w:t>
      </w:r>
      <w:r w:rsidR="00F77E44">
        <w:rPr>
          <w:rFonts w:ascii="Times New Roman" w:eastAsia="Calibri" w:hAnsi="Times New Roman" w:cs="Times New Roman"/>
          <w:sz w:val="24"/>
          <w:szCs w:val="24"/>
        </w:rPr>
        <w:t>ны</w:t>
      </w:r>
      <w:r w:rsidR="000743CB" w:rsidRPr="00B9739D">
        <w:rPr>
          <w:rFonts w:ascii="Times New Roman" w:eastAsia="Calibri" w:hAnsi="Times New Roman" w:cs="Times New Roman"/>
          <w:sz w:val="24"/>
          <w:szCs w:val="24"/>
        </w:rPr>
        <w:t xml:space="preserve"> </w:t>
      </w:r>
      <w:r w:rsidR="00F77E44" w:rsidRPr="00F77E44">
        <w:rPr>
          <w:rFonts w:ascii="Times New Roman" w:eastAsia="Calibri" w:hAnsi="Times New Roman" w:cs="Times New Roman"/>
          <w:sz w:val="24"/>
          <w:szCs w:val="24"/>
        </w:rPr>
        <w:t>товарны</w:t>
      </w:r>
      <w:r w:rsidR="00F77E44">
        <w:rPr>
          <w:rFonts w:ascii="Times New Roman" w:eastAsia="Calibri" w:hAnsi="Times New Roman" w:cs="Times New Roman"/>
          <w:sz w:val="24"/>
          <w:szCs w:val="24"/>
        </w:rPr>
        <w:t>е</w:t>
      </w:r>
      <w:r w:rsidR="00F77E44" w:rsidRPr="00F77E44">
        <w:rPr>
          <w:rFonts w:ascii="Times New Roman" w:eastAsia="Calibri" w:hAnsi="Times New Roman" w:cs="Times New Roman"/>
          <w:sz w:val="24"/>
          <w:szCs w:val="24"/>
        </w:rPr>
        <w:t xml:space="preserve"> знак</w:t>
      </w:r>
      <w:r w:rsidR="00F77E44">
        <w:rPr>
          <w:rFonts w:ascii="Times New Roman" w:eastAsia="Calibri" w:hAnsi="Times New Roman" w:cs="Times New Roman"/>
          <w:sz w:val="24"/>
          <w:szCs w:val="24"/>
        </w:rPr>
        <w:t>и</w:t>
      </w:r>
      <w:r w:rsidR="00F77E44" w:rsidRPr="00F77E44">
        <w:rPr>
          <w:rFonts w:ascii="Times New Roman" w:eastAsia="Calibri" w:hAnsi="Times New Roman" w:cs="Times New Roman"/>
          <w:sz w:val="24"/>
          <w:szCs w:val="24"/>
        </w:rPr>
        <w:t xml:space="preserve"> </w:t>
      </w:r>
      <w:r w:rsidR="000743CB" w:rsidRPr="00B9739D">
        <w:rPr>
          <w:rFonts w:ascii="Times New Roman" w:eastAsia="Calibri" w:hAnsi="Times New Roman" w:cs="Times New Roman"/>
          <w:sz w:val="24"/>
          <w:szCs w:val="24"/>
        </w:rPr>
        <w:t xml:space="preserve">производителя </w:t>
      </w:r>
      <w:r w:rsidR="000743CB" w:rsidRPr="00B9739D">
        <w:rPr>
          <w:rFonts w:ascii="Times New Roman" w:eastAsia="Calibri" w:hAnsi="Times New Roman" w:cs="Times New Roman"/>
          <w:sz w:val="24"/>
          <w:szCs w:val="24"/>
          <w:lang w:val="en-US"/>
        </w:rPr>
        <w:t>Landis</w:t>
      </w:r>
      <w:r w:rsidR="000743CB" w:rsidRPr="00B9739D">
        <w:rPr>
          <w:rFonts w:ascii="Times New Roman" w:eastAsia="Calibri" w:hAnsi="Times New Roman" w:cs="Times New Roman"/>
          <w:sz w:val="24"/>
          <w:szCs w:val="24"/>
        </w:rPr>
        <w:t>+</w:t>
      </w:r>
      <w:r w:rsidR="000743CB" w:rsidRPr="00B9739D">
        <w:rPr>
          <w:rFonts w:ascii="Times New Roman" w:eastAsia="Calibri" w:hAnsi="Times New Roman" w:cs="Times New Roman"/>
          <w:sz w:val="24"/>
          <w:szCs w:val="24"/>
          <w:lang w:val="en-US"/>
        </w:rPr>
        <w:t>Gyr</w:t>
      </w:r>
      <w:r w:rsidR="00F77E44">
        <w:rPr>
          <w:rFonts w:ascii="Times New Roman" w:eastAsia="Calibri" w:hAnsi="Times New Roman" w:cs="Times New Roman"/>
          <w:sz w:val="24"/>
          <w:szCs w:val="24"/>
        </w:rPr>
        <w:t>.</w:t>
      </w:r>
      <w:r w:rsidRPr="00B9739D">
        <w:rPr>
          <w:rFonts w:ascii="Times New Roman" w:hAnsi="Times New Roman" w:cs="Times New Roman"/>
          <w:sz w:val="24"/>
          <w:szCs w:val="24"/>
        </w:rPr>
        <w:t xml:space="preserve"> </w:t>
      </w:r>
    </w:p>
    <w:p w14:paraId="249C5665" w14:textId="6C2A3BDB" w:rsidR="002D58C5" w:rsidRPr="00976BC2" w:rsidRDefault="002D58C5" w:rsidP="002D58C5">
      <w:pPr>
        <w:widowControl w:val="0"/>
        <w:ind w:firstLine="567"/>
        <w:jc w:val="both"/>
        <w:rPr>
          <w:rFonts w:eastAsia="Calibri"/>
          <w:b/>
          <w:bCs/>
        </w:rPr>
      </w:pPr>
      <w:r w:rsidRPr="00B9739D">
        <w:rPr>
          <w:bCs/>
        </w:rPr>
        <w:t>Исходя из вышеизложенного заказчик</w:t>
      </w:r>
      <w:r w:rsidR="00F77E44">
        <w:rPr>
          <w:bCs/>
        </w:rPr>
        <w:t>ом</w:t>
      </w:r>
      <w:r w:rsidRPr="00B9739D">
        <w:rPr>
          <w:bCs/>
        </w:rPr>
        <w:t xml:space="preserve"> при описании объектов закупки по лоту № </w:t>
      </w:r>
      <w:r w:rsidR="000743CB" w:rsidRPr="00B9739D">
        <w:rPr>
          <w:bCs/>
        </w:rPr>
        <w:t>2</w:t>
      </w:r>
      <w:r w:rsidRPr="00B9739D">
        <w:rPr>
          <w:bCs/>
        </w:rPr>
        <w:t xml:space="preserve"> соверш</w:t>
      </w:r>
      <w:r w:rsidR="00F77E44">
        <w:rPr>
          <w:bCs/>
        </w:rPr>
        <w:t>ены</w:t>
      </w:r>
      <w:r w:rsidRPr="00C8681B">
        <w:rPr>
          <w:bCs/>
        </w:rPr>
        <w:t xml:space="preserve"> действия, влекущие за собой необоснованное сокращение числа участников закупки</w:t>
      </w:r>
      <w:r w:rsidRPr="00C8681B">
        <w:t xml:space="preserve">, что привело к </w:t>
      </w:r>
      <w:r w:rsidRPr="00F77E44">
        <w:t>нарушению принципа обеспечения конкуренции</w:t>
      </w:r>
      <w:r w:rsidRPr="00C8681B">
        <w:rPr>
          <w:bCs/>
        </w:rPr>
        <w:t>,</w:t>
      </w:r>
      <w:r w:rsidRPr="00C8681B">
        <w:t xml:space="preserve"> </w:t>
      </w:r>
      <w:r w:rsidRPr="00C8681B">
        <w:rPr>
          <w:bCs/>
        </w:rPr>
        <w:t xml:space="preserve">установленного статьей 7 Закона о закупках, и требований, предусмотренных </w:t>
      </w:r>
      <w:r w:rsidRPr="00C8681B">
        <w:t>пунктом 4</w:t>
      </w:r>
      <w:r w:rsidRPr="00C8681B">
        <w:rPr>
          <w:color w:val="000000" w:themeColor="text1"/>
        </w:rPr>
        <w:t xml:space="preserve"> статьи 17 и статьей 23 Закона о закупках, </w:t>
      </w:r>
      <w:r w:rsidRPr="00C8681B">
        <w:t>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19-1)</w:t>
      </w:r>
      <w:r w:rsidRPr="00C8681B">
        <w:rPr>
          <w:color w:val="000000" w:themeColor="text1"/>
        </w:rPr>
        <w:t>.</w:t>
      </w:r>
    </w:p>
    <w:p w14:paraId="6C0E0239" w14:textId="428E4033" w:rsidR="00EB40BD" w:rsidRPr="00702A13" w:rsidRDefault="00F0335B" w:rsidP="00EB40BD">
      <w:pPr>
        <w:tabs>
          <w:tab w:val="left" w:pos="4140"/>
        </w:tabs>
        <w:ind w:firstLine="567"/>
        <w:jc w:val="both"/>
        <w:rPr>
          <w:color w:val="000000"/>
        </w:rPr>
      </w:pPr>
      <w:r w:rsidRPr="00F0335B">
        <w:rPr>
          <w:b/>
          <w:bCs/>
          <w:sz w:val="28"/>
          <w:szCs w:val="28"/>
        </w:rPr>
        <w:t>2</w:t>
      </w:r>
      <w:r w:rsidR="00EB40BD" w:rsidRPr="00F0335B">
        <w:rPr>
          <w:b/>
          <w:bCs/>
          <w:sz w:val="28"/>
          <w:szCs w:val="28"/>
        </w:rPr>
        <w:t>.</w:t>
      </w:r>
      <w:r w:rsidRPr="00F0335B">
        <w:rPr>
          <w:b/>
          <w:bCs/>
          <w:sz w:val="28"/>
          <w:szCs w:val="28"/>
        </w:rPr>
        <w:t>5.</w:t>
      </w:r>
      <w:r w:rsidR="00F77E44">
        <w:rPr>
          <w:sz w:val="28"/>
          <w:szCs w:val="28"/>
        </w:rPr>
        <w:t> </w:t>
      </w:r>
      <w:r w:rsidR="00EB40BD" w:rsidRPr="00702A13">
        <w:rPr>
          <w:color w:val="000000"/>
        </w:rPr>
        <w:t>В соответствии с подпунктом д) пункта 3 статьи 35 Закона о закупках, в Извещении о проведении открытого аукциона заказчик, помимо иного, указывает преимущества, предоставляемые в соответствии с настоящим Законом.</w:t>
      </w:r>
    </w:p>
    <w:p w14:paraId="503EED83" w14:textId="21634AFA" w:rsidR="00EB40BD" w:rsidRPr="00F0335B" w:rsidRDefault="00EB40BD" w:rsidP="00EB40BD">
      <w:pPr>
        <w:tabs>
          <w:tab w:val="left" w:pos="4140"/>
        </w:tabs>
        <w:ind w:firstLine="567"/>
        <w:jc w:val="both"/>
      </w:pPr>
      <w:r w:rsidRPr="00702A13">
        <w:rPr>
          <w:color w:val="000000"/>
        </w:rPr>
        <w:t>Согласно пункт</w:t>
      </w:r>
      <w:r>
        <w:rPr>
          <w:color w:val="000000"/>
        </w:rPr>
        <w:t>у</w:t>
      </w:r>
      <w:r w:rsidRPr="00702A13">
        <w:rPr>
          <w:color w:val="000000"/>
        </w:rPr>
        <w:t xml:space="preserve"> 1 статьи 19 Закона о закупках, </w:t>
      </w:r>
      <w:r w:rsidRPr="00702A13">
        <w:t xml:space="preserve">при осуществлении закупок преимущества предоставляются </w:t>
      </w:r>
      <w:r w:rsidRPr="00F0335B">
        <w:t>следующим участникам закупки</w:t>
      </w:r>
      <w:r w:rsidR="00F0335B" w:rsidRPr="00F0335B">
        <w:t>:</w:t>
      </w:r>
    </w:p>
    <w:p w14:paraId="192AAAD6" w14:textId="77777777" w:rsidR="00EB40BD" w:rsidRPr="00EB40BD" w:rsidRDefault="00EB40BD" w:rsidP="00EB40BD">
      <w:pPr>
        <w:tabs>
          <w:tab w:val="left" w:pos="4140"/>
        </w:tabs>
        <w:ind w:firstLine="567"/>
        <w:jc w:val="both"/>
      </w:pPr>
      <w:r w:rsidRPr="00EB40BD">
        <w:t>а) учреждения и организации уголовно-исполнительной системы;</w:t>
      </w:r>
    </w:p>
    <w:p w14:paraId="14E88AF8" w14:textId="77777777" w:rsidR="00EB40BD" w:rsidRPr="00EB40BD" w:rsidRDefault="00EB40BD" w:rsidP="00EB40BD">
      <w:pPr>
        <w:tabs>
          <w:tab w:val="left" w:pos="4140"/>
        </w:tabs>
        <w:ind w:firstLine="567"/>
        <w:jc w:val="both"/>
      </w:pPr>
      <w:r w:rsidRPr="00EB40BD">
        <w:t>б) организации, применяющие труд инвалидов;</w:t>
      </w:r>
    </w:p>
    <w:p w14:paraId="3827FA8D" w14:textId="77777777" w:rsidR="00EB40BD" w:rsidRPr="00EB40BD" w:rsidRDefault="00EB40BD" w:rsidP="00EB40BD">
      <w:pPr>
        <w:tabs>
          <w:tab w:val="left" w:pos="4140"/>
        </w:tabs>
        <w:ind w:firstLine="567"/>
        <w:jc w:val="both"/>
      </w:pPr>
      <w:r w:rsidRPr="00EB40BD">
        <w:t>в) отечественные производители;</w:t>
      </w:r>
    </w:p>
    <w:p w14:paraId="70C3BE60" w14:textId="77777777" w:rsidR="00EB40BD" w:rsidRPr="00EB40BD" w:rsidRDefault="00EB40BD" w:rsidP="00EB40BD">
      <w:pPr>
        <w:tabs>
          <w:tab w:val="left" w:pos="4140"/>
        </w:tabs>
        <w:ind w:firstLine="567"/>
        <w:jc w:val="both"/>
      </w:pPr>
      <w:r w:rsidRPr="00EB40BD">
        <w:t>г) отечественные импортеры.</w:t>
      </w:r>
    </w:p>
    <w:p w14:paraId="603E2CF2" w14:textId="0AF63B41" w:rsidR="00EB40BD" w:rsidRPr="00702A13" w:rsidRDefault="00EB40BD" w:rsidP="00EB40BD">
      <w:pPr>
        <w:widowControl w:val="0"/>
        <w:ind w:firstLine="567"/>
        <w:jc w:val="both"/>
      </w:pPr>
      <w:r w:rsidRPr="00702A13">
        <w:t xml:space="preserve">Вместе с тем, </w:t>
      </w:r>
      <w:r>
        <w:t xml:space="preserve">в </w:t>
      </w:r>
      <w:r w:rsidRPr="00702A13">
        <w:t>пункт</w:t>
      </w:r>
      <w:r>
        <w:t>е</w:t>
      </w:r>
      <w:r w:rsidRPr="00702A13">
        <w:rPr>
          <w:color w:val="000000"/>
        </w:rPr>
        <w:t xml:space="preserve"> 1 Раздела 6 «Преимущества, требования к участникам закупки» Извещения</w:t>
      </w:r>
      <w:r>
        <w:rPr>
          <w:color w:val="000000"/>
        </w:rPr>
        <w:t>, размещенного в Информационной системе в сфере закупок</w:t>
      </w:r>
      <w:r w:rsidRPr="00702A13">
        <w:rPr>
          <w:color w:val="000000"/>
        </w:rPr>
        <w:t xml:space="preserve"> </w:t>
      </w:r>
      <w:r>
        <w:rPr>
          <w:color w:val="000000"/>
        </w:rPr>
        <w:t>заказчик не указал преимущества, предусмотренные подпунктами а) и б) пункта 1 статьи 19</w:t>
      </w:r>
      <w:r w:rsidR="00F0335B">
        <w:rPr>
          <w:color w:val="000000"/>
        </w:rPr>
        <w:t xml:space="preserve"> </w:t>
      </w:r>
      <w:r w:rsidRPr="00702A13">
        <w:t>Закона о закупках.</w:t>
      </w:r>
    </w:p>
    <w:p w14:paraId="3F2727E0" w14:textId="2067961B" w:rsidR="00852EEF" w:rsidRDefault="00F0335B" w:rsidP="00852EEF">
      <w:pPr>
        <w:ind w:firstLine="567"/>
        <w:jc w:val="both"/>
      </w:pPr>
      <w:r w:rsidRPr="00F0335B">
        <w:rPr>
          <w:b/>
          <w:bCs/>
        </w:rPr>
        <w:t>2.6.</w:t>
      </w:r>
      <w:r w:rsidR="00852EEF">
        <w:t> 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5C318E45" w14:textId="77777777" w:rsidR="00852EEF" w:rsidRDefault="00852EEF" w:rsidP="00852EEF">
      <w:pPr>
        <w:ind w:firstLine="567"/>
        <w:jc w:val="both"/>
      </w:pPr>
      <w:r>
        <w:t>Вместе с тем, в соответствии с требованиями пункта 2 статьи 36 Закона о закупках к документации об открытом аукционе прилагается проект контракта, который является неотъемлемой частью этой документации, содержащий условия, указанные в документации об открытом аукционе о заключении контракта.</w:t>
      </w:r>
    </w:p>
    <w:p w14:paraId="742BDB5C" w14:textId="77777777" w:rsidR="00852EEF" w:rsidRDefault="00852EEF" w:rsidP="00852EEF">
      <w:pPr>
        <w:pStyle w:val="af6"/>
        <w:widowControl w:val="0"/>
        <w:ind w:left="0" w:firstLine="567"/>
        <w:jc w:val="both"/>
        <w:rPr>
          <w:color w:val="000000" w:themeColor="text1"/>
        </w:rPr>
      </w:pPr>
      <w:r>
        <w:t xml:space="preserve">Таким образом, исходя из норм положений статьи пункта 2 статьи 36 пункта 9 статьи 40, пунктов 1-2, 4 статьи 41 Закона о закупках проект контракта должен содержать все условия указанные в документации об открытом аукционе о заключении контракта в соответствии с требованиями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w:t>
      </w:r>
      <w:r>
        <w:rPr>
          <w:color w:val="000000" w:themeColor="text1"/>
        </w:rPr>
        <w:t>26 декабря 2019 года № 448 «</w:t>
      </w:r>
      <w:r>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p>
    <w:p w14:paraId="238D1937" w14:textId="6641B8E5" w:rsidR="00450B62" w:rsidRPr="00450B62" w:rsidRDefault="00852EEF" w:rsidP="00852EEF">
      <w:pPr>
        <w:ind w:firstLine="567"/>
        <w:jc w:val="both"/>
        <w:rPr>
          <w:i/>
          <w:iCs/>
        </w:rPr>
      </w:pPr>
      <w:r>
        <w:t>Заказчиком в размещенном в Информационной системе в сфере закупо</w:t>
      </w:r>
      <w:r>
        <w:rPr>
          <w:bCs/>
        </w:rPr>
        <w:t xml:space="preserve">к Извещении </w:t>
      </w:r>
      <w:r>
        <w:t xml:space="preserve">по закупке документации </w:t>
      </w:r>
      <w:r>
        <w:rPr>
          <w:bCs/>
        </w:rPr>
        <w:t>по закуп</w:t>
      </w:r>
      <w:r w:rsidR="00450B62">
        <w:rPr>
          <w:bCs/>
        </w:rPr>
        <w:t>к</w:t>
      </w:r>
      <w:r>
        <w:rPr>
          <w:bCs/>
        </w:rPr>
        <w:t xml:space="preserve">е </w:t>
      </w:r>
      <w:r>
        <w:t xml:space="preserve">№ 5 (предмет закупки «Средства измерения») </w:t>
      </w:r>
      <w:r w:rsidRPr="00450B62">
        <w:t xml:space="preserve">в пункте 4 Раздела 6 «Требования к гарантийным обязательствам, предоставляемым поставщиком (подрядчиком, исполнителем), в отношении поставляемых товаров (работ, услуг)» Извещения, установлено следующее: </w:t>
      </w:r>
      <w:r w:rsidRPr="00450B62">
        <w:rPr>
          <w:i/>
          <w:iCs/>
        </w:rPr>
        <w:t xml:space="preserve">«На поставляемый по настоящему Контракту Товар устанавливается минимальный гарантийный срок эксплуатации продолжительностью </w:t>
      </w:r>
      <w:r w:rsidR="00F77E44">
        <w:rPr>
          <w:i/>
          <w:iCs/>
        </w:rPr>
        <w:br/>
      </w:r>
      <w:r w:rsidRPr="00F77E44">
        <w:rPr>
          <w:b/>
          <w:bCs/>
          <w:i/>
          <w:iCs/>
        </w:rPr>
        <w:t>не менее 12 месяцев</w:t>
      </w:r>
      <w:r w:rsidRPr="00450B62">
        <w:rPr>
          <w:i/>
          <w:iCs/>
        </w:rPr>
        <w:t xml:space="preserve"> </w:t>
      </w:r>
      <w:r w:rsidRPr="00F77E44">
        <w:rPr>
          <w:b/>
          <w:bCs/>
          <w:i/>
          <w:iCs/>
        </w:rPr>
        <w:t>с момента фактической поставки</w:t>
      </w:r>
      <w:r w:rsidRPr="00450B62">
        <w:rPr>
          <w:i/>
          <w:iCs/>
        </w:rPr>
        <w:t xml:space="preserve"> Товара на склад Покупателя – ГУП «ГК «Днестрэнерго». В</w:t>
      </w:r>
      <w:r w:rsidR="00C751D4">
        <w:rPr>
          <w:i/>
          <w:iCs/>
        </w:rPr>
        <w:t xml:space="preserve"> </w:t>
      </w:r>
      <w:r w:rsidRPr="00450B62">
        <w:rPr>
          <w:i/>
          <w:iCs/>
        </w:rPr>
        <w:t>течение гарантийного срока Поставщик устраняет все выявленные дефекты, возникшие по его вине, за свой счет. В случае если дефекты устраняются силами Заказчика</w:t>
      </w:r>
      <w:r w:rsidR="00450B62" w:rsidRPr="00450B62">
        <w:rPr>
          <w:i/>
          <w:iCs/>
        </w:rPr>
        <w:t>, Поставщик должен возместить затраты на устранение дефектов.</w:t>
      </w:r>
    </w:p>
    <w:p w14:paraId="5C2635F4" w14:textId="7A88409E" w:rsidR="00852EEF" w:rsidRDefault="00852EEF" w:rsidP="00852EEF">
      <w:pPr>
        <w:autoSpaceDE w:val="0"/>
        <w:autoSpaceDN w:val="0"/>
        <w:adjustRightInd w:val="0"/>
        <w:ind w:firstLine="567"/>
        <w:jc w:val="both"/>
        <w:rPr>
          <w:i/>
          <w:iCs/>
        </w:rPr>
      </w:pPr>
      <w:r>
        <w:t>При этом пункт</w:t>
      </w:r>
      <w:r w:rsidR="00450B62">
        <w:t>ом</w:t>
      </w:r>
      <w:r>
        <w:t xml:space="preserve"> </w:t>
      </w:r>
      <w:r w:rsidR="00450B62">
        <w:t>9</w:t>
      </w:r>
      <w:r>
        <w:t>.</w:t>
      </w:r>
      <w:r w:rsidR="00450B62">
        <w:t>1</w:t>
      </w:r>
      <w:r>
        <w:t>. проекта контракта на поставку товара, размещенного в Информационной системе в сфере закупок, заказчиком определен</w:t>
      </w:r>
      <w:r w:rsidR="00450B62">
        <w:t>ы</w:t>
      </w:r>
      <w:r>
        <w:t xml:space="preserve"> ин</w:t>
      </w:r>
      <w:r w:rsidR="00450B62">
        <w:t>ые гарантийные обязательства</w:t>
      </w:r>
      <w:r w:rsidR="00450B62" w:rsidRPr="00450B62">
        <w:t xml:space="preserve">: </w:t>
      </w:r>
      <w:r w:rsidR="00450B62">
        <w:t>«9</w:t>
      </w:r>
      <w:r>
        <w:rPr>
          <w:i/>
          <w:iCs/>
        </w:rPr>
        <w:t>.</w:t>
      </w:r>
      <w:r w:rsidR="00450B62">
        <w:rPr>
          <w:i/>
          <w:iCs/>
        </w:rPr>
        <w:t>1</w:t>
      </w:r>
      <w:r>
        <w:rPr>
          <w:i/>
          <w:iCs/>
        </w:rPr>
        <w:t>.</w:t>
      </w:r>
      <w:r>
        <w:t xml:space="preserve"> </w:t>
      </w:r>
      <w:r w:rsidR="00450B62" w:rsidRPr="00450B62">
        <w:rPr>
          <w:i/>
          <w:iCs/>
        </w:rPr>
        <w:t xml:space="preserve">На поставляемый товар по настоящему контракту на Товар устанавливается гарантийный срок продолжительностью </w:t>
      </w:r>
      <w:r w:rsidR="00450B62" w:rsidRPr="00F77E44">
        <w:rPr>
          <w:b/>
          <w:bCs/>
          <w:i/>
          <w:iCs/>
        </w:rPr>
        <w:t>не менее 24 месяца</w:t>
      </w:r>
      <w:r w:rsidR="00450B62" w:rsidRPr="00450B62">
        <w:rPr>
          <w:i/>
          <w:iCs/>
        </w:rPr>
        <w:t xml:space="preserve"> </w:t>
      </w:r>
      <w:r w:rsidR="00450B62" w:rsidRPr="00F77E44">
        <w:rPr>
          <w:b/>
          <w:bCs/>
          <w:i/>
          <w:iCs/>
        </w:rPr>
        <w:t>с момента ввода в эксплуатацию</w:t>
      </w:r>
      <w:r w:rsidR="00450B62" w:rsidRPr="00450B62">
        <w:rPr>
          <w:i/>
          <w:iCs/>
        </w:rPr>
        <w:t xml:space="preserve"> Товара, но не более 30 месяцев от даты поставки, при соблюдении Покупателем правил эксплуатации</w:t>
      </w:r>
      <w:r>
        <w:rPr>
          <w:i/>
          <w:iCs/>
        </w:rPr>
        <w:t>».</w:t>
      </w:r>
    </w:p>
    <w:p w14:paraId="4CA8A11A" w14:textId="7A197898" w:rsidR="00852EEF" w:rsidRDefault="00852EEF" w:rsidP="00852EEF">
      <w:pPr>
        <w:autoSpaceDE w:val="0"/>
        <w:autoSpaceDN w:val="0"/>
        <w:adjustRightInd w:val="0"/>
        <w:ind w:firstLine="567"/>
        <w:jc w:val="both"/>
        <w:rPr>
          <w:bCs/>
        </w:rPr>
      </w:pPr>
      <w:r>
        <w:rPr>
          <w:bCs/>
        </w:rPr>
        <w:t>На основании вышеизложенного заказчиком в лице</w:t>
      </w:r>
      <w:r w:rsidR="00450B62">
        <w:rPr>
          <w:bCs/>
        </w:rPr>
        <w:t xml:space="preserve"> ГУП «Институт технического регулирования и метрологии»</w:t>
      </w:r>
      <w:r>
        <w:rPr>
          <w:bCs/>
        </w:rPr>
        <w:t xml:space="preserve"> не соблюдены требования норм </w:t>
      </w:r>
      <w:r>
        <w:t>статей 24, 36 Закона о закупках.</w:t>
      </w:r>
    </w:p>
    <w:p w14:paraId="0AC82141" w14:textId="2AC52727" w:rsidR="00597368" w:rsidRDefault="00597368" w:rsidP="00597368">
      <w:pPr>
        <w:ind w:firstLine="567"/>
        <w:jc w:val="both"/>
        <w:rPr>
          <w:rFonts w:eastAsia="Calibri"/>
        </w:rPr>
      </w:pPr>
      <w:r>
        <w:rPr>
          <w:b/>
          <w:bCs/>
        </w:rPr>
        <w:t>2.</w:t>
      </w:r>
      <w:r w:rsidR="00986A94">
        <w:rPr>
          <w:b/>
          <w:bCs/>
        </w:rPr>
        <w:t>7</w:t>
      </w:r>
      <w:r>
        <w:rPr>
          <w:b/>
          <w:bCs/>
        </w:rPr>
        <w:t>.</w:t>
      </w:r>
      <w:r>
        <w:t xml:space="preserve"> </w:t>
      </w:r>
      <w:r>
        <w:rPr>
          <w:rFonts w:eastAsia="Calibri"/>
        </w:rPr>
        <w:t xml:space="preserve">Исходя из норм пункта 1 статьи 16 </w:t>
      </w:r>
      <w:r>
        <w:t>Закона о закупках н</w:t>
      </w:r>
      <w:r>
        <w:rPr>
          <w:rFonts w:eastAsia="Calibri"/>
        </w:rPr>
        <w:t xml:space="preserve">ачальная (максимальная) цена контракта определяется и обосновывается заказчиком. При этом пунктом 3 статьи 15 </w:t>
      </w:r>
      <w:r>
        <w:t>Закона о закупках регламентировано, что о</w:t>
      </w:r>
      <w:r>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59D537A4" w14:textId="77777777" w:rsidR="00597368" w:rsidRDefault="00597368" w:rsidP="00597368">
      <w:pPr>
        <w:ind w:left="-63" w:firstLine="709"/>
        <w:jc w:val="both"/>
      </w:pPr>
      <w:r>
        <w:t>Согласно пунктам 1, 4-5 статьи 16 Закона о закупках начальная (максимальная) цена контракта определяется и обосновывается заказчиком посредством применения следующих методов:</w:t>
      </w:r>
    </w:p>
    <w:p w14:paraId="63C46CFC" w14:textId="77777777" w:rsidR="00597368" w:rsidRDefault="00597368" w:rsidP="00597368">
      <w:pPr>
        <w:ind w:left="-63" w:firstLine="709"/>
        <w:jc w:val="both"/>
      </w:pPr>
      <w:r>
        <w:t>а) метод сопоставимых рыночных цен (анализ рынка);</w:t>
      </w:r>
    </w:p>
    <w:p w14:paraId="0195FAA8" w14:textId="77777777" w:rsidR="00597368" w:rsidRDefault="00597368" w:rsidP="00597368">
      <w:pPr>
        <w:ind w:left="-63" w:firstLine="709"/>
        <w:jc w:val="both"/>
      </w:pPr>
      <w:r>
        <w:t>б) тарифный метод;</w:t>
      </w:r>
    </w:p>
    <w:p w14:paraId="71BDC337" w14:textId="77777777" w:rsidR="00597368" w:rsidRDefault="00597368" w:rsidP="00597368">
      <w:pPr>
        <w:ind w:left="-63" w:firstLine="709"/>
        <w:jc w:val="both"/>
      </w:pPr>
      <w:r>
        <w:t>в) проектно-сметный метод;</w:t>
      </w:r>
    </w:p>
    <w:p w14:paraId="17F6FA10" w14:textId="77777777" w:rsidR="00597368" w:rsidRDefault="00597368" w:rsidP="00597368">
      <w:pPr>
        <w:ind w:left="-63" w:firstLine="709"/>
        <w:jc w:val="both"/>
      </w:pPr>
      <w:r>
        <w:t>г) затратный метод.</w:t>
      </w:r>
    </w:p>
    <w:p w14:paraId="5CB4B14F" w14:textId="77777777" w:rsidR="00597368" w:rsidRPr="00F77E44" w:rsidRDefault="00597368" w:rsidP="00597368">
      <w:pPr>
        <w:ind w:left="-63" w:firstLine="709"/>
        <w:jc w:val="both"/>
        <w:rPr>
          <w:bCs/>
        </w:rPr>
      </w:pPr>
      <w:r w:rsidRPr="00F77E44">
        <w:rPr>
          <w:bCs/>
        </w:rPr>
        <w:t>Метод сопоставимых рыночных цен (анализ рынка) является приоритетным для определения и обоснования цены контракта.</w:t>
      </w:r>
    </w:p>
    <w:p w14:paraId="28505775" w14:textId="77777777" w:rsidR="00BC084B" w:rsidRPr="006578FF" w:rsidRDefault="00BC084B" w:rsidP="00BC084B">
      <w:pPr>
        <w:ind w:firstLine="567"/>
        <w:jc w:val="both"/>
        <w:rPr>
          <w:color w:val="000000"/>
        </w:rPr>
      </w:pPr>
      <w:r>
        <w:rPr>
          <w:color w:val="000000"/>
        </w:rPr>
        <w:t>Согласно</w:t>
      </w:r>
      <w:r w:rsidRPr="006578FF">
        <w:rPr>
          <w:color w:val="000000"/>
        </w:rPr>
        <w:t xml:space="preserve"> пункт</w:t>
      </w:r>
      <w:r>
        <w:rPr>
          <w:color w:val="000000"/>
        </w:rPr>
        <w:t>у</w:t>
      </w:r>
      <w:r w:rsidRPr="006578FF">
        <w:rPr>
          <w:color w:val="000000"/>
        </w:rPr>
        <w:t xml:space="preserve"> 3 статьи 16 Закона о закупках при применении метода сопоставимых рыночных цен (анализ рынка) информация о ценах товаров, работ, услуг </w:t>
      </w:r>
      <w:r w:rsidRPr="006578FF">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6578FF">
        <w:rPr>
          <w:color w:val="000000"/>
        </w:rPr>
        <w:t>, выполнения работ, оказания услуг.</w:t>
      </w:r>
    </w:p>
    <w:p w14:paraId="2D37D9FA" w14:textId="6BADD545" w:rsidR="00BC084B" w:rsidRPr="006578FF" w:rsidRDefault="00BC084B" w:rsidP="00BC084B">
      <w:pPr>
        <w:autoSpaceDE w:val="0"/>
        <w:autoSpaceDN w:val="0"/>
        <w:adjustRightInd w:val="0"/>
        <w:ind w:firstLine="567"/>
        <w:jc w:val="both"/>
        <w:rPr>
          <w:rFonts w:eastAsia="Calibri"/>
        </w:rPr>
      </w:pPr>
      <w:r w:rsidRPr="006578FF">
        <w:rPr>
          <w:rFonts w:eastAsia="Calibri"/>
        </w:rPr>
        <w:t xml:space="preserve">В соответствии с Извещением, </w:t>
      </w:r>
      <w:r>
        <w:rPr>
          <w:rFonts w:eastAsia="Calibri"/>
        </w:rPr>
        <w:t>з</w:t>
      </w:r>
      <w:r w:rsidRPr="006578FF">
        <w:rPr>
          <w:rFonts w:eastAsia="Calibri"/>
        </w:rPr>
        <w:t>акупочной документацией, размещенными в информационной системе в сфере закупок</w:t>
      </w:r>
      <w:r w:rsidRPr="00BC084B">
        <w:rPr>
          <w:color w:val="000000"/>
        </w:rPr>
        <w:t xml:space="preserve"> </w:t>
      </w:r>
      <w:r>
        <w:rPr>
          <w:color w:val="000000"/>
        </w:rPr>
        <w:t>по лоту № 2 закупки № 5 (предмет закупки «Средства измерения (централизованная закупка»)</w:t>
      </w:r>
      <w:r w:rsidRPr="006578FF">
        <w:rPr>
          <w:rFonts w:eastAsia="Calibri"/>
        </w:rPr>
        <w:t xml:space="preserve">, заказчиком определены следующие предмет (объекты) закупки и существенные условия заключения контракта: </w:t>
      </w:r>
    </w:p>
    <w:p w14:paraId="52B227AE" w14:textId="0AAFE17C" w:rsidR="00BC084B" w:rsidRPr="00E43EBD" w:rsidRDefault="00BC084B" w:rsidP="00BC084B">
      <w:pPr>
        <w:autoSpaceDE w:val="0"/>
        <w:autoSpaceDN w:val="0"/>
        <w:adjustRightInd w:val="0"/>
        <w:ind w:firstLine="567"/>
        <w:jc w:val="both"/>
        <w:rPr>
          <w:b/>
          <w:bCs/>
          <w:i/>
        </w:rPr>
      </w:pPr>
      <w:r w:rsidRPr="00E43EBD">
        <w:rPr>
          <w:b/>
          <w:bCs/>
          <w:i/>
        </w:rPr>
        <w:t>– Лот №</w:t>
      </w:r>
      <w:r>
        <w:rPr>
          <w:b/>
          <w:bCs/>
          <w:i/>
        </w:rPr>
        <w:t>2</w:t>
      </w:r>
      <w:r w:rsidRPr="00E43EBD">
        <w:rPr>
          <w:b/>
          <w:bCs/>
          <w:i/>
        </w:rPr>
        <w:t xml:space="preserve"> </w:t>
      </w:r>
      <w:bookmarkStart w:id="3" w:name="_Hlk178692613"/>
      <w:r>
        <w:rPr>
          <w:b/>
          <w:bCs/>
          <w:i/>
        </w:rPr>
        <w:t xml:space="preserve">с начальной максимальной ценой контракта на сумму </w:t>
      </w:r>
      <w:bookmarkEnd w:id="3"/>
      <w:r>
        <w:rPr>
          <w:b/>
          <w:bCs/>
          <w:i/>
        </w:rPr>
        <w:t>305 900 руб., объектами закупки которого являются</w:t>
      </w:r>
      <w:r w:rsidRPr="00E43EBD">
        <w:rPr>
          <w:b/>
          <w:bCs/>
          <w:i/>
        </w:rPr>
        <w:t>:</w:t>
      </w:r>
    </w:p>
    <w:p w14:paraId="23805BF0" w14:textId="5CB62F1A" w:rsidR="00BC084B" w:rsidRPr="00726BE2" w:rsidRDefault="00BC084B" w:rsidP="00BC084B">
      <w:pPr>
        <w:pStyle w:val="ae"/>
        <w:widowControl w:val="0"/>
        <w:ind w:firstLine="567"/>
        <w:jc w:val="both"/>
        <w:rPr>
          <w:rFonts w:ascii="Times New Roman" w:eastAsia="Calibri" w:hAnsi="Times New Roman" w:cs="Times New Roman"/>
          <w:i/>
          <w:iCs/>
          <w:sz w:val="24"/>
          <w:szCs w:val="24"/>
        </w:rPr>
      </w:pPr>
      <w:r w:rsidRPr="00726BE2">
        <w:rPr>
          <w:rFonts w:ascii="Times New Roman" w:eastAsia="Calibri" w:hAnsi="Times New Roman" w:cs="Times New Roman"/>
          <w:i/>
          <w:iCs/>
          <w:sz w:val="24"/>
          <w:szCs w:val="24"/>
        </w:rPr>
        <w:t>–</w:t>
      </w:r>
      <w:r w:rsidRPr="00726BE2">
        <w:rPr>
          <w:rFonts w:ascii="Times New Roman" w:eastAsia="Calibri" w:hAnsi="Times New Roman" w:cs="Times New Roman"/>
          <w:i/>
          <w:iCs/>
          <w:sz w:val="24"/>
          <w:szCs w:val="24"/>
          <w:lang w:val="en-US"/>
        </w:rPr>
        <w:t> </w:t>
      </w:r>
      <w:r w:rsidRPr="00726BE2">
        <w:rPr>
          <w:rFonts w:ascii="Times New Roman" w:eastAsia="Calibri" w:hAnsi="Times New Roman" w:cs="Times New Roman"/>
          <w:i/>
          <w:iCs/>
          <w:sz w:val="24"/>
          <w:szCs w:val="24"/>
        </w:rPr>
        <w:t xml:space="preserve">Электросчетчик </w:t>
      </w:r>
      <w:r w:rsidRPr="00726BE2">
        <w:rPr>
          <w:rFonts w:ascii="Times New Roman" w:eastAsia="Calibri" w:hAnsi="Times New Roman" w:cs="Times New Roman"/>
          <w:i/>
          <w:iCs/>
          <w:sz w:val="24"/>
          <w:szCs w:val="24"/>
          <w:lang w:val="en-US"/>
        </w:rPr>
        <w:t>ZMD</w:t>
      </w:r>
      <w:r w:rsidRPr="00726BE2">
        <w:rPr>
          <w:rFonts w:ascii="Times New Roman" w:eastAsia="Calibri" w:hAnsi="Times New Roman" w:cs="Times New Roman"/>
          <w:i/>
          <w:iCs/>
          <w:sz w:val="24"/>
          <w:szCs w:val="24"/>
        </w:rPr>
        <w:t>405</w:t>
      </w:r>
      <w:r w:rsidRPr="00726BE2">
        <w:rPr>
          <w:rFonts w:ascii="Times New Roman" w:eastAsia="Calibri" w:hAnsi="Times New Roman" w:cs="Times New Roman"/>
          <w:i/>
          <w:iCs/>
          <w:sz w:val="24"/>
          <w:szCs w:val="24"/>
          <w:lang w:val="en-US"/>
        </w:rPr>
        <w:t>CT</w:t>
      </w:r>
      <w:r w:rsidRPr="00726BE2">
        <w:rPr>
          <w:rFonts w:ascii="Times New Roman" w:eastAsia="Calibri" w:hAnsi="Times New Roman" w:cs="Times New Roman"/>
          <w:i/>
          <w:iCs/>
          <w:sz w:val="24"/>
          <w:szCs w:val="24"/>
        </w:rPr>
        <w:t xml:space="preserve">44.0457 </w:t>
      </w:r>
      <w:r w:rsidRPr="00726BE2">
        <w:rPr>
          <w:rFonts w:ascii="Times New Roman" w:eastAsia="Calibri" w:hAnsi="Times New Roman" w:cs="Times New Roman"/>
          <w:i/>
          <w:iCs/>
          <w:sz w:val="24"/>
          <w:szCs w:val="24"/>
          <w:lang w:val="en-US"/>
        </w:rPr>
        <w:t>S</w:t>
      </w:r>
      <w:r w:rsidRPr="00726BE2">
        <w:rPr>
          <w:rFonts w:ascii="Times New Roman" w:eastAsia="Calibri" w:hAnsi="Times New Roman" w:cs="Times New Roman"/>
          <w:i/>
          <w:iCs/>
          <w:sz w:val="24"/>
          <w:szCs w:val="24"/>
        </w:rPr>
        <w:t xml:space="preserve">4 </w:t>
      </w:r>
      <w:r w:rsidRPr="00726BE2">
        <w:rPr>
          <w:rFonts w:ascii="Times New Roman" w:eastAsia="Calibri" w:hAnsi="Times New Roman" w:cs="Times New Roman"/>
          <w:i/>
          <w:iCs/>
          <w:sz w:val="24"/>
          <w:szCs w:val="24"/>
          <w:lang w:val="en-US"/>
        </w:rPr>
        <w:t>B</w:t>
      </w:r>
      <w:r w:rsidRPr="00726BE2">
        <w:rPr>
          <w:rFonts w:ascii="Times New Roman" w:eastAsia="Calibri" w:hAnsi="Times New Roman" w:cs="Times New Roman"/>
          <w:i/>
          <w:iCs/>
          <w:sz w:val="24"/>
          <w:szCs w:val="24"/>
        </w:rPr>
        <w:t xml:space="preserve">40 </w:t>
      </w:r>
      <w:proofErr w:type="spellStart"/>
      <w:r w:rsidRPr="00726BE2">
        <w:rPr>
          <w:rFonts w:ascii="Times New Roman" w:eastAsia="Calibri" w:hAnsi="Times New Roman" w:cs="Times New Roman"/>
          <w:i/>
          <w:iCs/>
          <w:sz w:val="24"/>
          <w:szCs w:val="24"/>
        </w:rPr>
        <w:t>кл</w:t>
      </w:r>
      <w:proofErr w:type="spellEnd"/>
      <w:r w:rsidRPr="00726BE2">
        <w:rPr>
          <w:rFonts w:ascii="Times New Roman" w:eastAsia="Calibri" w:hAnsi="Times New Roman" w:cs="Times New Roman"/>
          <w:i/>
          <w:iCs/>
          <w:sz w:val="24"/>
          <w:szCs w:val="24"/>
        </w:rPr>
        <w:t>. 0,5</w:t>
      </w:r>
      <w:r w:rsidRPr="00726BE2">
        <w:rPr>
          <w:rFonts w:ascii="Times New Roman" w:eastAsia="Calibri" w:hAnsi="Times New Roman" w:cs="Times New Roman"/>
          <w:i/>
          <w:iCs/>
          <w:sz w:val="24"/>
          <w:szCs w:val="24"/>
          <w:lang w:val="en-US"/>
        </w:rPr>
        <w:t>S</w:t>
      </w:r>
      <w:r w:rsidRPr="00726BE2">
        <w:rPr>
          <w:rFonts w:ascii="Times New Roman" w:eastAsia="Calibri" w:hAnsi="Times New Roman" w:cs="Times New Roman"/>
          <w:i/>
          <w:iCs/>
          <w:sz w:val="24"/>
          <w:szCs w:val="24"/>
        </w:rPr>
        <w:t xml:space="preserve"> 5</w:t>
      </w:r>
      <w:r w:rsidRPr="00726BE2">
        <w:rPr>
          <w:rFonts w:ascii="Times New Roman" w:eastAsia="Calibri" w:hAnsi="Times New Roman" w:cs="Times New Roman"/>
          <w:i/>
          <w:iCs/>
          <w:sz w:val="24"/>
          <w:szCs w:val="24"/>
          <w:lang w:val="en-US"/>
        </w:rPr>
        <w:t>A</w:t>
      </w:r>
      <w:r w:rsidRPr="00726BE2">
        <w:rPr>
          <w:rFonts w:ascii="Times New Roman" w:eastAsia="Calibri" w:hAnsi="Times New Roman" w:cs="Times New Roman"/>
          <w:i/>
          <w:iCs/>
          <w:sz w:val="24"/>
          <w:szCs w:val="24"/>
        </w:rPr>
        <w:t xml:space="preserve"> в количестве 13 штук;</w:t>
      </w:r>
    </w:p>
    <w:p w14:paraId="0E53C0A3" w14:textId="14D083A9" w:rsidR="00BC084B" w:rsidRPr="00726BE2" w:rsidRDefault="00BC084B" w:rsidP="00BC084B">
      <w:pPr>
        <w:pStyle w:val="ae"/>
        <w:widowControl w:val="0"/>
        <w:ind w:firstLine="567"/>
        <w:jc w:val="both"/>
        <w:rPr>
          <w:rFonts w:ascii="Times New Roman" w:eastAsia="Calibri" w:hAnsi="Times New Roman" w:cs="Times New Roman"/>
          <w:i/>
          <w:iCs/>
          <w:sz w:val="24"/>
          <w:szCs w:val="24"/>
        </w:rPr>
      </w:pPr>
      <w:r w:rsidRPr="00726BE2">
        <w:rPr>
          <w:rFonts w:ascii="Times New Roman" w:eastAsia="Calibri" w:hAnsi="Times New Roman" w:cs="Times New Roman"/>
          <w:i/>
          <w:iCs/>
          <w:sz w:val="24"/>
          <w:szCs w:val="24"/>
        </w:rPr>
        <w:t>–</w:t>
      </w:r>
      <w:r w:rsidRPr="00726BE2">
        <w:rPr>
          <w:rFonts w:ascii="Times New Roman" w:eastAsia="Calibri" w:hAnsi="Times New Roman" w:cs="Times New Roman"/>
          <w:i/>
          <w:iCs/>
          <w:sz w:val="24"/>
          <w:szCs w:val="24"/>
          <w:lang w:val="en-US"/>
        </w:rPr>
        <w:t> </w:t>
      </w:r>
      <w:proofErr w:type="spellStart"/>
      <w:r w:rsidRPr="00726BE2">
        <w:rPr>
          <w:rFonts w:ascii="Times New Roman" w:eastAsia="Calibri" w:hAnsi="Times New Roman" w:cs="Times New Roman"/>
          <w:i/>
          <w:iCs/>
          <w:sz w:val="24"/>
          <w:szCs w:val="24"/>
        </w:rPr>
        <w:t>Коммодуль</w:t>
      </w:r>
      <w:proofErr w:type="spellEnd"/>
      <w:r w:rsidRPr="00726BE2">
        <w:rPr>
          <w:rFonts w:ascii="Times New Roman" w:eastAsia="Calibri" w:hAnsi="Times New Roman" w:cs="Times New Roman"/>
          <w:i/>
          <w:iCs/>
          <w:sz w:val="24"/>
          <w:szCs w:val="24"/>
        </w:rPr>
        <w:t xml:space="preserve"> В4 в количестве 6 штук;</w:t>
      </w:r>
    </w:p>
    <w:p w14:paraId="3E11D467" w14:textId="58C83C5E" w:rsidR="00BC084B" w:rsidRPr="00726BE2" w:rsidRDefault="00BC084B" w:rsidP="00BC084B">
      <w:pPr>
        <w:pStyle w:val="ae"/>
        <w:widowControl w:val="0"/>
        <w:ind w:firstLine="567"/>
        <w:jc w:val="both"/>
        <w:rPr>
          <w:rFonts w:ascii="Times New Roman" w:eastAsia="Calibri" w:hAnsi="Times New Roman" w:cs="Times New Roman"/>
          <w:i/>
          <w:iCs/>
          <w:sz w:val="24"/>
          <w:szCs w:val="24"/>
        </w:rPr>
      </w:pPr>
      <w:r w:rsidRPr="00726BE2">
        <w:rPr>
          <w:rFonts w:ascii="Times New Roman" w:eastAsia="Calibri" w:hAnsi="Times New Roman" w:cs="Times New Roman"/>
          <w:i/>
          <w:iCs/>
          <w:sz w:val="24"/>
          <w:szCs w:val="24"/>
        </w:rPr>
        <w:t xml:space="preserve">– Адаптер </w:t>
      </w:r>
      <w:r w:rsidRPr="00726BE2">
        <w:rPr>
          <w:rFonts w:ascii="Times New Roman" w:eastAsia="Calibri" w:hAnsi="Times New Roman" w:cs="Times New Roman"/>
          <w:i/>
          <w:iCs/>
          <w:sz w:val="24"/>
          <w:szCs w:val="24"/>
          <w:lang w:val="en-US"/>
        </w:rPr>
        <w:t>CU</w:t>
      </w:r>
      <w:r w:rsidRPr="00726BE2">
        <w:rPr>
          <w:rFonts w:ascii="Times New Roman" w:eastAsia="Calibri" w:hAnsi="Times New Roman" w:cs="Times New Roman"/>
          <w:i/>
          <w:iCs/>
          <w:sz w:val="24"/>
          <w:szCs w:val="24"/>
        </w:rPr>
        <w:t xml:space="preserve"> </w:t>
      </w:r>
      <w:r w:rsidRPr="00726BE2">
        <w:rPr>
          <w:rFonts w:ascii="Times New Roman" w:eastAsia="Calibri" w:hAnsi="Times New Roman" w:cs="Times New Roman"/>
          <w:i/>
          <w:iCs/>
          <w:sz w:val="24"/>
          <w:szCs w:val="24"/>
          <w:lang w:val="en-US"/>
        </w:rPr>
        <w:t>ADP</w:t>
      </w:r>
      <w:r w:rsidRPr="00726BE2">
        <w:rPr>
          <w:rFonts w:ascii="Times New Roman" w:eastAsia="Calibri" w:hAnsi="Times New Roman" w:cs="Times New Roman"/>
          <w:i/>
          <w:iCs/>
          <w:sz w:val="24"/>
          <w:szCs w:val="24"/>
        </w:rPr>
        <w:t>2 в количестве 3 штук;</w:t>
      </w:r>
    </w:p>
    <w:p w14:paraId="4D0E4D2E" w14:textId="019AFDAE" w:rsidR="00BC084B" w:rsidRPr="00726BE2" w:rsidRDefault="00BC084B" w:rsidP="00BC084B">
      <w:pPr>
        <w:pStyle w:val="ae"/>
        <w:widowControl w:val="0"/>
        <w:ind w:firstLine="567"/>
        <w:jc w:val="both"/>
        <w:rPr>
          <w:rFonts w:ascii="Times New Roman" w:hAnsi="Times New Roman" w:cs="Times New Roman"/>
          <w:i/>
          <w:iCs/>
          <w:sz w:val="24"/>
          <w:szCs w:val="24"/>
        </w:rPr>
      </w:pPr>
      <w:r w:rsidRPr="00726BE2">
        <w:rPr>
          <w:rFonts w:ascii="Times New Roman" w:eastAsia="Calibri" w:hAnsi="Times New Roman" w:cs="Times New Roman"/>
          <w:i/>
          <w:iCs/>
          <w:sz w:val="24"/>
          <w:szCs w:val="24"/>
        </w:rPr>
        <w:t>–</w:t>
      </w:r>
      <w:r w:rsidRPr="00726BE2">
        <w:rPr>
          <w:rFonts w:ascii="Times New Roman" w:eastAsia="Calibri" w:hAnsi="Times New Roman" w:cs="Times New Roman"/>
          <w:i/>
          <w:iCs/>
          <w:sz w:val="24"/>
          <w:szCs w:val="24"/>
          <w:lang w:val="en-US"/>
        </w:rPr>
        <w:t> </w:t>
      </w:r>
      <w:proofErr w:type="spellStart"/>
      <w:r w:rsidRPr="00726BE2">
        <w:rPr>
          <w:rFonts w:ascii="Times New Roman" w:eastAsia="Calibri" w:hAnsi="Times New Roman" w:cs="Times New Roman"/>
          <w:i/>
          <w:iCs/>
          <w:sz w:val="24"/>
          <w:szCs w:val="24"/>
        </w:rPr>
        <w:t>Коммодуль</w:t>
      </w:r>
      <w:proofErr w:type="spellEnd"/>
      <w:r w:rsidRPr="00726BE2">
        <w:rPr>
          <w:rFonts w:ascii="Times New Roman" w:eastAsia="Calibri" w:hAnsi="Times New Roman" w:cs="Times New Roman"/>
          <w:i/>
          <w:iCs/>
          <w:sz w:val="24"/>
          <w:szCs w:val="24"/>
        </w:rPr>
        <w:t xml:space="preserve"> </w:t>
      </w:r>
      <w:r w:rsidRPr="00726BE2">
        <w:rPr>
          <w:rFonts w:ascii="Times New Roman" w:eastAsia="Calibri" w:hAnsi="Times New Roman" w:cs="Times New Roman"/>
          <w:i/>
          <w:iCs/>
          <w:sz w:val="24"/>
          <w:szCs w:val="24"/>
          <w:lang w:val="en-US"/>
        </w:rPr>
        <w:t>CU</w:t>
      </w:r>
      <w:r w:rsidRPr="00726BE2">
        <w:rPr>
          <w:rFonts w:ascii="Times New Roman" w:eastAsia="Calibri" w:hAnsi="Times New Roman" w:cs="Times New Roman"/>
          <w:i/>
          <w:iCs/>
          <w:sz w:val="24"/>
          <w:szCs w:val="24"/>
        </w:rPr>
        <w:t xml:space="preserve"> </w:t>
      </w:r>
      <w:r w:rsidRPr="00726BE2">
        <w:rPr>
          <w:rFonts w:ascii="Times New Roman" w:eastAsia="Calibri" w:hAnsi="Times New Roman" w:cs="Times New Roman"/>
          <w:i/>
          <w:iCs/>
          <w:sz w:val="24"/>
          <w:szCs w:val="24"/>
          <w:lang w:val="en-US"/>
        </w:rPr>
        <w:t>E</w:t>
      </w:r>
      <w:r w:rsidRPr="00726BE2">
        <w:rPr>
          <w:rFonts w:ascii="Times New Roman" w:eastAsia="Calibri" w:hAnsi="Times New Roman" w:cs="Times New Roman"/>
          <w:i/>
          <w:iCs/>
          <w:sz w:val="24"/>
          <w:szCs w:val="24"/>
        </w:rPr>
        <w:t xml:space="preserve">22 в количестве 2 штук; </w:t>
      </w:r>
    </w:p>
    <w:p w14:paraId="30CEDECE" w14:textId="5A705800" w:rsidR="00BC084B" w:rsidRPr="006578FF" w:rsidRDefault="00BC084B" w:rsidP="00BC084B">
      <w:pPr>
        <w:ind w:firstLine="567"/>
        <w:jc w:val="both"/>
        <w:rPr>
          <w:color w:val="000000" w:themeColor="text1"/>
        </w:rPr>
      </w:pPr>
      <w:r w:rsidRPr="006578FF">
        <w:rPr>
          <w:color w:val="000000" w:themeColor="text1"/>
        </w:rPr>
        <w:t>В соответствии с закупочной документацией и обосновани</w:t>
      </w:r>
      <w:r>
        <w:rPr>
          <w:color w:val="000000" w:themeColor="text1"/>
        </w:rPr>
        <w:t>ем</w:t>
      </w:r>
      <w:r w:rsidRPr="006578FF">
        <w:rPr>
          <w:color w:val="000000" w:themeColor="text1"/>
        </w:rPr>
        <w:t xml:space="preserve"> начальной (максимальной) цены контракта </w:t>
      </w:r>
      <w:r w:rsidR="00C751D4">
        <w:rPr>
          <w:color w:val="000000" w:themeColor="text1"/>
        </w:rPr>
        <w:t>ГУП</w:t>
      </w:r>
      <w:r>
        <w:rPr>
          <w:color w:val="000000" w:themeColor="text1"/>
        </w:rPr>
        <w:t xml:space="preserve"> «</w:t>
      </w:r>
      <w:r w:rsidR="00C751D4">
        <w:rPr>
          <w:color w:val="000000" w:themeColor="text1"/>
        </w:rPr>
        <w:t>Институт технического регулирования и метрологии</w:t>
      </w:r>
      <w:r>
        <w:rPr>
          <w:color w:val="000000" w:themeColor="text1"/>
        </w:rPr>
        <w:t>»</w:t>
      </w:r>
      <w:r w:rsidRPr="006578FF">
        <w:rPr>
          <w:color w:val="000000"/>
        </w:rPr>
        <w:t xml:space="preserve">, </w:t>
      </w:r>
      <w:r w:rsidRPr="006578FF">
        <w:rPr>
          <w:color w:val="000000" w:themeColor="text1"/>
        </w:rPr>
        <w:t>размещенн</w:t>
      </w:r>
      <w:r>
        <w:rPr>
          <w:color w:val="000000" w:themeColor="text1"/>
        </w:rPr>
        <w:t xml:space="preserve">ыми </w:t>
      </w:r>
      <w:r w:rsidRPr="006578FF">
        <w:rPr>
          <w:color w:val="000000" w:themeColor="text1"/>
        </w:rPr>
        <w:t xml:space="preserve">в информационной системе в сфере закупок, для определения начальной (максимальной) цены контракта </w:t>
      </w:r>
      <w:r>
        <w:rPr>
          <w:color w:val="000000" w:themeColor="text1"/>
        </w:rPr>
        <w:t>по лот</w:t>
      </w:r>
      <w:r w:rsidR="00C751D4">
        <w:rPr>
          <w:color w:val="000000" w:themeColor="text1"/>
        </w:rPr>
        <w:t>у</w:t>
      </w:r>
      <w:r>
        <w:rPr>
          <w:color w:val="000000" w:themeColor="text1"/>
        </w:rPr>
        <w:t xml:space="preserve"> №</w:t>
      </w:r>
      <w:r w:rsidR="00C751D4">
        <w:rPr>
          <w:color w:val="000000" w:themeColor="text1"/>
        </w:rPr>
        <w:t>2</w:t>
      </w:r>
      <w:r>
        <w:rPr>
          <w:color w:val="000000" w:themeColor="text1"/>
        </w:rPr>
        <w:t xml:space="preserve"> </w:t>
      </w:r>
      <w:r w:rsidRPr="006578FF">
        <w:rPr>
          <w:color w:val="000000" w:themeColor="text1"/>
        </w:rPr>
        <w:t>применен метод сопоставимых рыночных цен (анализ рынка).</w:t>
      </w:r>
    </w:p>
    <w:p w14:paraId="0F1E4A22" w14:textId="77777777" w:rsidR="00BD7A93" w:rsidRDefault="00BC084B" w:rsidP="00BD7A93">
      <w:pPr>
        <w:ind w:firstLine="567"/>
        <w:jc w:val="both"/>
      </w:pPr>
      <w:r w:rsidRPr="00453A4D">
        <w:t>Министерством экономического развития Приднестровской Молдавской Республики письмом от 25 сентября 2024 года исх. № 01-26/8130 запрошена информация и документы, на основании которых сформирована начальная (максимальная) цена контракта по данн</w:t>
      </w:r>
      <w:r w:rsidR="00BD7A93" w:rsidRPr="00453A4D">
        <w:t>ой</w:t>
      </w:r>
      <w:r w:rsidRPr="00453A4D">
        <w:t xml:space="preserve"> закупк</w:t>
      </w:r>
      <w:r w:rsidR="00BD7A93" w:rsidRPr="00453A4D">
        <w:t>е</w:t>
      </w:r>
      <w:r w:rsidRPr="00453A4D">
        <w:t>.</w:t>
      </w:r>
    </w:p>
    <w:p w14:paraId="2239D269" w14:textId="368B0A7E" w:rsidR="00BC084B" w:rsidRPr="00BD606E" w:rsidRDefault="00BC084B" w:rsidP="00BD7A93">
      <w:pPr>
        <w:ind w:firstLine="567"/>
        <w:jc w:val="both"/>
      </w:pPr>
      <w:r>
        <w:t xml:space="preserve">В соответствии с пунктом </w:t>
      </w:r>
      <w:r w:rsidRPr="00BD606E">
        <w:t>18</w:t>
      </w:r>
      <w:r>
        <w:t xml:space="preserve"> </w:t>
      </w:r>
      <w:r>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t xml:space="preserve">Приказом Министерства экономического развития Приднестровской Молдавской Республики от 24 декабря 2019 года № 1127 «Об утверждении </w:t>
      </w:r>
      <w:r>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t xml:space="preserve"> (САЗ 23-29) з</w:t>
      </w:r>
      <w:r w:rsidRPr="00BD606E">
        <w:t>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w:t>
      </w:r>
    </w:p>
    <w:p w14:paraId="1F49C443" w14:textId="77777777" w:rsidR="00BC084B" w:rsidRPr="00BD606E" w:rsidRDefault="00BC084B" w:rsidP="00BC084B">
      <w:pPr>
        <w:pStyle w:val="a9"/>
        <w:shd w:val="clear" w:color="auto" w:fill="FFFFFF"/>
        <w:spacing w:before="0" w:beforeAutospacing="0" w:after="0" w:afterAutospacing="0"/>
        <w:ind w:firstLine="567"/>
        <w:jc w:val="both"/>
      </w:pPr>
      <w:r w:rsidRPr="00BD606E">
        <w:t>а) подробное описание объекта закупки, включая указание единицы измерения, количества товара, объема работы или услуги;</w:t>
      </w:r>
    </w:p>
    <w:p w14:paraId="6BFB0811" w14:textId="77777777" w:rsidR="00BC084B" w:rsidRPr="00BD606E" w:rsidRDefault="00BC084B" w:rsidP="00BC084B">
      <w:pPr>
        <w:pStyle w:val="a9"/>
        <w:shd w:val="clear" w:color="auto" w:fill="FFFFFF"/>
        <w:spacing w:before="0" w:beforeAutospacing="0" w:after="0" w:afterAutospacing="0"/>
        <w:ind w:firstLine="567"/>
        <w:jc w:val="both"/>
      </w:pPr>
      <w:r w:rsidRPr="00BD606E">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18716A31" w14:textId="3190E656" w:rsidR="00BC084B" w:rsidRPr="00BD606E" w:rsidRDefault="00BC084B" w:rsidP="00BC084B">
      <w:pPr>
        <w:pStyle w:val="a9"/>
        <w:shd w:val="clear" w:color="auto" w:fill="FFFFFF"/>
        <w:spacing w:before="0" w:beforeAutospacing="0" w:after="0" w:afterAutospacing="0"/>
        <w:ind w:firstLine="567"/>
        <w:jc w:val="both"/>
      </w:pPr>
      <w:r w:rsidRPr="00BD606E">
        <w:t xml:space="preserve">в) </w:t>
      </w:r>
      <w:bookmarkStart w:id="4" w:name="_Hlk178694011"/>
      <w:r w:rsidRPr="00BD606E">
        <w:t>основные условия исполнения контракта</w:t>
      </w:r>
      <w:bookmarkEnd w:id="4"/>
      <w:r w:rsidRPr="00BD606E">
        <w:t>,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 и (или) объему предоставления гарантий их качества;</w:t>
      </w:r>
    </w:p>
    <w:p w14:paraId="52039093" w14:textId="77777777" w:rsidR="00BC084B" w:rsidRPr="00BD606E" w:rsidRDefault="00BC084B" w:rsidP="00BC084B">
      <w:pPr>
        <w:pStyle w:val="a9"/>
        <w:shd w:val="clear" w:color="auto" w:fill="FFFFFF"/>
        <w:spacing w:before="0" w:beforeAutospacing="0" w:after="0" w:afterAutospacing="0"/>
        <w:ind w:firstLine="567"/>
        <w:jc w:val="both"/>
      </w:pPr>
      <w:r w:rsidRPr="00BD606E">
        <w:t>г) сроки предоставления ценовой информации;</w:t>
      </w:r>
    </w:p>
    <w:p w14:paraId="6DCE28C6" w14:textId="77777777" w:rsidR="00BC084B" w:rsidRPr="00BD606E" w:rsidRDefault="00BC084B" w:rsidP="00BC084B">
      <w:pPr>
        <w:pStyle w:val="a9"/>
        <w:shd w:val="clear" w:color="auto" w:fill="FFFFFF"/>
        <w:spacing w:before="0" w:beforeAutospacing="0" w:after="0" w:afterAutospacing="0"/>
        <w:ind w:firstLine="567"/>
        <w:jc w:val="both"/>
      </w:pPr>
      <w:r w:rsidRPr="00BD606E">
        <w:t>д) информацию о том, что проведение данной процедуры сбора информации не влечет за собой возникновение каких-либо обязательств заказчика;</w:t>
      </w:r>
    </w:p>
    <w:p w14:paraId="18FF17D0" w14:textId="77777777" w:rsidR="00BC084B" w:rsidRPr="00BD606E" w:rsidRDefault="00BC084B" w:rsidP="00BC084B">
      <w:pPr>
        <w:pStyle w:val="a9"/>
        <w:shd w:val="clear" w:color="auto" w:fill="FFFFFF"/>
        <w:spacing w:before="0" w:beforeAutospacing="0" w:after="0" w:afterAutospacing="0"/>
        <w:ind w:firstLine="567"/>
        <w:jc w:val="both"/>
      </w:pPr>
      <w:r w:rsidRPr="00BD606E">
        <w:t>е)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w:t>
      </w:r>
    </w:p>
    <w:p w14:paraId="4C8C039F" w14:textId="62351EE1" w:rsidR="00C8543B" w:rsidRDefault="00BC084B" w:rsidP="00C8543B">
      <w:pPr>
        <w:ind w:firstLine="567"/>
        <w:jc w:val="both"/>
        <w:rPr>
          <w:b/>
          <w:bCs/>
        </w:rPr>
      </w:pPr>
      <w:r>
        <w:t xml:space="preserve">Следует отметить, что </w:t>
      </w:r>
      <w:r w:rsidR="00C751D4">
        <w:t xml:space="preserve">ГУП «Институт технического регулирования и метрологии» </w:t>
      </w:r>
      <w:r w:rsidR="00C751D4">
        <w:rPr>
          <w:b/>
          <w:bCs/>
        </w:rPr>
        <w:t>в информационной системе в сфере закупок</w:t>
      </w:r>
      <w:r w:rsidR="00C8543B" w:rsidRPr="00C8543B">
        <w:t xml:space="preserve"> </w:t>
      </w:r>
      <w:r w:rsidR="00C8543B">
        <w:t xml:space="preserve">25 июля 2024 года размещен запрос на приобретение средств измерений </w:t>
      </w:r>
      <w:r w:rsidR="00564010">
        <w:t>(</w:t>
      </w:r>
      <w:r w:rsidR="00C8543B">
        <w:t>размещенного по электронному адресу</w:t>
      </w:r>
      <w:r w:rsidR="00C8543B" w:rsidRPr="00C8543B">
        <w:t xml:space="preserve">: </w:t>
      </w:r>
      <w:hyperlink r:id="rId13" w:history="1">
        <w:r w:rsidR="00C8543B" w:rsidRPr="00BD7A93">
          <w:rPr>
            <w:rStyle w:val="a8"/>
          </w:rPr>
          <w:t>https://zakupki.gospmr.org/index.php/planirovanie/zaprosy-tsen-na-tovary-raboty-uslugi?view=price_request&amp;id=4734</w:t>
        </w:r>
      </w:hyperlink>
      <w:r w:rsidR="00C8543B" w:rsidRPr="00BD7A93">
        <w:t xml:space="preserve"> </w:t>
      </w:r>
      <w:r w:rsidR="00C8543B">
        <w:rPr>
          <w:b/>
          <w:bCs/>
        </w:rPr>
        <w:t>со сроком предоставления ценовой информации до</w:t>
      </w:r>
      <w:r w:rsidR="00C8543B" w:rsidRPr="00C8543B">
        <w:rPr>
          <w:b/>
          <w:bCs/>
        </w:rPr>
        <w:t xml:space="preserve"> </w:t>
      </w:r>
      <w:r w:rsidR="00C8543B" w:rsidRPr="00D037D0">
        <w:t>17 часов 00 минут</w:t>
      </w:r>
      <w:r w:rsidR="00C8543B">
        <w:rPr>
          <w:b/>
          <w:bCs/>
        </w:rPr>
        <w:t xml:space="preserve"> 2 августа 2024 года.</w:t>
      </w:r>
    </w:p>
    <w:p w14:paraId="3F738A68" w14:textId="2F52D2CE" w:rsidR="00C8543B" w:rsidRPr="00BD606E" w:rsidRDefault="00C8543B" w:rsidP="00C8543B">
      <w:pPr>
        <w:pStyle w:val="a9"/>
        <w:shd w:val="clear" w:color="auto" w:fill="FFFFFF"/>
        <w:spacing w:before="0" w:beforeAutospacing="0" w:after="0" w:afterAutospacing="0"/>
        <w:ind w:firstLine="567"/>
        <w:jc w:val="both"/>
      </w:pPr>
      <w:r w:rsidRPr="00C8543B">
        <w:t>При этом в выше</w:t>
      </w:r>
      <w:r>
        <w:t xml:space="preserve">указанном запросе </w:t>
      </w:r>
      <w:r w:rsidR="00564010">
        <w:t>не отражены о</w:t>
      </w:r>
      <w:r w:rsidRPr="00C8543B">
        <w:t>сновные</w:t>
      </w:r>
      <w:r w:rsidRPr="00BD606E">
        <w:t xml:space="preserve">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 и (или) объему предоставления гарантий их качества</w:t>
      </w:r>
      <w:r w:rsidR="00564010">
        <w:t xml:space="preserve">, а также </w:t>
      </w:r>
      <w:r w:rsidR="00564010" w:rsidRPr="00BD606E">
        <w:t>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w:t>
      </w:r>
    </w:p>
    <w:p w14:paraId="50E55D6A" w14:textId="7A60532A" w:rsidR="00BC084B" w:rsidRDefault="00BC084B" w:rsidP="00BC084B">
      <w:pPr>
        <w:ind w:firstLine="567"/>
        <w:jc w:val="both"/>
      </w:pPr>
      <w:r>
        <w:t xml:space="preserve">Пунктами 3-4 статьи 16 Закона о закупках и пунктами 10, 22-23 </w:t>
      </w:r>
      <w:r>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t>Приказом Министерства экономического развития Приднестровской Молдавской Республики от 24 декабря 2019 года № 1127</w:t>
      </w:r>
      <w:r>
        <w:br/>
        <w:t xml:space="preserve">«Об утверждении </w:t>
      </w:r>
      <w:r>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t xml:space="preserve"> (САЗ 23-29)</w:t>
      </w:r>
      <w:r w:rsidR="00E25B0A">
        <w:t xml:space="preserve"> (далее – Методические рекомендации)</w:t>
      </w:r>
      <w:r>
        <w:t xml:space="preserve">, определено, что при применении метода сопоставимых рыночных цен (анализ рынка) информация о ценах товаров, работ, услуг </w:t>
      </w:r>
      <w:r>
        <w:rPr>
          <w:b/>
        </w:rPr>
        <w:t>должна быть получена с учетом сопоставимых с условиями планируемой закупки коммерческих и (или) финансовых условий поставок товаров</w:t>
      </w:r>
      <w:r>
        <w:t>, выполнения работ, оказания услуг.</w:t>
      </w:r>
    </w:p>
    <w:p w14:paraId="0A3D9B28" w14:textId="77777777" w:rsidR="00BC084B" w:rsidRPr="00584131" w:rsidRDefault="00BC084B" w:rsidP="00BC084B">
      <w:pPr>
        <w:ind w:firstLine="567"/>
        <w:jc w:val="both"/>
      </w:pPr>
      <w:r w:rsidRPr="00584131">
        <w:rPr>
          <w:bCs/>
        </w:rPr>
        <w:t>В целях применения метода сопоставимых рыночных цен (анализ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не менее чем 2 (двух)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информация, полученная в результате размещения запросов цен товаров, работ, услуг в информационной системе</w:t>
      </w:r>
      <w:r w:rsidRPr="00584131">
        <w:t>.</w:t>
      </w:r>
    </w:p>
    <w:p w14:paraId="600652EF" w14:textId="77777777" w:rsidR="00BC084B" w:rsidRPr="00C56E13" w:rsidRDefault="00BC084B" w:rsidP="00BC084B">
      <w:pPr>
        <w:autoSpaceDE w:val="0"/>
        <w:autoSpaceDN w:val="0"/>
        <w:adjustRightInd w:val="0"/>
        <w:ind w:firstLine="567"/>
        <w:jc w:val="both"/>
        <w:rPr>
          <w:lang w:val="x-none"/>
        </w:rPr>
      </w:pPr>
      <w:r w:rsidRPr="00C56E13">
        <w:rPr>
          <w:lang w:val="x-none"/>
        </w:rPr>
        <w:t>Все документы, содержащие ценовую информацию, полученные, по запросам, необходимо регистрировать в делопроизводстве заказчика, уполномоченного органа (организации) и использовать в расчетах начальной (максимальной) цены контракта.</w:t>
      </w:r>
    </w:p>
    <w:p w14:paraId="2196BEC4" w14:textId="6E159899" w:rsidR="004A5059" w:rsidRPr="00564010" w:rsidRDefault="004A5059" w:rsidP="004A5059">
      <w:pPr>
        <w:ind w:firstLine="567"/>
        <w:jc w:val="both"/>
        <w:rPr>
          <w:b/>
          <w:bCs/>
        </w:rPr>
      </w:pPr>
      <w:r w:rsidRPr="00564010">
        <w:rPr>
          <w:color w:val="000000"/>
        </w:rPr>
        <w:t>Кроме того согласно пункта 5 вышеуказа</w:t>
      </w:r>
      <w:r w:rsidR="00564010">
        <w:rPr>
          <w:color w:val="000000"/>
        </w:rPr>
        <w:t>н</w:t>
      </w:r>
      <w:r w:rsidRPr="00564010">
        <w:rPr>
          <w:color w:val="000000"/>
        </w:rPr>
        <w:t xml:space="preserve">ных Методических рекомендаций по результатам определения начальной (максимальной) цены контракта формируется обоснование начальной (максимальной) цены контракта, цены контракта, заключаемого с единственным поставщиком (подрядчиком, исполнителем) (далее – </w:t>
      </w:r>
      <w:bookmarkStart w:id="5" w:name="_Hlk179963782"/>
      <w:r w:rsidRPr="00564010">
        <w:rPr>
          <w:color w:val="000000"/>
        </w:rPr>
        <w:t>обоснование начальной (максимальной) цены контракта</w:t>
      </w:r>
      <w:bookmarkEnd w:id="5"/>
      <w:r w:rsidRPr="00564010">
        <w:rPr>
          <w:color w:val="000000"/>
        </w:rPr>
        <w:t xml:space="preserve">), в виде расчета начальной (максимальной) цены контракта, содержащего информацию в объеме, достаточном для обеспечения возможности проверки соблюдения предусмотренного Законом </w:t>
      </w:r>
      <w:r w:rsidR="00306DAA">
        <w:rPr>
          <w:color w:val="000000"/>
        </w:rPr>
        <w:t>о</w:t>
      </w:r>
      <w:r w:rsidRPr="00564010">
        <w:rPr>
          <w:color w:val="000000"/>
        </w:rPr>
        <w:t xml:space="preserve"> закупках порядка определения и обоснования начальной (максимальной) цены контракта путем обращения к соответствующим источникам информации.</w:t>
      </w:r>
    </w:p>
    <w:p w14:paraId="6DA88957" w14:textId="176DE72E" w:rsidR="00BC084B" w:rsidRPr="00C56E13" w:rsidRDefault="00BC084B" w:rsidP="00BC084B">
      <w:pPr>
        <w:autoSpaceDE w:val="0"/>
        <w:autoSpaceDN w:val="0"/>
        <w:adjustRightInd w:val="0"/>
        <w:ind w:firstLine="567"/>
        <w:jc w:val="both"/>
        <w:rPr>
          <w:lang w:val="x-none"/>
        </w:rPr>
      </w:pPr>
      <w:r w:rsidRPr="00C56E13">
        <w:rPr>
          <w:lang w:val="x-none"/>
        </w:rPr>
        <w:t>Следует отметить, что документы, содержащие ценовую информацию, полученные по запросам</w:t>
      </w:r>
      <w:r w:rsidRPr="00C56E13">
        <w:t xml:space="preserve"> </w:t>
      </w:r>
      <w:r w:rsidR="00150DDD">
        <w:t xml:space="preserve">ГУП «Институт технического регулирования и метрологии» </w:t>
      </w:r>
      <w:r w:rsidRPr="00C56E13">
        <w:rPr>
          <w:lang w:val="x-none"/>
        </w:rPr>
        <w:t>не содержат отметку заказчика о регистрации в делопроизводстве</w:t>
      </w:r>
      <w:r w:rsidR="004A5059">
        <w:rPr>
          <w:lang w:val="x-none"/>
        </w:rPr>
        <w:t>, а также в</w:t>
      </w:r>
      <w:r w:rsidR="00564010" w:rsidRPr="00564010">
        <w:rPr>
          <w:color w:val="000000"/>
        </w:rPr>
        <w:t xml:space="preserve"> обоснование начальной (максимальной) цены контракта</w:t>
      </w:r>
      <w:r w:rsidR="00564010">
        <w:rPr>
          <w:color w:val="000000"/>
        </w:rPr>
        <w:t xml:space="preserve"> отсутствует информация об определении (идентификации) источников ценовой информации</w:t>
      </w:r>
      <w:r w:rsidR="004A5059">
        <w:rPr>
          <w:lang w:val="x-none"/>
        </w:rPr>
        <w:t xml:space="preserve"> </w:t>
      </w:r>
      <w:r w:rsidR="00564010">
        <w:rPr>
          <w:lang w:val="x-none"/>
        </w:rPr>
        <w:t>при формировании и определении начальной (максимальной) цены контракта</w:t>
      </w:r>
      <w:r w:rsidRPr="00C56E13">
        <w:rPr>
          <w:lang w:val="x-none"/>
        </w:rPr>
        <w:t>.</w:t>
      </w:r>
    </w:p>
    <w:p w14:paraId="75A9CBBC" w14:textId="6D991E5A" w:rsidR="00BC084B" w:rsidRPr="00DE4C56" w:rsidRDefault="00BC084B" w:rsidP="00BC084B">
      <w:pPr>
        <w:ind w:firstLine="567"/>
        <w:jc w:val="both"/>
        <w:rPr>
          <w:color w:val="000000" w:themeColor="text1"/>
        </w:rPr>
      </w:pPr>
      <w:r w:rsidRPr="006578FF">
        <w:t>Письмом от 2</w:t>
      </w:r>
      <w:r>
        <w:t>7</w:t>
      </w:r>
      <w:r w:rsidRPr="006578FF">
        <w:t xml:space="preserve"> </w:t>
      </w:r>
      <w:r>
        <w:t>сентября</w:t>
      </w:r>
      <w:r w:rsidRPr="006578FF">
        <w:t xml:space="preserve"> 2024 года исх. № 01-1</w:t>
      </w:r>
      <w:r>
        <w:t>0</w:t>
      </w:r>
      <w:r w:rsidRPr="006578FF">
        <w:t>/</w:t>
      </w:r>
      <w:r>
        <w:t>432</w:t>
      </w:r>
      <w:r w:rsidRPr="006578FF">
        <w:t xml:space="preserve"> </w:t>
      </w:r>
      <w:r w:rsidR="00211501">
        <w:t>ГУП «Институт технического регулирования и метрологии»</w:t>
      </w:r>
      <w:r>
        <w:t xml:space="preserve"> </w:t>
      </w:r>
      <w:r w:rsidRPr="006578FF">
        <w:t>представлены коммерческие предложения</w:t>
      </w:r>
      <w:r>
        <w:t xml:space="preserve"> по данной закупке </w:t>
      </w:r>
      <w:r w:rsidRPr="006578FF">
        <w:t xml:space="preserve">от </w:t>
      </w:r>
      <w:r>
        <w:t>трех</w:t>
      </w:r>
      <w:r w:rsidRPr="006578FF">
        <w:t xml:space="preserve"> потенциальных</w:t>
      </w:r>
      <w:r w:rsidR="00150DDD">
        <w:t xml:space="preserve"> </w:t>
      </w:r>
      <w:r w:rsidR="00211501">
        <w:t>поставщиков, а именно</w:t>
      </w:r>
      <w:r w:rsidR="00211501" w:rsidRPr="00211501">
        <w:t>:</w:t>
      </w:r>
      <w:r w:rsidR="00211501">
        <w:t xml:space="preserve"> ООО «</w:t>
      </w:r>
      <w:r w:rsidR="00FA6337">
        <w:t>____</w:t>
      </w:r>
      <w:r w:rsidR="00211501">
        <w:t>»</w:t>
      </w:r>
      <w:r w:rsidR="00211501" w:rsidRPr="00211501">
        <w:t xml:space="preserve"> </w:t>
      </w:r>
      <w:r w:rsidR="000237DC" w:rsidRPr="000237DC">
        <w:t>(</w:t>
      </w:r>
      <w:r w:rsidR="000237DC">
        <w:t xml:space="preserve">коммерческое предложение </w:t>
      </w:r>
      <w:r w:rsidR="0042456A">
        <w:t xml:space="preserve">от </w:t>
      </w:r>
      <w:r w:rsidR="000237DC" w:rsidRPr="000237DC">
        <w:t>30</w:t>
      </w:r>
      <w:r w:rsidR="0042456A">
        <w:t xml:space="preserve"> августа </w:t>
      </w:r>
      <w:r w:rsidR="000237DC" w:rsidRPr="000237DC">
        <w:t>2024 г</w:t>
      </w:r>
      <w:r w:rsidR="0042456A">
        <w:t>ода</w:t>
      </w:r>
      <w:r w:rsidR="000237DC" w:rsidRPr="000237DC">
        <w:t xml:space="preserve"> исх. № ВЗ-295-04)</w:t>
      </w:r>
      <w:r w:rsidR="00211501">
        <w:t xml:space="preserve">, </w:t>
      </w:r>
      <w:r w:rsidR="00211501" w:rsidRPr="00211501">
        <w:t xml:space="preserve">ИП </w:t>
      </w:r>
      <w:r w:rsidR="00FA6337">
        <w:t>1</w:t>
      </w:r>
      <w:r w:rsidR="000237DC">
        <w:t xml:space="preserve"> </w:t>
      </w:r>
      <w:r w:rsidR="000237DC" w:rsidRPr="000237DC">
        <w:t>(</w:t>
      </w:r>
      <w:r w:rsidR="000237DC">
        <w:t xml:space="preserve">коммерческое предложение </w:t>
      </w:r>
      <w:r w:rsidR="000237DC" w:rsidRPr="000237DC">
        <w:t>от 4</w:t>
      </w:r>
      <w:r w:rsidR="0042456A">
        <w:t xml:space="preserve"> сентября </w:t>
      </w:r>
      <w:r w:rsidR="000237DC" w:rsidRPr="000237DC">
        <w:t>.2024</w:t>
      </w:r>
      <w:r w:rsidR="0042456A">
        <w:t xml:space="preserve"> </w:t>
      </w:r>
      <w:r w:rsidR="000237DC" w:rsidRPr="000237DC">
        <w:t>г</w:t>
      </w:r>
      <w:r w:rsidR="0042456A">
        <w:t xml:space="preserve">ода </w:t>
      </w:r>
      <w:r w:rsidR="000237DC" w:rsidRPr="000237DC">
        <w:t>исх. № 48)</w:t>
      </w:r>
      <w:r w:rsidR="007865F2">
        <w:t>,</w:t>
      </w:r>
      <w:r w:rsidR="00211501" w:rsidRPr="00211501">
        <w:t xml:space="preserve"> ИП </w:t>
      </w:r>
      <w:r w:rsidR="00FA6337">
        <w:t>2</w:t>
      </w:r>
      <w:r w:rsidR="000237DC">
        <w:t xml:space="preserve"> (коммерческое предложение </w:t>
      </w:r>
      <w:r w:rsidR="0042456A">
        <w:t xml:space="preserve">от </w:t>
      </w:r>
      <w:r w:rsidR="000237DC" w:rsidRPr="000237DC">
        <w:t>3</w:t>
      </w:r>
      <w:r w:rsidR="0042456A">
        <w:t xml:space="preserve"> сентября </w:t>
      </w:r>
      <w:r w:rsidR="000237DC" w:rsidRPr="000237DC">
        <w:t>2024</w:t>
      </w:r>
      <w:r w:rsidR="0042456A">
        <w:t xml:space="preserve"> </w:t>
      </w:r>
      <w:r w:rsidR="000237DC" w:rsidRPr="000237DC">
        <w:t>г</w:t>
      </w:r>
      <w:r w:rsidR="0042456A">
        <w:t xml:space="preserve">ода </w:t>
      </w:r>
      <w:r w:rsidR="000237DC" w:rsidRPr="000237DC">
        <w:t>исх. № 230</w:t>
      </w:r>
      <w:r w:rsidR="000237DC">
        <w:t>)</w:t>
      </w:r>
      <w:r w:rsidR="00211501">
        <w:t>,</w:t>
      </w:r>
      <w:r w:rsidR="00211501" w:rsidRPr="00211501">
        <w:rPr>
          <w:sz w:val="28"/>
          <w:szCs w:val="28"/>
        </w:rPr>
        <w:t xml:space="preserve"> </w:t>
      </w:r>
      <w:r w:rsidR="00150DDD">
        <w:t xml:space="preserve">на основании которых сформирована и определена начальная </w:t>
      </w:r>
      <w:r w:rsidR="0039711C">
        <w:t>(</w:t>
      </w:r>
      <w:r w:rsidR="00150DDD">
        <w:t>максимальная</w:t>
      </w:r>
      <w:r w:rsidR="0039711C">
        <w:t>)</w:t>
      </w:r>
      <w:r w:rsidR="00150DDD">
        <w:t xml:space="preserve"> цена контракта</w:t>
      </w:r>
      <w:r w:rsidR="0039711C">
        <w:t>. Информация</w:t>
      </w:r>
      <w:r w:rsidR="002636C4">
        <w:t xml:space="preserve">, содержащаяся в </w:t>
      </w:r>
      <w:r w:rsidR="0039711C">
        <w:t>представленны</w:t>
      </w:r>
      <w:r w:rsidR="002636C4">
        <w:t>х</w:t>
      </w:r>
      <w:r w:rsidR="0039711C">
        <w:t xml:space="preserve"> коммерчески</w:t>
      </w:r>
      <w:r w:rsidR="002636C4">
        <w:t>х</w:t>
      </w:r>
      <w:r w:rsidR="0039711C">
        <w:t xml:space="preserve"> предложениям отражена в ниже приведенной таблице</w:t>
      </w:r>
      <w:r w:rsidRPr="006578FF">
        <w:t>:</w:t>
      </w:r>
      <w:r w:rsidRPr="00DE4C56">
        <w:rPr>
          <w:color w:val="000000" w:themeColor="text1"/>
        </w:rPr>
        <w:t xml:space="preserve"> </w:t>
      </w:r>
    </w:p>
    <w:p w14:paraId="2E2FAF00" w14:textId="77777777" w:rsidR="00BC084B" w:rsidRDefault="00BC084B" w:rsidP="004F1148">
      <w:pPr>
        <w:jc w:val="both"/>
      </w:pPr>
    </w:p>
    <w:tbl>
      <w:tblPr>
        <w:tblStyle w:val="a5"/>
        <w:tblW w:w="5000" w:type="pct"/>
        <w:jc w:val="center"/>
        <w:tblLook w:val="04A0" w:firstRow="1" w:lastRow="0" w:firstColumn="1" w:lastColumn="0" w:noHBand="0" w:noVBand="1"/>
      </w:tblPr>
      <w:tblGrid>
        <w:gridCol w:w="1207"/>
        <w:gridCol w:w="2387"/>
        <w:gridCol w:w="1923"/>
        <w:gridCol w:w="1914"/>
        <w:gridCol w:w="1914"/>
      </w:tblGrid>
      <w:tr w:rsidR="00CC5EFD" w:rsidRPr="004F1148" w14:paraId="7543E32C" w14:textId="77777777" w:rsidTr="004F1148">
        <w:trPr>
          <w:tblHeader/>
          <w:jc w:val="center"/>
        </w:trPr>
        <w:tc>
          <w:tcPr>
            <w:tcW w:w="645" w:type="pct"/>
            <w:vAlign w:val="center"/>
          </w:tcPr>
          <w:p w14:paraId="76596651" w14:textId="15F8717F" w:rsidR="00CC5EFD" w:rsidRPr="004F1148" w:rsidRDefault="00211501" w:rsidP="008F7541">
            <w:pPr>
              <w:jc w:val="center"/>
              <w:rPr>
                <w:sz w:val="20"/>
                <w:szCs w:val="20"/>
              </w:rPr>
            </w:pPr>
            <w:r w:rsidRPr="004F1148">
              <w:rPr>
                <w:sz w:val="20"/>
                <w:szCs w:val="20"/>
              </w:rPr>
              <w:t>Показатели</w:t>
            </w:r>
          </w:p>
        </w:tc>
        <w:tc>
          <w:tcPr>
            <w:tcW w:w="1277" w:type="pct"/>
            <w:vAlign w:val="center"/>
          </w:tcPr>
          <w:p w14:paraId="405E5D3D" w14:textId="1EFDBF4E" w:rsidR="00CC5EFD" w:rsidRPr="004F1148" w:rsidRDefault="00CC5EFD" w:rsidP="005A7700">
            <w:pPr>
              <w:jc w:val="both"/>
              <w:rPr>
                <w:sz w:val="20"/>
                <w:szCs w:val="20"/>
              </w:rPr>
            </w:pPr>
            <w:r w:rsidRPr="004F1148">
              <w:rPr>
                <w:sz w:val="20"/>
                <w:szCs w:val="20"/>
              </w:rPr>
              <w:t>Согласно Извещения о закупке по лоту №2</w:t>
            </w:r>
          </w:p>
        </w:tc>
        <w:tc>
          <w:tcPr>
            <w:tcW w:w="1029" w:type="pct"/>
            <w:vAlign w:val="center"/>
          </w:tcPr>
          <w:p w14:paraId="2D3CF208" w14:textId="2ADAC38F" w:rsidR="00CC5EFD" w:rsidRPr="004F1148" w:rsidRDefault="00CC5EFD" w:rsidP="008F7541">
            <w:pPr>
              <w:jc w:val="both"/>
              <w:rPr>
                <w:sz w:val="20"/>
                <w:szCs w:val="20"/>
              </w:rPr>
            </w:pPr>
            <w:r w:rsidRPr="004F1148">
              <w:rPr>
                <w:sz w:val="20"/>
                <w:szCs w:val="20"/>
              </w:rPr>
              <w:t>КП ООО «</w:t>
            </w:r>
            <w:r w:rsidR="00FA6337">
              <w:rPr>
                <w:sz w:val="20"/>
                <w:szCs w:val="20"/>
              </w:rPr>
              <w:t>____</w:t>
            </w:r>
            <w:r w:rsidRPr="004F1148">
              <w:rPr>
                <w:sz w:val="20"/>
                <w:szCs w:val="20"/>
              </w:rPr>
              <w:t>»</w:t>
            </w:r>
            <w:r w:rsidR="008F7541" w:rsidRPr="004F1148">
              <w:rPr>
                <w:sz w:val="20"/>
                <w:szCs w:val="20"/>
              </w:rPr>
              <w:t xml:space="preserve"> </w:t>
            </w:r>
            <w:r w:rsidRPr="004F1148">
              <w:rPr>
                <w:sz w:val="20"/>
                <w:szCs w:val="20"/>
              </w:rPr>
              <w:t xml:space="preserve">от 30.08.2024 г. исх. № ВЗ-295-04 по лоту №2 </w:t>
            </w:r>
          </w:p>
        </w:tc>
        <w:tc>
          <w:tcPr>
            <w:tcW w:w="1024" w:type="pct"/>
            <w:vAlign w:val="center"/>
          </w:tcPr>
          <w:p w14:paraId="161DE404" w14:textId="766F1B8A" w:rsidR="00CC5EFD" w:rsidRPr="004F1148" w:rsidRDefault="00CC5EFD" w:rsidP="008F7541">
            <w:pPr>
              <w:jc w:val="both"/>
              <w:rPr>
                <w:sz w:val="20"/>
                <w:szCs w:val="20"/>
              </w:rPr>
            </w:pPr>
            <w:r w:rsidRPr="004F1148">
              <w:rPr>
                <w:sz w:val="20"/>
                <w:szCs w:val="20"/>
              </w:rPr>
              <w:t xml:space="preserve">КП ИП </w:t>
            </w:r>
            <w:r w:rsidR="00FA6337">
              <w:rPr>
                <w:sz w:val="20"/>
                <w:szCs w:val="20"/>
              </w:rPr>
              <w:t xml:space="preserve">1 </w:t>
            </w:r>
            <w:r w:rsidRPr="004F1148">
              <w:rPr>
                <w:sz w:val="20"/>
                <w:szCs w:val="20"/>
              </w:rPr>
              <w:t>от 4.09.2024 г. исх. № 48 по лоту №2</w:t>
            </w:r>
          </w:p>
        </w:tc>
        <w:tc>
          <w:tcPr>
            <w:tcW w:w="1024" w:type="pct"/>
            <w:vAlign w:val="center"/>
          </w:tcPr>
          <w:p w14:paraId="13C12F65" w14:textId="3512CE9D" w:rsidR="00CC5EFD" w:rsidRPr="004F1148" w:rsidRDefault="00CC5EFD" w:rsidP="005A7700">
            <w:pPr>
              <w:jc w:val="both"/>
              <w:rPr>
                <w:sz w:val="20"/>
              </w:rPr>
            </w:pPr>
            <w:r w:rsidRPr="004F1148">
              <w:rPr>
                <w:sz w:val="20"/>
                <w:szCs w:val="20"/>
              </w:rPr>
              <w:t xml:space="preserve">КП ИП </w:t>
            </w:r>
            <w:r w:rsidR="00FA6337">
              <w:rPr>
                <w:sz w:val="20"/>
                <w:szCs w:val="20"/>
              </w:rPr>
              <w:t>2</w:t>
            </w:r>
            <w:r w:rsidRPr="004F1148">
              <w:rPr>
                <w:sz w:val="20"/>
                <w:szCs w:val="20"/>
              </w:rPr>
              <w:t xml:space="preserve"> от 3.09.2024 г. исх. № 230 по лоту №2</w:t>
            </w:r>
          </w:p>
        </w:tc>
      </w:tr>
      <w:tr w:rsidR="00CC5EFD" w:rsidRPr="004F1148" w14:paraId="521EE85A" w14:textId="77777777" w:rsidTr="004F1148">
        <w:trPr>
          <w:tblHeader/>
          <w:jc w:val="center"/>
        </w:trPr>
        <w:tc>
          <w:tcPr>
            <w:tcW w:w="645" w:type="pct"/>
            <w:vAlign w:val="center"/>
          </w:tcPr>
          <w:p w14:paraId="486EF2A4" w14:textId="77777777" w:rsidR="00CC5EFD" w:rsidRPr="004F1148" w:rsidRDefault="00CC5EFD" w:rsidP="005A7700">
            <w:pPr>
              <w:jc w:val="center"/>
              <w:rPr>
                <w:sz w:val="20"/>
                <w:szCs w:val="20"/>
              </w:rPr>
            </w:pPr>
            <w:r w:rsidRPr="004F1148">
              <w:rPr>
                <w:sz w:val="20"/>
                <w:szCs w:val="20"/>
              </w:rPr>
              <w:t>1</w:t>
            </w:r>
          </w:p>
        </w:tc>
        <w:tc>
          <w:tcPr>
            <w:tcW w:w="1277" w:type="pct"/>
            <w:vAlign w:val="center"/>
          </w:tcPr>
          <w:p w14:paraId="4FA04419" w14:textId="2EC9AEC7" w:rsidR="00CC5EFD" w:rsidRPr="004F1148" w:rsidRDefault="00CC5EFD" w:rsidP="005A7700">
            <w:pPr>
              <w:jc w:val="center"/>
              <w:rPr>
                <w:sz w:val="20"/>
                <w:szCs w:val="20"/>
              </w:rPr>
            </w:pPr>
            <w:r w:rsidRPr="004F1148">
              <w:rPr>
                <w:sz w:val="20"/>
                <w:szCs w:val="20"/>
              </w:rPr>
              <w:t>2</w:t>
            </w:r>
          </w:p>
        </w:tc>
        <w:tc>
          <w:tcPr>
            <w:tcW w:w="1029" w:type="pct"/>
            <w:vAlign w:val="center"/>
          </w:tcPr>
          <w:p w14:paraId="511B4B48" w14:textId="7F2BD53B" w:rsidR="00CC5EFD" w:rsidRPr="004F1148" w:rsidRDefault="00CC5EFD" w:rsidP="005A7700">
            <w:pPr>
              <w:jc w:val="center"/>
              <w:rPr>
                <w:sz w:val="20"/>
                <w:szCs w:val="20"/>
              </w:rPr>
            </w:pPr>
            <w:r w:rsidRPr="004F1148">
              <w:rPr>
                <w:sz w:val="20"/>
                <w:szCs w:val="20"/>
              </w:rPr>
              <w:t>3</w:t>
            </w:r>
          </w:p>
        </w:tc>
        <w:tc>
          <w:tcPr>
            <w:tcW w:w="1024" w:type="pct"/>
            <w:vAlign w:val="center"/>
          </w:tcPr>
          <w:p w14:paraId="1F23E013" w14:textId="1F8DEECC" w:rsidR="00CC5EFD" w:rsidRPr="004F1148" w:rsidRDefault="00CC5EFD" w:rsidP="005A7700">
            <w:pPr>
              <w:jc w:val="center"/>
              <w:rPr>
                <w:sz w:val="20"/>
                <w:szCs w:val="20"/>
              </w:rPr>
            </w:pPr>
            <w:r w:rsidRPr="004F1148">
              <w:rPr>
                <w:sz w:val="20"/>
                <w:szCs w:val="20"/>
              </w:rPr>
              <w:t>4</w:t>
            </w:r>
          </w:p>
        </w:tc>
        <w:tc>
          <w:tcPr>
            <w:tcW w:w="1024" w:type="pct"/>
            <w:vAlign w:val="center"/>
          </w:tcPr>
          <w:p w14:paraId="3E58075A" w14:textId="7B8AF6BF" w:rsidR="00CC5EFD" w:rsidRPr="004F1148" w:rsidRDefault="00CC5EFD" w:rsidP="005A7700">
            <w:pPr>
              <w:jc w:val="center"/>
              <w:rPr>
                <w:sz w:val="20"/>
                <w:szCs w:val="20"/>
              </w:rPr>
            </w:pPr>
            <w:r w:rsidRPr="004F1148">
              <w:rPr>
                <w:sz w:val="20"/>
                <w:szCs w:val="20"/>
              </w:rPr>
              <w:t>5</w:t>
            </w:r>
          </w:p>
        </w:tc>
      </w:tr>
      <w:tr w:rsidR="00CC5EFD" w:rsidRPr="004F1148" w14:paraId="19480C57" w14:textId="77777777" w:rsidTr="004F1148">
        <w:trPr>
          <w:jc w:val="center"/>
        </w:trPr>
        <w:tc>
          <w:tcPr>
            <w:tcW w:w="645" w:type="pct"/>
            <w:vAlign w:val="center"/>
          </w:tcPr>
          <w:p w14:paraId="06C4AAAD" w14:textId="76C74BC4" w:rsidR="00CC5EFD" w:rsidRPr="004F1148" w:rsidRDefault="00CC5EFD" w:rsidP="00BD7A93">
            <w:pPr>
              <w:jc w:val="center"/>
              <w:rPr>
                <w:sz w:val="20"/>
                <w:szCs w:val="20"/>
              </w:rPr>
            </w:pPr>
            <w:r w:rsidRPr="004F1148">
              <w:rPr>
                <w:sz w:val="20"/>
                <w:szCs w:val="20"/>
              </w:rPr>
              <w:t>Объект закупки 2</w:t>
            </w:r>
          </w:p>
        </w:tc>
        <w:tc>
          <w:tcPr>
            <w:tcW w:w="1277" w:type="pct"/>
            <w:vAlign w:val="center"/>
          </w:tcPr>
          <w:p w14:paraId="313A772F" w14:textId="77777777" w:rsidR="00CC5EFD" w:rsidRPr="004F1148" w:rsidRDefault="00CC5EFD" w:rsidP="00AB4048">
            <w:pPr>
              <w:pStyle w:val="ae"/>
              <w:widowControl w:val="0"/>
              <w:rPr>
                <w:rFonts w:ascii="Times New Roman" w:eastAsia="Calibri" w:hAnsi="Times New Roman" w:cs="Times New Roman"/>
              </w:rPr>
            </w:pPr>
            <w:r w:rsidRPr="004F1148">
              <w:rPr>
                <w:rFonts w:ascii="Times New Roman" w:eastAsia="Calibri" w:hAnsi="Times New Roman" w:cs="Times New Roman"/>
              </w:rPr>
              <w:t xml:space="preserve">1) Электросчетчик </w:t>
            </w:r>
            <w:r w:rsidRPr="004F1148">
              <w:rPr>
                <w:rFonts w:ascii="Times New Roman" w:eastAsia="Calibri" w:hAnsi="Times New Roman" w:cs="Times New Roman"/>
                <w:lang w:val="en-US"/>
              </w:rPr>
              <w:t>ZMD</w:t>
            </w:r>
            <w:r w:rsidRPr="004F1148">
              <w:rPr>
                <w:rFonts w:ascii="Times New Roman" w:eastAsia="Calibri" w:hAnsi="Times New Roman" w:cs="Times New Roman"/>
              </w:rPr>
              <w:t>405</w:t>
            </w:r>
            <w:r w:rsidRPr="004F1148">
              <w:rPr>
                <w:rFonts w:ascii="Times New Roman" w:eastAsia="Calibri" w:hAnsi="Times New Roman" w:cs="Times New Roman"/>
                <w:lang w:val="en-US"/>
              </w:rPr>
              <w:t>CT</w:t>
            </w:r>
            <w:r w:rsidRPr="004F1148">
              <w:rPr>
                <w:rFonts w:ascii="Times New Roman" w:eastAsia="Calibri" w:hAnsi="Times New Roman" w:cs="Times New Roman"/>
              </w:rPr>
              <w:t xml:space="preserve">44.0457 </w:t>
            </w:r>
            <w:r w:rsidRPr="004F1148">
              <w:rPr>
                <w:rFonts w:ascii="Times New Roman" w:eastAsia="Calibri" w:hAnsi="Times New Roman" w:cs="Times New Roman"/>
                <w:lang w:val="en-US"/>
              </w:rPr>
              <w:t>S</w:t>
            </w:r>
            <w:r w:rsidRPr="004F1148">
              <w:rPr>
                <w:rFonts w:ascii="Times New Roman" w:eastAsia="Calibri" w:hAnsi="Times New Roman" w:cs="Times New Roman"/>
              </w:rPr>
              <w:t xml:space="preserve">4 </w:t>
            </w:r>
            <w:r w:rsidRPr="004F1148">
              <w:rPr>
                <w:rFonts w:ascii="Times New Roman" w:eastAsia="Calibri" w:hAnsi="Times New Roman" w:cs="Times New Roman"/>
                <w:lang w:val="en-US"/>
              </w:rPr>
              <w:t>B</w:t>
            </w:r>
            <w:r w:rsidRPr="004F1148">
              <w:rPr>
                <w:rFonts w:ascii="Times New Roman" w:eastAsia="Calibri" w:hAnsi="Times New Roman" w:cs="Times New Roman"/>
              </w:rPr>
              <w:t xml:space="preserve">40 </w:t>
            </w:r>
            <w:proofErr w:type="spellStart"/>
            <w:r w:rsidRPr="004F1148">
              <w:rPr>
                <w:rFonts w:ascii="Times New Roman" w:eastAsia="Calibri" w:hAnsi="Times New Roman" w:cs="Times New Roman"/>
              </w:rPr>
              <w:t>кл</w:t>
            </w:r>
            <w:proofErr w:type="spellEnd"/>
            <w:r w:rsidRPr="004F1148">
              <w:rPr>
                <w:rFonts w:ascii="Times New Roman" w:eastAsia="Calibri" w:hAnsi="Times New Roman" w:cs="Times New Roman"/>
              </w:rPr>
              <w:t>. 0,5</w:t>
            </w:r>
            <w:r w:rsidRPr="004F1148">
              <w:rPr>
                <w:rFonts w:ascii="Times New Roman" w:eastAsia="Calibri" w:hAnsi="Times New Roman" w:cs="Times New Roman"/>
                <w:lang w:val="en-US"/>
              </w:rPr>
              <w:t>S</w:t>
            </w:r>
            <w:r w:rsidRPr="004F1148">
              <w:rPr>
                <w:rFonts w:ascii="Times New Roman" w:eastAsia="Calibri" w:hAnsi="Times New Roman" w:cs="Times New Roman"/>
              </w:rPr>
              <w:t xml:space="preserve"> 5</w:t>
            </w:r>
            <w:r w:rsidRPr="004F1148">
              <w:rPr>
                <w:rFonts w:ascii="Times New Roman" w:eastAsia="Calibri" w:hAnsi="Times New Roman" w:cs="Times New Roman"/>
                <w:lang w:val="en-US"/>
              </w:rPr>
              <w:t>A</w:t>
            </w:r>
            <w:r w:rsidRPr="004F1148">
              <w:rPr>
                <w:rFonts w:ascii="Times New Roman" w:eastAsia="Calibri" w:hAnsi="Times New Roman" w:cs="Times New Roman"/>
              </w:rPr>
              <w:t xml:space="preserve"> в количестве 13 штук;</w:t>
            </w:r>
          </w:p>
          <w:p w14:paraId="2AFB1E1E" w14:textId="77777777" w:rsidR="00CC5EFD" w:rsidRPr="004F1148" w:rsidRDefault="00CC5EFD" w:rsidP="00AB4048">
            <w:pPr>
              <w:pStyle w:val="ae"/>
              <w:widowControl w:val="0"/>
              <w:rPr>
                <w:rFonts w:ascii="Times New Roman" w:eastAsia="Calibri" w:hAnsi="Times New Roman" w:cs="Times New Roman"/>
              </w:rPr>
            </w:pPr>
            <w:r w:rsidRPr="004F1148">
              <w:rPr>
                <w:rFonts w:ascii="Times New Roman" w:eastAsia="Calibri" w:hAnsi="Times New Roman" w:cs="Times New Roman"/>
              </w:rPr>
              <w:t>2) </w:t>
            </w:r>
            <w:proofErr w:type="spellStart"/>
            <w:r w:rsidRPr="004F1148">
              <w:rPr>
                <w:rFonts w:ascii="Times New Roman" w:eastAsia="Calibri" w:hAnsi="Times New Roman" w:cs="Times New Roman"/>
              </w:rPr>
              <w:t>Коммодуль</w:t>
            </w:r>
            <w:proofErr w:type="spellEnd"/>
            <w:r w:rsidRPr="004F1148">
              <w:rPr>
                <w:rFonts w:ascii="Times New Roman" w:eastAsia="Calibri" w:hAnsi="Times New Roman" w:cs="Times New Roman"/>
              </w:rPr>
              <w:t xml:space="preserve"> В4 в количестве 6 штук;</w:t>
            </w:r>
          </w:p>
          <w:p w14:paraId="7EBF28C8" w14:textId="77777777" w:rsidR="00CC5EFD" w:rsidRPr="004F1148" w:rsidRDefault="00CC5EFD" w:rsidP="00AB4048">
            <w:pPr>
              <w:pStyle w:val="ae"/>
              <w:widowControl w:val="0"/>
              <w:rPr>
                <w:rFonts w:ascii="Times New Roman" w:eastAsia="Calibri" w:hAnsi="Times New Roman" w:cs="Times New Roman"/>
              </w:rPr>
            </w:pPr>
            <w:r w:rsidRPr="004F1148">
              <w:rPr>
                <w:rFonts w:ascii="Times New Roman" w:eastAsia="Calibri" w:hAnsi="Times New Roman" w:cs="Times New Roman"/>
              </w:rPr>
              <w:t xml:space="preserve">3) Адаптер </w:t>
            </w:r>
            <w:r w:rsidRPr="004F1148">
              <w:rPr>
                <w:rFonts w:ascii="Times New Roman" w:eastAsia="Calibri" w:hAnsi="Times New Roman" w:cs="Times New Roman"/>
                <w:lang w:val="en-US"/>
              </w:rPr>
              <w:t>CU</w:t>
            </w:r>
            <w:r w:rsidRPr="004F1148">
              <w:rPr>
                <w:rFonts w:ascii="Times New Roman" w:eastAsia="Calibri" w:hAnsi="Times New Roman" w:cs="Times New Roman"/>
              </w:rPr>
              <w:t xml:space="preserve"> </w:t>
            </w:r>
            <w:r w:rsidRPr="004F1148">
              <w:rPr>
                <w:rFonts w:ascii="Times New Roman" w:eastAsia="Calibri" w:hAnsi="Times New Roman" w:cs="Times New Roman"/>
                <w:lang w:val="en-US"/>
              </w:rPr>
              <w:t>ADP</w:t>
            </w:r>
            <w:r w:rsidRPr="004F1148">
              <w:rPr>
                <w:rFonts w:ascii="Times New Roman" w:eastAsia="Calibri" w:hAnsi="Times New Roman" w:cs="Times New Roman"/>
              </w:rPr>
              <w:t>2 в количестве 3 штук;</w:t>
            </w:r>
          </w:p>
          <w:p w14:paraId="7D23A51F" w14:textId="068C703A" w:rsidR="00CC5EFD" w:rsidRPr="004F1148" w:rsidRDefault="00CC5EFD" w:rsidP="00AB4048">
            <w:pPr>
              <w:pStyle w:val="ae"/>
              <w:widowControl w:val="0"/>
              <w:rPr>
                <w:rFonts w:ascii="Times New Roman" w:eastAsia="Calibri" w:hAnsi="Times New Roman" w:cs="Times New Roman"/>
              </w:rPr>
            </w:pPr>
            <w:r w:rsidRPr="004F1148">
              <w:rPr>
                <w:rFonts w:ascii="Times New Roman" w:eastAsia="Calibri" w:hAnsi="Times New Roman" w:cs="Times New Roman"/>
              </w:rPr>
              <w:t>4)</w:t>
            </w:r>
            <w:r w:rsidRPr="004F1148">
              <w:rPr>
                <w:rFonts w:ascii="Times New Roman" w:eastAsia="Calibri" w:hAnsi="Times New Roman" w:cs="Times New Roman"/>
                <w:lang w:val="en-US"/>
              </w:rPr>
              <w:t> </w:t>
            </w:r>
            <w:proofErr w:type="spellStart"/>
            <w:r w:rsidRPr="004F1148">
              <w:rPr>
                <w:rFonts w:ascii="Times New Roman" w:eastAsia="Calibri" w:hAnsi="Times New Roman" w:cs="Times New Roman"/>
              </w:rPr>
              <w:t>Коммодуль</w:t>
            </w:r>
            <w:proofErr w:type="spellEnd"/>
            <w:r w:rsidRPr="004F1148">
              <w:rPr>
                <w:rFonts w:ascii="Times New Roman" w:eastAsia="Calibri" w:hAnsi="Times New Roman" w:cs="Times New Roman"/>
              </w:rPr>
              <w:t xml:space="preserve"> </w:t>
            </w:r>
            <w:r w:rsidRPr="004F1148">
              <w:rPr>
                <w:rFonts w:ascii="Times New Roman" w:eastAsia="Calibri" w:hAnsi="Times New Roman" w:cs="Times New Roman"/>
                <w:lang w:val="en-US"/>
              </w:rPr>
              <w:t>CU</w:t>
            </w:r>
            <w:r w:rsidRPr="004F1148">
              <w:rPr>
                <w:rFonts w:ascii="Times New Roman" w:eastAsia="Calibri" w:hAnsi="Times New Roman" w:cs="Times New Roman"/>
              </w:rPr>
              <w:t xml:space="preserve"> </w:t>
            </w:r>
            <w:r w:rsidRPr="004F1148">
              <w:rPr>
                <w:rFonts w:ascii="Times New Roman" w:eastAsia="Calibri" w:hAnsi="Times New Roman" w:cs="Times New Roman"/>
                <w:lang w:val="en-US"/>
              </w:rPr>
              <w:t>E</w:t>
            </w:r>
            <w:r w:rsidRPr="004F1148">
              <w:rPr>
                <w:rFonts w:ascii="Times New Roman" w:eastAsia="Calibri" w:hAnsi="Times New Roman" w:cs="Times New Roman"/>
              </w:rPr>
              <w:t>22 в количестве 2 штук;</w:t>
            </w:r>
          </w:p>
        </w:tc>
        <w:tc>
          <w:tcPr>
            <w:tcW w:w="1029" w:type="pct"/>
            <w:vAlign w:val="center"/>
          </w:tcPr>
          <w:p w14:paraId="2F01B2FC" w14:textId="758B4D74" w:rsidR="00CC5EFD" w:rsidRPr="004F1148" w:rsidRDefault="00CC5EFD" w:rsidP="00AB4048">
            <w:pPr>
              <w:pStyle w:val="ae"/>
              <w:widowControl w:val="0"/>
              <w:rPr>
                <w:rFonts w:ascii="Times New Roman" w:eastAsia="Calibri" w:hAnsi="Times New Roman" w:cs="Times New Roman"/>
              </w:rPr>
            </w:pPr>
            <w:r w:rsidRPr="004F1148">
              <w:rPr>
                <w:rFonts w:ascii="Times New Roman" w:eastAsia="Calibri" w:hAnsi="Times New Roman" w:cs="Times New Roman"/>
              </w:rPr>
              <w:t xml:space="preserve">Электросчетчик </w:t>
            </w:r>
            <w:r w:rsidRPr="004F1148">
              <w:rPr>
                <w:rFonts w:ascii="Times New Roman" w:eastAsia="Calibri" w:hAnsi="Times New Roman" w:cs="Times New Roman"/>
                <w:lang w:val="en-US"/>
              </w:rPr>
              <w:t>ZMD</w:t>
            </w:r>
            <w:r w:rsidRPr="004F1148">
              <w:rPr>
                <w:rFonts w:ascii="Times New Roman" w:eastAsia="Calibri" w:hAnsi="Times New Roman" w:cs="Times New Roman"/>
              </w:rPr>
              <w:t>405</w:t>
            </w:r>
            <w:r w:rsidRPr="004F1148">
              <w:rPr>
                <w:rFonts w:ascii="Times New Roman" w:eastAsia="Calibri" w:hAnsi="Times New Roman" w:cs="Times New Roman"/>
                <w:lang w:val="en-US"/>
              </w:rPr>
              <w:t>CT</w:t>
            </w:r>
            <w:r w:rsidRPr="004F1148">
              <w:rPr>
                <w:rFonts w:ascii="Times New Roman" w:eastAsia="Calibri" w:hAnsi="Times New Roman" w:cs="Times New Roman"/>
              </w:rPr>
              <w:t xml:space="preserve">44.0457 </w:t>
            </w:r>
            <w:r w:rsidRPr="004F1148">
              <w:rPr>
                <w:rFonts w:ascii="Times New Roman" w:eastAsia="Calibri" w:hAnsi="Times New Roman" w:cs="Times New Roman"/>
                <w:lang w:val="en-US"/>
              </w:rPr>
              <w:t>S</w:t>
            </w:r>
            <w:r w:rsidRPr="004F1148">
              <w:rPr>
                <w:rFonts w:ascii="Times New Roman" w:eastAsia="Calibri" w:hAnsi="Times New Roman" w:cs="Times New Roman"/>
              </w:rPr>
              <w:t xml:space="preserve">4 </w:t>
            </w:r>
            <w:r w:rsidRPr="004F1148">
              <w:rPr>
                <w:rFonts w:ascii="Times New Roman" w:eastAsia="Calibri" w:hAnsi="Times New Roman" w:cs="Times New Roman"/>
                <w:lang w:val="en-US"/>
              </w:rPr>
              <w:t>B</w:t>
            </w:r>
            <w:r w:rsidRPr="004F1148">
              <w:rPr>
                <w:rFonts w:ascii="Times New Roman" w:eastAsia="Calibri" w:hAnsi="Times New Roman" w:cs="Times New Roman"/>
              </w:rPr>
              <w:t xml:space="preserve">40 </w:t>
            </w:r>
            <w:proofErr w:type="spellStart"/>
            <w:r w:rsidRPr="004F1148">
              <w:rPr>
                <w:rFonts w:ascii="Times New Roman" w:eastAsia="Calibri" w:hAnsi="Times New Roman" w:cs="Times New Roman"/>
              </w:rPr>
              <w:t>кл</w:t>
            </w:r>
            <w:proofErr w:type="spellEnd"/>
            <w:r w:rsidRPr="004F1148">
              <w:rPr>
                <w:rFonts w:ascii="Times New Roman" w:eastAsia="Calibri" w:hAnsi="Times New Roman" w:cs="Times New Roman"/>
              </w:rPr>
              <w:t>. 0,5</w:t>
            </w:r>
            <w:r w:rsidRPr="004F1148">
              <w:rPr>
                <w:rFonts w:ascii="Times New Roman" w:eastAsia="Calibri" w:hAnsi="Times New Roman" w:cs="Times New Roman"/>
                <w:lang w:val="en-US"/>
              </w:rPr>
              <w:t>S</w:t>
            </w:r>
            <w:r w:rsidRPr="004F1148">
              <w:rPr>
                <w:rFonts w:ascii="Times New Roman" w:eastAsia="Calibri" w:hAnsi="Times New Roman" w:cs="Times New Roman"/>
              </w:rPr>
              <w:t xml:space="preserve"> 5</w:t>
            </w:r>
            <w:r w:rsidRPr="004F1148">
              <w:rPr>
                <w:rFonts w:ascii="Times New Roman" w:eastAsia="Calibri" w:hAnsi="Times New Roman" w:cs="Times New Roman"/>
                <w:lang w:val="en-US"/>
              </w:rPr>
              <w:t>A</w:t>
            </w:r>
            <w:r w:rsidRPr="004F1148">
              <w:rPr>
                <w:rFonts w:ascii="Times New Roman" w:eastAsia="Calibri" w:hAnsi="Times New Roman" w:cs="Times New Roman"/>
              </w:rPr>
              <w:t xml:space="preserve"> </w:t>
            </w:r>
            <w:r w:rsidR="00306DAA" w:rsidRPr="004F1148">
              <w:rPr>
                <w:rFonts w:ascii="Times New Roman" w:eastAsia="Calibri" w:hAnsi="Times New Roman" w:cs="Times New Roman"/>
              </w:rPr>
              <w:t>–</w:t>
            </w:r>
            <w:r w:rsidRPr="004F1148">
              <w:rPr>
                <w:rFonts w:ascii="Times New Roman" w:eastAsia="Calibri" w:hAnsi="Times New Roman" w:cs="Times New Roman"/>
              </w:rPr>
              <w:t xml:space="preserve"> 13 шт</w:t>
            </w:r>
            <w:r w:rsidR="00306DAA" w:rsidRPr="004F1148">
              <w:rPr>
                <w:rFonts w:ascii="Times New Roman" w:eastAsia="Calibri" w:hAnsi="Times New Roman" w:cs="Times New Roman"/>
              </w:rPr>
              <w:t>.</w:t>
            </w:r>
            <w:r w:rsidRPr="004F1148">
              <w:rPr>
                <w:rFonts w:ascii="Times New Roman" w:eastAsia="Calibri" w:hAnsi="Times New Roman" w:cs="Times New Roman"/>
              </w:rPr>
              <w:t>;</w:t>
            </w:r>
            <w:r w:rsidR="008F7541" w:rsidRPr="004F1148">
              <w:rPr>
                <w:rFonts w:ascii="Times New Roman" w:eastAsia="Calibri" w:hAnsi="Times New Roman" w:cs="Times New Roman"/>
              </w:rPr>
              <w:t xml:space="preserve"> </w:t>
            </w:r>
            <w:proofErr w:type="spellStart"/>
            <w:r w:rsidRPr="004F1148">
              <w:rPr>
                <w:rFonts w:ascii="Times New Roman" w:eastAsia="Calibri" w:hAnsi="Times New Roman" w:cs="Times New Roman"/>
              </w:rPr>
              <w:t>Коммодуль</w:t>
            </w:r>
            <w:proofErr w:type="spellEnd"/>
            <w:r w:rsidRPr="004F1148">
              <w:rPr>
                <w:rFonts w:ascii="Times New Roman" w:eastAsia="Calibri" w:hAnsi="Times New Roman" w:cs="Times New Roman"/>
              </w:rPr>
              <w:t xml:space="preserve"> В4</w:t>
            </w:r>
            <w:r w:rsidR="008F7541" w:rsidRPr="004F1148">
              <w:rPr>
                <w:rFonts w:ascii="Times New Roman" w:eastAsia="Calibri" w:hAnsi="Times New Roman" w:cs="Times New Roman"/>
              </w:rPr>
              <w:t xml:space="preserve"> </w:t>
            </w:r>
            <w:r w:rsidR="00306DAA" w:rsidRPr="004F1148">
              <w:rPr>
                <w:rFonts w:ascii="Times New Roman" w:eastAsia="Calibri" w:hAnsi="Times New Roman" w:cs="Times New Roman"/>
              </w:rPr>
              <w:t>–</w:t>
            </w:r>
            <w:r w:rsidRPr="004F1148">
              <w:rPr>
                <w:rFonts w:ascii="Times New Roman" w:eastAsia="Calibri" w:hAnsi="Times New Roman" w:cs="Times New Roman"/>
              </w:rPr>
              <w:t xml:space="preserve"> 6 ш</w:t>
            </w:r>
            <w:r w:rsidR="00306DAA" w:rsidRPr="004F1148">
              <w:rPr>
                <w:rFonts w:ascii="Times New Roman" w:eastAsia="Calibri" w:hAnsi="Times New Roman" w:cs="Times New Roman"/>
              </w:rPr>
              <w:t>т.</w:t>
            </w:r>
            <w:r w:rsidRPr="004F1148">
              <w:rPr>
                <w:rFonts w:ascii="Times New Roman" w:eastAsia="Calibri" w:hAnsi="Times New Roman" w:cs="Times New Roman"/>
              </w:rPr>
              <w:t>;</w:t>
            </w:r>
          </w:p>
          <w:p w14:paraId="7C26203F" w14:textId="27D75629" w:rsidR="00CC5EFD" w:rsidRPr="00C33B75" w:rsidRDefault="00CC5EFD" w:rsidP="008F7541">
            <w:pPr>
              <w:pStyle w:val="ae"/>
              <w:widowControl w:val="0"/>
            </w:pPr>
            <w:r w:rsidRPr="004F1148">
              <w:rPr>
                <w:rFonts w:ascii="Times New Roman" w:eastAsia="Calibri" w:hAnsi="Times New Roman" w:cs="Times New Roman"/>
              </w:rPr>
              <w:t>Адаптер</w:t>
            </w:r>
            <w:r w:rsidRPr="00C33B75">
              <w:rPr>
                <w:rFonts w:ascii="Times New Roman" w:eastAsia="Calibri" w:hAnsi="Times New Roman" w:cs="Times New Roman"/>
              </w:rPr>
              <w:t xml:space="preserve"> </w:t>
            </w:r>
            <w:r w:rsidRPr="004F1148">
              <w:rPr>
                <w:rFonts w:ascii="Times New Roman" w:eastAsia="Calibri" w:hAnsi="Times New Roman" w:cs="Times New Roman"/>
                <w:lang w:val="en-US"/>
              </w:rPr>
              <w:t>CU</w:t>
            </w:r>
            <w:r w:rsidRPr="00C33B75">
              <w:rPr>
                <w:rFonts w:ascii="Times New Roman" w:eastAsia="Calibri" w:hAnsi="Times New Roman" w:cs="Times New Roman"/>
              </w:rPr>
              <w:t xml:space="preserve"> </w:t>
            </w:r>
            <w:r w:rsidRPr="004F1148">
              <w:rPr>
                <w:rFonts w:ascii="Times New Roman" w:eastAsia="Calibri" w:hAnsi="Times New Roman" w:cs="Times New Roman"/>
                <w:lang w:val="en-US"/>
              </w:rPr>
              <w:t>ADP</w:t>
            </w:r>
            <w:r w:rsidRPr="00C33B75">
              <w:rPr>
                <w:rFonts w:ascii="Times New Roman" w:eastAsia="Calibri" w:hAnsi="Times New Roman" w:cs="Times New Roman"/>
              </w:rPr>
              <w:t xml:space="preserve">2 </w:t>
            </w:r>
            <w:r w:rsidR="00306DAA" w:rsidRPr="00C33B75">
              <w:rPr>
                <w:rFonts w:ascii="Times New Roman" w:eastAsia="Calibri" w:hAnsi="Times New Roman" w:cs="Times New Roman"/>
              </w:rPr>
              <w:t>–</w:t>
            </w:r>
            <w:r w:rsidRPr="00C33B75">
              <w:rPr>
                <w:rFonts w:ascii="Times New Roman" w:eastAsia="Calibri" w:hAnsi="Times New Roman" w:cs="Times New Roman"/>
              </w:rPr>
              <w:t xml:space="preserve"> 3 </w:t>
            </w:r>
            <w:r w:rsidRPr="004F1148">
              <w:rPr>
                <w:rFonts w:ascii="Times New Roman" w:eastAsia="Calibri" w:hAnsi="Times New Roman" w:cs="Times New Roman"/>
              </w:rPr>
              <w:t>шт</w:t>
            </w:r>
            <w:r w:rsidR="00306DAA" w:rsidRPr="00C33B75">
              <w:rPr>
                <w:rFonts w:ascii="Times New Roman" w:eastAsia="Calibri" w:hAnsi="Times New Roman" w:cs="Times New Roman"/>
              </w:rPr>
              <w:t>.</w:t>
            </w:r>
            <w:r w:rsidRPr="00C33B75">
              <w:rPr>
                <w:rFonts w:ascii="Times New Roman" w:eastAsia="Calibri" w:hAnsi="Times New Roman" w:cs="Times New Roman"/>
              </w:rPr>
              <w:t>;</w:t>
            </w:r>
            <w:r w:rsidR="008F7541" w:rsidRPr="00C33B75">
              <w:rPr>
                <w:rFonts w:ascii="Times New Roman" w:eastAsia="Calibri" w:hAnsi="Times New Roman" w:cs="Times New Roman"/>
              </w:rPr>
              <w:t xml:space="preserve"> </w:t>
            </w:r>
            <w:proofErr w:type="spellStart"/>
            <w:r w:rsidRPr="004F1148">
              <w:rPr>
                <w:rFonts w:ascii="Times New Roman" w:eastAsia="Calibri" w:hAnsi="Times New Roman" w:cs="Times New Roman"/>
              </w:rPr>
              <w:t>Коммодуль</w:t>
            </w:r>
            <w:proofErr w:type="spellEnd"/>
            <w:r w:rsidRPr="00C33B75">
              <w:rPr>
                <w:rFonts w:ascii="Times New Roman" w:eastAsia="Calibri" w:hAnsi="Times New Roman" w:cs="Times New Roman"/>
              </w:rPr>
              <w:t xml:space="preserve"> </w:t>
            </w:r>
            <w:r w:rsidRPr="004F1148">
              <w:rPr>
                <w:rFonts w:ascii="Times New Roman" w:eastAsia="Calibri" w:hAnsi="Times New Roman" w:cs="Times New Roman"/>
                <w:lang w:val="en-US"/>
              </w:rPr>
              <w:t>CU</w:t>
            </w:r>
            <w:r w:rsidRPr="00C33B75">
              <w:rPr>
                <w:rFonts w:ascii="Times New Roman" w:eastAsia="Calibri" w:hAnsi="Times New Roman" w:cs="Times New Roman"/>
              </w:rPr>
              <w:t xml:space="preserve"> </w:t>
            </w:r>
            <w:r w:rsidRPr="004F1148">
              <w:rPr>
                <w:rFonts w:ascii="Times New Roman" w:eastAsia="Calibri" w:hAnsi="Times New Roman" w:cs="Times New Roman"/>
                <w:lang w:val="en-US"/>
              </w:rPr>
              <w:t>E</w:t>
            </w:r>
            <w:r w:rsidRPr="00C33B75">
              <w:rPr>
                <w:rFonts w:ascii="Times New Roman" w:eastAsia="Calibri" w:hAnsi="Times New Roman" w:cs="Times New Roman"/>
              </w:rPr>
              <w:t xml:space="preserve">22 </w:t>
            </w:r>
            <w:r w:rsidR="00306DAA" w:rsidRPr="00C33B75">
              <w:rPr>
                <w:rFonts w:ascii="Times New Roman" w:eastAsia="Calibri" w:hAnsi="Times New Roman" w:cs="Times New Roman"/>
              </w:rPr>
              <w:t>–</w:t>
            </w:r>
            <w:r w:rsidRPr="00C33B75">
              <w:rPr>
                <w:rFonts w:ascii="Times New Roman" w:eastAsia="Calibri" w:hAnsi="Times New Roman" w:cs="Times New Roman"/>
              </w:rPr>
              <w:t xml:space="preserve"> 2 </w:t>
            </w:r>
            <w:r w:rsidRPr="004F1148">
              <w:rPr>
                <w:rFonts w:ascii="Times New Roman" w:eastAsia="Calibri" w:hAnsi="Times New Roman" w:cs="Times New Roman"/>
              </w:rPr>
              <w:t>шт</w:t>
            </w:r>
            <w:r w:rsidR="00306DAA" w:rsidRPr="00C33B75">
              <w:rPr>
                <w:rFonts w:ascii="Times New Roman" w:eastAsia="Calibri" w:hAnsi="Times New Roman" w:cs="Times New Roman"/>
              </w:rPr>
              <w:t>.</w:t>
            </w:r>
            <w:r w:rsidRPr="00C33B75">
              <w:rPr>
                <w:rFonts w:ascii="Times New Roman" w:eastAsia="Calibri" w:hAnsi="Times New Roman" w:cs="Times New Roman"/>
              </w:rPr>
              <w:t xml:space="preserve">; </w:t>
            </w:r>
          </w:p>
        </w:tc>
        <w:tc>
          <w:tcPr>
            <w:tcW w:w="1024" w:type="pct"/>
            <w:vAlign w:val="center"/>
          </w:tcPr>
          <w:p w14:paraId="4F2BDB6A" w14:textId="455F7D26" w:rsidR="00CC5EFD" w:rsidRPr="004F1148" w:rsidRDefault="00CC5EFD" w:rsidP="00AB4048">
            <w:pPr>
              <w:pStyle w:val="ae"/>
              <w:widowControl w:val="0"/>
              <w:rPr>
                <w:rFonts w:ascii="Times New Roman" w:eastAsia="Calibri" w:hAnsi="Times New Roman" w:cs="Times New Roman"/>
              </w:rPr>
            </w:pPr>
            <w:r w:rsidRPr="004F1148">
              <w:rPr>
                <w:rFonts w:ascii="Times New Roman" w:eastAsia="Calibri" w:hAnsi="Times New Roman" w:cs="Times New Roman"/>
              </w:rPr>
              <w:t xml:space="preserve">Электросчетчик </w:t>
            </w:r>
            <w:r w:rsidRPr="004F1148">
              <w:rPr>
                <w:rFonts w:ascii="Times New Roman" w:eastAsia="Calibri" w:hAnsi="Times New Roman" w:cs="Times New Roman"/>
                <w:lang w:val="en-US"/>
              </w:rPr>
              <w:t>ZMD</w:t>
            </w:r>
            <w:r w:rsidRPr="004F1148">
              <w:rPr>
                <w:rFonts w:ascii="Times New Roman" w:eastAsia="Calibri" w:hAnsi="Times New Roman" w:cs="Times New Roman"/>
              </w:rPr>
              <w:t>405</w:t>
            </w:r>
            <w:r w:rsidRPr="004F1148">
              <w:rPr>
                <w:rFonts w:ascii="Times New Roman" w:eastAsia="Calibri" w:hAnsi="Times New Roman" w:cs="Times New Roman"/>
                <w:lang w:val="en-US"/>
              </w:rPr>
              <w:t>CT</w:t>
            </w:r>
            <w:r w:rsidRPr="004F1148">
              <w:rPr>
                <w:rFonts w:ascii="Times New Roman" w:eastAsia="Calibri" w:hAnsi="Times New Roman" w:cs="Times New Roman"/>
              </w:rPr>
              <w:t xml:space="preserve">44.0457 </w:t>
            </w:r>
            <w:r w:rsidRPr="004F1148">
              <w:rPr>
                <w:rFonts w:ascii="Times New Roman" w:eastAsia="Calibri" w:hAnsi="Times New Roman" w:cs="Times New Roman"/>
                <w:lang w:val="en-US"/>
              </w:rPr>
              <w:t>S</w:t>
            </w:r>
            <w:r w:rsidRPr="004F1148">
              <w:rPr>
                <w:rFonts w:ascii="Times New Roman" w:eastAsia="Calibri" w:hAnsi="Times New Roman" w:cs="Times New Roman"/>
              </w:rPr>
              <w:t xml:space="preserve">4 </w:t>
            </w:r>
            <w:r w:rsidRPr="004F1148">
              <w:rPr>
                <w:rFonts w:ascii="Times New Roman" w:eastAsia="Calibri" w:hAnsi="Times New Roman" w:cs="Times New Roman"/>
                <w:lang w:val="en-US"/>
              </w:rPr>
              <w:t>B</w:t>
            </w:r>
            <w:r w:rsidRPr="004F1148">
              <w:rPr>
                <w:rFonts w:ascii="Times New Roman" w:eastAsia="Calibri" w:hAnsi="Times New Roman" w:cs="Times New Roman"/>
              </w:rPr>
              <w:t xml:space="preserve">40 </w:t>
            </w:r>
            <w:proofErr w:type="spellStart"/>
            <w:r w:rsidRPr="004F1148">
              <w:rPr>
                <w:rFonts w:ascii="Times New Roman" w:eastAsia="Calibri" w:hAnsi="Times New Roman" w:cs="Times New Roman"/>
              </w:rPr>
              <w:t>кл</w:t>
            </w:r>
            <w:proofErr w:type="spellEnd"/>
            <w:r w:rsidRPr="004F1148">
              <w:rPr>
                <w:rFonts w:ascii="Times New Roman" w:eastAsia="Calibri" w:hAnsi="Times New Roman" w:cs="Times New Roman"/>
              </w:rPr>
              <w:t>. 0,5</w:t>
            </w:r>
            <w:r w:rsidRPr="004F1148">
              <w:rPr>
                <w:rFonts w:ascii="Times New Roman" w:eastAsia="Calibri" w:hAnsi="Times New Roman" w:cs="Times New Roman"/>
                <w:lang w:val="en-US"/>
              </w:rPr>
              <w:t>S</w:t>
            </w:r>
            <w:r w:rsidRPr="004F1148">
              <w:rPr>
                <w:rFonts w:ascii="Times New Roman" w:eastAsia="Calibri" w:hAnsi="Times New Roman" w:cs="Times New Roman"/>
              </w:rPr>
              <w:t xml:space="preserve"> 5</w:t>
            </w:r>
            <w:r w:rsidRPr="004F1148">
              <w:rPr>
                <w:rFonts w:ascii="Times New Roman" w:eastAsia="Calibri" w:hAnsi="Times New Roman" w:cs="Times New Roman"/>
                <w:lang w:val="en-US"/>
              </w:rPr>
              <w:t>A</w:t>
            </w:r>
            <w:r w:rsidRPr="004F1148">
              <w:rPr>
                <w:rFonts w:ascii="Times New Roman" w:eastAsia="Calibri" w:hAnsi="Times New Roman" w:cs="Times New Roman"/>
              </w:rPr>
              <w:t xml:space="preserve"> </w:t>
            </w:r>
            <w:r w:rsidR="00306DAA" w:rsidRPr="004F1148">
              <w:rPr>
                <w:rFonts w:ascii="Times New Roman" w:eastAsia="Calibri" w:hAnsi="Times New Roman" w:cs="Times New Roman"/>
              </w:rPr>
              <w:t>– 13 шт.;</w:t>
            </w:r>
            <w:r w:rsidR="008F7541" w:rsidRPr="004F1148">
              <w:rPr>
                <w:rFonts w:ascii="Times New Roman" w:eastAsia="Calibri" w:hAnsi="Times New Roman" w:cs="Times New Roman"/>
              </w:rPr>
              <w:t xml:space="preserve"> </w:t>
            </w:r>
            <w:proofErr w:type="spellStart"/>
            <w:r w:rsidRPr="004F1148">
              <w:rPr>
                <w:rFonts w:ascii="Times New Roman" w:eastAsia="Calibri" w:hAnsi="Times New Roman" w:cs="Times New Roman"/>
              </w:rPr>
              <w:t>Коммодуль</w:t>
            </w:r>
            <w:proofErr w:type="spellEnd"/>
            <w:r w:rsidRPr="004F1148">
              <w:rPr>
                <w:rFonts w:ascii="Times New Roman" w:eastAsia="Calibri" w:hAnsi="Times New Roman" w:cs="Times New Roman"/>
              </w:rPr>
              <w:t xml:space="preserve"> В4 </w:t>
            </w:r>
            <w:r w:rsidR="00306DAA" w:rsidRPr="004F1148">
              <w:rPr>
                <w:rFonts w:ascii="Times New Roman" w:eastAsia="Calibri" w:hAnsi="Times New Roman" w:cs="Times New Roman"/>
              </w:rPr>
              <w:t xml:space="preserve">– </w:t>
            </w:r>
            <w:r w:rsidRPr="004F1148">
              <w:rPr>
                <w:rFonts w:ascii="Times New Roman" w:eastAsia="Calibri" w:hAnsi="Times New Roman" w:cs="Times New Roman"/>
              </w:rPr>
              <w:t>6 шт</w:t>
            </w:r>
            <w:r w:rsidR="00306DAA" w:rsidRPr="004F1148">
              <w:rPr>
                <w:rFonts w:ascii="Times New Roman" w:eastAsia="Calibri" w:hAnsi="Times New Roman" w:cs="Times New Roman"/>
              </w:rPr>
              <w:t>.</w:t>
            </w:r>
            <w:r w:rsidRPr="004F1148">
              <w:rPr>
                <w:rFonts w:ascii="Times New Roman" w:eastAsia="Calibri" w:hAnsi="Times New Roman" w:cs="Times New Roman"/>
              </w:rPr>
              <w:t>;</w:t>
            </w:r>
          </w:p>
          <w:p w14:paraId="5DAFFE21" w14:textId="697EA9DD" w:rsidR="00CC5EFD" w:rsidRPr="004F1148" w:rsidRDefault="00CC5EFD" w:rsidP="008F7541">
            <w:pPr>
              <w:pStyle w:val="ae"/>
              <w:widowControl w:val="0"/>
              <w:rPr>
                <w:rFonts w:ascii="Times New Roman" w:eastAsia="Calibri" w:hAnsi="Times New Roman" w:cs="Times New Roman"/>
              </w:rPr>
            </w:pPr>
            <w:r w:rsidRPr="004F1148">
              <w:rPr>
                <w:rFonts w:ascii="Times New Roman" w:eastAsia="Calibri" w:hAnsi="Times New Roman" w:cs="Times New Roman"/>
              </w:rPr>
              <w:t xml:space="preserve">Адаптер </w:t>
            </w:r>
            <w:r w:rsidRPr="004F1148">
              <w:rPr>
                <w:rFonts w:ascii="Times New Roman" w:eastAsia="Calibri" w:hAnsi="Times New Roman" w:cs="Times New Roman"/>
                <w:lang w:val="en-US"/>
              </w:rPr>
              <w:t>CU</w:t>
            </w:r>
            <w:r w:rsidRPr="004F1148">
              <w:rPr>
                <w:rFonts w:ascii="Times New Roman" w:eastAsia="Calibri" w:hAnsi="Times New Roman" w:cs="Times New Roman"/>
              </w:rPr>
              <w:t xml:space="preserve"> </w:t>
            </w:r>
            <w:r w:rsidRPr="004F1148">
              <w:rPr>
                <w:rFonts w:ascii="Times New Roman" w:eastAsia="Calibri" w:hAnsi="Times New Roman" w:cs="Times New Roman"/>
                <w:lang w:val="en-US"/>
              </w:rPr>
              <w:t>ADP</w:t>
            </w:r>
            <w:r w:rsidRPr="004F1148">
              <w:rPr>
                <w:rFonts w:ascii="Times New Roman" w:eastAsia="Calibri" w:hAnsi="Times New Roman" w:cs="Times New Roman"/>
              </w:rPr>
              <w:t xml:space="preserve">2 </w:t>
            </w:r>
            <w:r w:rsidR="00306DAA" w:rsidRPr="004F1148">
              <w:rPr>
                <w:rFonts w:ascii="Times New Roman" w:eastAsia="Calibri" w:hAnsi="Times New Roman" w:cs="Times New Roman"/>
              </w:rPr>
              <w:t>– 3 шт.;</w:t>
            </w:r>
            <w:r w:rsidR="008F7541" w:rsidRPr="004F1148">
              <w:rPr>
                <w:rFonts w:ascii="Times New Roman" w:eastAsia="Calibri" w:hAnsi="Times New Roman" w:cs="Times New Roman"/>
              </w:rPr>
              <w:t xml:space="preserve"> </w:t>
            </w:r>
            <w:proofErr w:type="spellStart"/>
            <w:r w:rsidRPr="004F1148">
              <w:rPr>
                <w:rFonts w:ascii="Times New Roman" w:eastAsia="Calibri" w:hAnsi="Times New Roman" w:cs="Times New Roman"/>
              </w:rPr>
              <w:t>Коммодуль</w:t>
            </w:r>
            <w:proofErr w:type="spellEnd"/>
            <w:r w:rsidRPr="004F1148">
              <w:rPr>
                <w:rFonts w:ascii="Times New Roman" w:eastAsia="Calibri" w:hAnsi="Times New Roman" w:cs="Times New Roman"/>
              </w:rPr>
              <w:t xml:space="preserve"> </w:t>
            </w:r>
            <w:r w:rsidRPr="004F1148">
              <w:rPr>
                <w:rFonts w:ascii="Times New Roman" w:eastAsia="Calibri" w:hAnsi="Times New Roman" w:cs="Times New Roman"/>
                <w:lang w:val="en-US"/>
              </w:rPr>
              <w:t>CU</w:t>
            </w:r>
            <w:r w:rsidRPr="004F1148">
              <w:rPr>
                <w:rFonts w:ascii="Times New Roman" w:eastAsia="Calibri" w:hAnsi="Times New Roman" w:cs="Times New Roman"/>
              </w:rPr>
              <w:t xml:space="preserve"> </w:t>
            </w:r>
            <w:r w:rsidRPr="004F1148">
              <w:rPr>
                <w:rFonts w:ascii="Times New Roman" w:eastAsia="Calibri" w:hAnsi="Times New Roman" w:cs="Times New Roman"/>
                <w:lang w:val="en-US"/>
              </w:rPr>
              <w:t>E</w:t>
            </w:r>
            <w:r w:rsidRPr="004F1148">
              <w:rPr>
                <w:rFonts w:ascii="Times New Roman" w:eastAsia="Calibri" w:hAnsi="Times New Roman" w:cs="Times New Roman"/>
              </w:rPr>
              <w:t xml:space="preserve">22 </w:t>
            </w:r>
            <w:r w:rsidR="00306DAA" w:rsidRPr="004F1148">
              <w:rPr>
                <w:rFonts w:ascii="Times New Roman" w:eastAsia="Calibri" w:hAnsi="Times New Roman" w:cs="Times New Roman"/>
              </w:rPr>
              <w:t xml:space="preserve">– </w:t>
            </w:r>
            <w:r w:rsidRPr="004F1148">
              <w:rPr>
                <w:rFonts w:ascii="Times New Roman" w:eastAsia="Calibri" w:hAnsi="Times New Roman" w:cs="Times New Roman"/>
              </w:rPr>
              <w:t>2 шт</w:t>
            </w:r>
            <w:r w:rsidR="00306DAA" w:rsidRPr="004F1148">
              <w:rPr>
                <w:rFonts w:ascii="Times New Roman" w:eastAsia="Calibri" w:hAnsi="Times New Roman" w:cs="Times New Roman"/>
              </w:rPr>
              <w:t>.</w:t>
            </w:r>
            <w:r w:rsidRPr="004F1148">
              <w:rPr>
                <w:rFonts w:ascii="Times New Roman" w:eastAsia="Calibri" w:hAnsi="Times New Roman" w:cs="Times New Roman"/>
              </w:rPr>
              <w:t>;</w:t>
            </w:r>
            <w:r w:rsidRPr="004F1148">
              <w:rPr>
                <w:rFonts w:eastAsia="Calibri"/>
              </w:rPr>
              <w:t xml:space="preserve"> </w:t>
            </w:r>
          </w:p>
        </w:tc>
        <w:tc>
          <w:tcPr>
            <w:tcW w:w="1024" w:type="pct"/>
            <w:vAlign w:val="center"/>
          </w:tcPr>
          <w:p w14:paraId="3ADDB0EA" w14:textId="055B3DAD" w:rsidR="00306DAA" w:rsidRPr="004F1148" w:rsidRDefault="00306DAA" w:rsidP="00306DAA">
            <w:pPr>
              <w:pStyle w:val="ae"/>
              <w:widowControl w:val="0"/>
              <w:rPr>
                <w:rFonts w:ascii="Times New Roman" w:eastAsia="Calibri" w:hAnsi="Times New Roman" w:cs="Times New Roman"/>
                <w:lang w:val="en-US"/>
              </w:rPr>
            </w:pPr>
            <w:r w:rsidRPr="004F1148">
              <w:rPr>
                <w:rFonts w:ascii="Times New Roman" w:eastAsia="Calibri" w:hAnsi="Times New Roman" w:cs="Times New Roman"/>
              </w:rPr>
              <w:t>Электросчетчик</w:t>
            </w:r>
            <w:r w:rsidRPr="004F1148">
              <w:rPr>
                <w:rFonts w:ascii="Times New Roman" w:eastAsia="Calibri" w:hAnsi="Times New Roman" w:cs="Times New Roman"/>
                <w:lang w:val="en-US"/>
              </w:rPr>
              <w:t xml:space="preserve"> ZMD405CT44.0457 S4 B40 </w:t>
            </w:r>
            <w:proofErr w:type="spellStart"/>
            <w:r w:rsidRPr="004F1148">
              <w:rPr>
                <w:rFonts w:ascii="Times New Roman" w:eastAsia="Calibri" w:hAnsi="Times New Roman" w:cs="Times New Roman"/>
              </w:rPr>
              <w:t>кл</w:t>
            </w:r>
            <w:proofErr w:type="spellEnd"/>
            <w:r w:rsidRPr="004F1148">
              <w:rPr>
                <w:rFonts w:ascii="Times New Roman" w:eastAsia="Calibri" w:hAnsi="Times New Roman" w:cs="Times New Roman"/>
                <w:lang w:val="en-US"/>
              </w:rPr>
              <w:t xml:space="preserve">. 0,5S 5A – 13 </w:t>
            </w:r>
            <w:proofErr w:type="spellStart"/>
            <w:r w:rsidRPr="004F1148">
              <w:rPr>
                <w:rFonts w:ascii="Times New Roman" w:eastAsia="Calibri" w:hAnsi="Times New Roman" w:cs="Times New Roman"/>
              </w:rPr>
              <w:t>шт</w:t>
            </w:r>
            <w:proofErr w:type="spellEnd"/>
            <w:r w:rsidRPr="004F1148">
              <w:rPr>
                <w:rFonts w:ascii="Times New Roman" w:eastAsia="Calibri" w:hAnsi="Times New Roman" w:cs="Times New Roman"/>
                <w:lang w:val="en-US"/>
              </w:rPr>
              <w:t>.;</w:t>
            </w:r>
          </w:p>
          <w:p w14:paraId="65D8D659" w14:textId="7C275F63" w:rsidR="00306DAA" w:rsidRPr="004F1148" w:rsidRDefault="00306DAA" w:rsidP="00306DAA">
            <w:pPr>
              <w:pStyle w:val="ae"/>
              <w:widowControl w:val="0"/>
              <w:rPr>
                <w:rFonts w:ascii="Times New Roman" w:eastAsia="Calibri" w:hAnsi="Times New Roman" w:cs="Times New Roman"/>
              </w:rPr>
            </w:pPr>
            <w:proofErr w:type="spellStart"/>
            <w:r w:rsidRPr="004F1148">
              <w:rPr>
                <w:rFonts w:ascii="Times New Roman" w:eastAsia="Calibri" w:hAnsi="Times New Roman" w:cs="Times New Roman"/>
              </w:rPr>
              <w:t>Коммодуль</w:t>
            </w:r>
            <w:proofErr w:type="spellEnd"/>
            <w:r w:rsidRPr="004F1148">
              <w:rPr>
                <w:rFonts w:ascii="Times New Roman" w:eastAsia="Calibri" w:hAnsi="Times New Roman" w:cs="Times New Roman"/>
              </w:rPr>
              <w:t xml:space="preserve"> В4 – 6 шт.;</w:t>
            </w:r>
          </w:p>
          <w:p w14:paraId="4AA41043" w14:textId="77777777" w:rsidR="00306DAA" w:rsidRPr="004F1148" w:rsidRDefault="00306DAA" w:rsidP="00306DAA">
            <w:pPr>
              <w:pStyle w:val="ae"/>
              <w:widowControl w:val="0"/>
              <w:rPr>
                <w:rFonts w:ascii="Times New Roman" w:eastAsia="Calibri" w:hAnsi="Times New Roman" w:cs="Times New Roman"/>
              </w:rPr>
            </w:pPr>
            <w:r w:rsidRPr="004F1148">
              <w:rPr>
                <w:rFonts w:ascii="Times New Roman" w:eastAsia="Calibri" w:hAnsi="Times New Roman" w:cs="Times New Roman"/>
              </w:rPr>
              <w:t xml:space="preserve">Адаптер </w:t>
            </w:r>
            <w:r w:rsidRPr="004F1148">
              <w:rPr>
                <w:rFonts w:ascii="Times New Roman" w:eastAsia="Calibri" w:hAnsi="Times New Roman" w:cs="Times New Roman"/>
                <w:lang w:val="en-US"/>
              </w:rPr>
              <w:t>CU</w:t>
            </w:r>
            <w:r w:rsidRPr="004F1148">
              <w:rPr>
                <w:rFonts w:ascii="Times New Roman" w:eastAsia="Calibri" w:hAnsi="Times New Roman" w:cs="Times New Roman"/>
              </w:rPr>
              <w:t xml:space="preserve"> </w:t>
            </w:r>
            <w:r w:rsidRPr="004F1148">
              <w:rPr>
                <w:rFonts w:ascii="Times New Roman" w:eastAsia="Calibri" w:hAnsi="Times New Roman" w:cs="Times New Roman"/>
                <w:lang w:val="en-US"/>
              </w:rPr>
              <w:t>ADP</w:t>
            </w:r>
            <w:r w:rsidRPr="004F1148">
              <w:rPr>
                <w:rFonts w:ascii="Times New Roman" w:eastAsia="Calibri" w:hAnsi="Times New Roman" w:cs="Times New Roman"/>
              </w:rPr>
              <w:t>2 – 3 шт.;</w:t>
            </w:r>
          </w:p>
          <w:p w14:paraId="43B531E6" w14:textId="1310C4D1" w:rsidR="00CC5EFD" w:rsidRPr="004F1148" w:rsidRDefault="00306DAA" w:rsidP="00306DAA">
            <w:pPr>
              <w:rPr>
                <w:sz w:val="20"/>
                <w:szCs w:val="20"/>
              </w:rPr>
            </w:pPr>
            <w:proofErr w:type="spellStart"/>
            <w:r w:rsidRPr="004F1148">
              <w:rPr>
                <w:rFonts w:eastAsia="Calibri"/>
                <w:sz w:val="20"/>
                <w:szCs w:val="20"/>
              </w:rPr>
              <w:t>Коммодуль</w:t>
            </w:r>
            <w:proofErr w:type="spellEnd"/>
            <w:r w:rsidRPr="004F1148">
              <w:rPr>
                <w:rFonts w:eastAsia="Calibri"/>
                <w:sz w:val="20"/>
                <w:szCs w:val="20"/>
              </w:rPr>
              <w:t xml:space="preserve"> </w:t>
            </w:r>
            <w:r w:rsidRPr="004F1148">
              <w:rPr>
                <w:rFonts w:eastAsia="Calibri"/>
                <w:sz w:val="20"/>
                <w:szCs w:val="20"/>
                <w:lang w:val="en-US"/>
              </w:rPr>
              <w:t>CU</w:t>
            </w:r>
            <w:r w:rsidRPr="004F1148">
              <w:rPr>
                <w:rFonts w:eastAsia="Calibri"/>
                <w:sz w:val="20"/>
                <w:szCs w:val="20"/>
              </w:rPr>
              <w:t xml:space="preserve"> </w:t>
            </w:r>
            <w:r w:rsidRPr="004F1148">
              <w:rPr>
                <w:rFonts w:eastAsia="Calibri"/>
                <w:sz w:val="20"/>
                <w:szCs w:val="20"/>
                <w:lang w:val="en-US"/>
              </w:rPr>
              <w:t>E</w:t>
            </w:r>
            <w:r w:rsidRPr="004F1148">
              <w:rPr>
                <w:rFonts w:eastAsia="Calibri"/>
                <w:sz w:val="20"/>
                <w:szCs w:val="20"/>
              </w:rPr>
              <w:t xml:space="preserve">22 </w:t>
            </w:r>
            <w:r w:rsidRPr="004F1148">
              <w:rPr>
                <w:rFonts w:eastAsia="Calibri"/>
              </w:rPr>
              <w:t xml:space="preserve">– </w:t>
            </w:r>
            <w:r w:rsidRPr="004F1148">
              <w:rPr>
                <w:rFonts w:eastAsia="Calibri"/>
                <w:sz w:val="20"/>
                <w:szCs w:val="20"/>
              </w:rPr>
              <w:t>2 шт</w:t>
            </w:r>
            <w:r w:rsidRPr="004F1148">
              <w:rPr>
                <w:rFonts w:eastAsia="Calibri"/>
              </w:rPr>
              <w:t>.</w:t>
            </w:r>
            <w:r w:rsidRPr="004F1148">
              <w:rPr>
                <w:rFonts w:eastAsia="Calibri"/>
                <w:sz w:val="20"/>
                <w:szCs w:val="20"/>
              </w:rPr>
              <w:t>;</w:t>
            </w:r>
          </w:p>
        </w:tc>
      </w:tr>
      <w:tr w:rsidR="00CC5EFD" w:rsidRPr="004F1148" w14:paraId="2DE57DBA" w14:textId="77777777" w:rsidTr="004F1148">
        <w:trPr>
          <w:jc w:val="center"/>
        </w:trPr>
        <w:tc>
          <w:tcPr>
            <w:tcW w:w="645" w:type="pct"/>
            <w:vAlign w:val="center"/>
          </w:tcPr>
          <w:p w14:paraId="5049576E" w14:textId="19D3945F" w:rsidR="00CC5EFD" w:rsidRPr="004F1148" w:rsidRDefault="00CC5EFD" w:rsidP="00BD7A93">
            <w:pPr>
              <w:jc w:val="center"/>
              <w:rPr>
                <w:sz w:val="20"/>
                <w:szCs w:val="20"/>
              </w:rPr>
            </w:pPr>
            <w:r w:rsidRPr="004F1148">
              <w:rPr>
                <w:sz w:val="20"/>
                <w:szCs w:val="20"/>
              </w:rPr>
              <w:t xml:space="preserve">Валюта платежа </w:t>
            </w:r>
          </w:p>
        </w:tc>
        <w:tc>
          <w:tcPr>
            <w:tcW w:w="1277" w:type="pct"/>
            <w:vAlign w:val="center"/>
          </w:tcPr>
          <w:p w14:paraId="3CECD84E" w14:textId="09B67888" w:rsidR="00CC5EFD" w:rsidRPr="004F1148" w:rsidRDefault="00CC5EFD" w:rsidP="00BD7A93">
            <w:pPr>
              <w:jc w:val="center"/>
              <w:rPr>
                <w:sz w:val="20"/>
                <w:szCs w:val="20"/>
              </w:rPr>
            </w:pPr>
            <w:r w:rsidRPr="004F1148">
              <w:rPr>
                <w:sz w:val="20"/>
                <w:szCs w:val="20"/>
              </w:rPr>
              <w:t xml:space="preserve">резидентам </w:t>
            </w:r>
            <w:proofErr w:type="gramStart"/>
            <w:r w:rsidRPr="004F1148">
              <w:rPr>
                <w:sz w:val="20"/>
                <w:szCs w:val="20"/>
              </w:rPr>
              <w:t>ПМР  –</w:t>
            </w:r>
            <w:proofErr w:type="gramEnd"/>
            <w:r w:rsidRPr="004F1148">
              <w:rPr>
                <w:sz w:val="20"/>
                <w:szCs w:val="20"/>
              </w:rPr>
              <w:t xml:space="preserve"> в рублях ПМР, не резидентам ПМР – в леях РМ и рублях РФ. </w:t>
            </w:r>
          </w:p>
        </w:tc>
        <w:tc>
          <w:tcPr>
            <w:tcW w:w="1029" w:type="pct"/>
            <w:vAlign w:val="center"/>
          </w:tcPr>
          <w:p w14:paraId="67E2B2E6" w14:textId="5B829DCE" w:rsidR="00CC5EFD" w:rsidRPr="004F1148" w:rsidRDefault="00CC5EFD" w:rsidP="00BD7A93">
            <w:pPr>
              <w:jc w:val="center"/>
              <w:rPr>
                <w:sz w:val="20"/>
                <w:szCs w:val="20"/>
              </w:rPr>
            </w:pPr>
            <w:r w:rsidRPr="004F1148">
              <w:rPr>
                <w:sz w:val="20"/>
                <w:szCs w:val="20"/>
              </w:rPr>
              <w:t>Руб. ПМР</w:t>
            </w:r>
          </w:p>
        </w:tc>
        <w:tc>
          <w:tcPr>
            <w:tcW w:w="1024" w:type="pct"/>
            <w:vAlign w:val="center"/>
          </w:tcPr>
          <w:p w14:paraId="7EF620B4" w14:textId="7ABB02BA" w:rsidR="00CC5EFD" w:rsidRPr="004F1148" w:rsidRDefault="00CC5EFD" w:rsidP="00BD7A93">
            <w:pPr>
              <w:jc w:val="center"/>
              <w:rPr>
                <w:sz w:val="20"/>
                <w:szCs w:val="20"/>
              </w:rPr>
            </w:pPr>
            <w:r w:rsidRPr="004F1148">
              <w:rPr>
                <w:sz w:val="20"/>
                <w:szCs w:val="20"/>
              </w:rPr>
              <w:t>Руб. ПМР</w:t>
            </w:r>
          </w:p>
        </w:tc>
        <w:tc>
          <w:tcPr>
            <w:tcW w:w="1024" w:type="pct"/>
            <w:vAlign w:val="center"/>
          </w:tcPr>
          <w:p w14:paraId="4351A2F6" w14:textId="73649101" w:rsidR="00CC5EFD" w:rsidRPr="004F1148" w:rsidRDefault="00CC5EFD" w:rsidP="00BD7A93">
            <w:pPr>
              <w:jc w:val="center"/>
              <w:rPr>
                <w:sz w:val="20"/>
                <w:szCs w:val="20"/>
              </w:rPr>
            </w:pPr>
            <w:r w:rsidRPr="004F1148">
              <w:rPr>
                <w:sz w:val="20"/>
                <w:szCs w:val="20"/>
              </w:rPr>
              <w:t>Руб. ПМР</w:t>
            </w:r>
          </w:p>
        </w:tc>
      </w:tr>
      <w:tr w:rsidR="00CC5EFD" w:rsidRPr="004F1148" w14:paraId="35927A9D" w14:textId="77777777" w:rsidTr="004F1148">
        <w:trPr>
          <w:jc w:val="center"/>
        </w:trPr>
        <w:tc>
          <w:tcPr>
            <w:tcW w:w="645" w:type="pct"/>
            <w:vAlign w:val="center"/>
          </w:tcPr>
          <w:p w14:paraId="0E263CF8" w14:textId="78C994B1" w:rsidR="00CC5EFD" w:rsidRPr="004F1148" w:rsidRDefault="00CC5EFD" w:rsidP="00BD7A93">
            <w:pPr>
              <w:jc w:val="center"/>
              <w:rPr>
                <w:sz w:val="20"/>
                <w:szCs w:val="20"/>
              </w:rPr>
            </w:pPr>
            <w:r w:rsidRPr="004F1148">
              <w:rPr>
                <w:sz w:val="20"/>
                <w:szCs w:val="20"/>
              </w:rPr>
              <w:t xml:space="preserve">Условия оплаты </w:t>
            </w:r>
          </w:p>
        </w:tc>
        <w:tc>
          <w:tcPr>
            <w:tcW w:w="1277" w:type="pct"/>
            <w:vAlign w:val="center"/>
          </w:tcPr>
          <w:p w14:paraId="3518C00C" w14:textId="77777777" w:rsidR="00CC5EFD" w:rsidRPr="004F1148" w:rsidRDefault="00CC5EFD" w:rsidP="00CC5EFD">
            <w:pPr>
              <w:autoSpaceDE w:val="0"/>
              <w:autoSpaceDN w:val="0"/>
              <w:adjustRightInd w:val="0"/>
              <w:ind w:firstLine="567"/>
              <w:jc w:val="both"/>
              <w:rPr>
                <w:sz w:val="20"/>
                <w:szCs w:val="20"/>
              </w:rPr>
            </w:pPr>
            <w:r w:rsidRPr="004F1148">
              <w:rPr>
                <w:sz w:val="20"/>
                <w:szCs w:val="20"/>
              </w:rPr>
              <w:t>Оплата производится по договору, путем перечисления денежных средств на расчетный счет поставщика в следующем порядке:</w:t>
            </w:r>
          </w:p>
          <w:p w14:paraId="118C5B0A" w14:textId="4B8CFF7C" w:rsidR="00CC5EFD" w:rsidRPr="004F1148" w:rsidRDefault="00CC5EFD" w:rsidP="00CC5EFD">
            <w:pPr>
              <w:autoSpaceDE w:val="0"/>
              <w:autoSpaceDN w:val="0"/>
              <w:adjustRightInd w:val="0"/>
              <w:jc w:val="both"/>
              <w:rPr>
                <w:sz w:val="20"/>
                <w:szCs w:val="20"/>
              </w:rPr>
            </w:pPr>
            <w:r w:rsidRPr="004F1148">
              <w:rPr>
                <w:sz w:val="20"/>
                <w:szCs w:val="20"/>
              </w:rPr>
              <w:t xml:space="preserve">- предоплата 50%, после подписания контракта- в течение </w:t>
            </w:r>
            <w:r w:rsidRPr="004F1148">
              <w:rPr>
                <w:b/>
                <w:bCs/>
                <w:sz w:val="20"/>
                <w:szCs w:val="20"/>
              </w:rPr>
              <w:t>5 рабочих дней</w:t>
            </w:r>
            <w:r w:rsidRPr="004F1148">
              <w:rPr>
                <w:sz w:val="20"/>
                <w:szCs w:val="20"/>
              </w:rPr>
              <w:t xml:space="preserve"> с момента вступления настоящего контакта в силу: </w:t>
            </w:r>
          </w:p>
          <w:p w14:paraId="35691986" w14:textId="3626CDEB" w:rsidR="00CC5EFD" w:rsidRPr="004F1148" w:rsidRDefault="00CC5EFD" w:rsidP="00CC5EFD">
            <w:pPr>
              <w:autoSpaceDE w:val="0"/>
              <w:autoSpaceDN w:val="0"/>
              <w:adjustRightInd w:val="0"/>
              <w:jc w:val="both"/>
              <w:rPr>
                <w:sz w:val="20"/>
                <w:szCs w:val="20"/>
              </w:rPr>
            </w:pPr>
            <w:r w:rsidRPr="004F1148">
              <w:rPr>
                <w:sz w:val="20"/>
                <w:szCs w:val="20"/>
              </w:rPr>
              <w:t xml:space="preserve">- окончательная оплата 50% производится в течение </w:t>
            </w:r>
            <w:r w:rsidRPr="004F1148">
              <w:rPr>
                <w:b/>
                <w:bCs/>
                <w:sz w:val="20"/>
                <w:szCs w:val="20"/>
              </w:rPr>
              <w:t>5 рабочих дней</w:t>
            </w:r>
            <w:r w:rsidRPr="004F1148">
              <w:rPr>
                <w:sz w:val="20"/>
                <w:szCs w:val="20"/>
              </w:rPr>
              <w:t xml:space="preserve"> при каждой поставленной партии товара на склад (специально оборудованную площадку) Покупателя </w:t>
            </w:r>
          </w:p>
        </w:tc>
        <w:tc>
          <w:tcPr>
            <w:tcW w:w="1029" w:type="pct"/>
            <w:vAlign w:val="center"/>
          </w:tcPr>
          <w:p w14:paraId="0D9FD5D6" w14:textId="4EB62F41" w:rsidR="00CC5EFD" w:rsidRPr="004F1148" w:rsidRDefault="00CC5EFD" w:rsidP="00BD7A93">
            <w:pPr>
              <w:jc w:val="center"/>
              <w:rPr>
                <w:sz w:val="20"/>
                <w:szCs w:val="20"/>
              </w:rPr>
            </w:pPr>
            <w:r w:rsidRPr="004F1148">
              <w:rPr>
                <w:sz w:val="20"/>
                <w:szCs w:val="20"/>
              </w:rPr>
              <w:t xml:space="preserve">Предоплата 50% в течение </w:t>
            </w:r>
            <w:r w:rsidRPr="004F1148">
              <w:rPr>
                <w:b/>
                <w:bCs/>
                <w:sz w:val="20"/>
                <w:szCs w:val="20"/>
              </w:rPr>
              <w:t>15 дней</w:t>
            </w:r>
            <w:r w:rsidRPr="004F1148">
              <w:rPr>
                <w:sz w:val="20"/>
                <w:szCs w:val="20"/>
              </w:rPr>
              <w:t xml:space="preserve"> с момента заключения договора, 50% в течение </w:t>
            </w:r>
            <w:r w:rsidRPr="004F1148">
              <w:rPr>
                <w:b/>
                <w:bCs/>
                <w:sz w:val="20"/>
                <w:szCs w:val="20"/>
              </w:rPr>
              <w:t>15 рабочих дней</w:t>
            </w:r>
            <w:r w:rsidRPr="004F1148">
              <w:rPr>
                <w:sz w:val="20"/>
                <w:szCs w:val="20"/>
              </w:rPr>
              <w:t xml:space="preserve"> с момента фактической поставки Товара</w:t>
            </w:r>
          </w:p>
        </w:tc>
        <w:tc>
          <w:tcPr>
            <w:tcW w:w="1024" w:type="pct"/>
            <w:vAlign w:val="center"/>
          </w:tcPr>
          <w:p w14:paraId="47DB2A7D" w14:textId="4AE50323" w:rsidR="00CC5EFD" w:rsidRPr="004F1148" w:rsidRDefault="00CC5EFD" w:rsidP="00BD7A93">
            <w:pPr>
              <w:jc w:val="center"/>
              <w:rPr>
                <w:sz w:val="20"/>
                <w:szCs w:val="20"/>
              </w:rPr>
            </w:pPr>
            <w:r w:rsidRPr="004F1148">
              <w:rPr>
                <w:sz w:val="20"/>
                <w:szCs w:val="20"/>
              </w:rPr>
              <w:t xml:space="preserve">Предоплата 50% в течение </w:t>
            </w:r>
            <w:r w:rsidRPr="004F1148">
              <w:rPr>
                <w:b/>
                <w:bCs/>
                <w:sz w:val="20"/>
                <w:szCs w:val="20"/>
              </w:rPr>
              <w:t>15 дней</w:t>
            </w:r>
            <w:r w:rsidRPr="004F1148">
              <w:rPr>
                <w:sz w:val="20"/>
                <w:szCs w:val="20"/>
              </w:rPr>
              <w:t xml:space="preserve"> с момента заключения договора, 50% в течение </w:t>
            </w:r>
            <w:r w:rsidRPr="004F1148">
              <w:rPr>
                <w:b/>
                <w:bCs/>
                <w:sz w:val="20"/>
                <w:szCs w:val="20"/>
              </w:rPr>
              <w:t>15 рабочих дней</w:t>
            </w:r>
            <w:r w:rsidRPr="004F1148">
              <w:rPr>
                <w:sz w:val="20"/>
                <w:szCs w:val="20"/>
              </w:rPr>
              <w:t xml:space="preserve"> с момента фактической поставки Товара</w:t>
            </w:r>
          </w:p>
        </w:tc>
        <w:tc>
          <w:tcPr>
            <w:tcW w:w="1024" w:type="pct"/>
            <w:vAlign w:val="center"/>
          </w:tcPr>
          <w:p w14:paraId="3DF9DCA5" w14:textId="7B3211E2" w:rsidR="00CC5EFD" w:rsidRPr="004F1148" w:rsidRDefault="00CC5EFD" w:rsidP="00BD7A93">
            <w:pPr>
              <w:jc w:val="center"/>
              <w:rPr>
                <w:sz w:val="20"/>
                <w:szCs w:val="20"/>
              </w:rPr>
            </w:pPr>
            <w:r w:rsidRPr="004F1148">
              <w:rPr>
                <w:sz w:val="20"/>
                <w:szCs w:val="20"/>
              </w:rPr>
              <w:t xml:space="preserve">Предоплата 50% в течение </w:t>
            </w:r>
            <w:r w:rsidRPr="004F1148">
              <w:rPr>
                <w:b/>
                <w:bCs/>
                <w:sz w:val="20"/>
                <w:szCs w:val="20"/>
              </w:rPr>
              <w:t>15 дней</w:t>
            </w:r>
            <w:r w:rsidRPr="004F1148">
              <w:rPr>
                <w:sz w:val="20"/>
                <w:szCs w:val="20"/>
              </w:rPr>
              <w:t xml:space="preserve"> с момента заключения договора, 50% в течение </w:t>
            </w:r>
            <w:r w:rsidRPr="004F1148">
              <w:rPr>
                <w:b/>
                <w:bCs/>
                <w:sz w:val="20"/>
                <w:szCs w:val="20"/>
              </w:rPr>
              <w:t>15 рабочих дней</w:t>
            </w:r>
            <w:r w:rsidRPr="004F1148">
              <w:rPr>
                <w:sz w:val="20"/>
                <w:szCs w:val="20"/>
              </w:rPr>
              <w:t xml:space="preserve"> с момента фактической поставки Товара</w:t>
            </w:r>
          </w:p>
        </w:tc>
      </w:tr>
      <w:tr w:rsidR="00CC5EFD" w:rsidRPr="004F1148" w14:paraId="05443820" w14:textId="77777777" w:rsidTr="004F1148">
        <w:trPr>
          <w:jc w:val="center"/>
        </w:trPr>
        <w:tc>
          <w:tcPr>
            <w:tcW w:w="645" w:type="pct"/>
            <w:vAlign w:val="center"/>
          </w:tcPr>
          <w:p w14:paraId="4F769640" w14:textId="1A6A5E2D" w:rsidR="00CC5EFD" w:rsidRPr="004F1148" w:rsidRDefault="00CC5EFD" w:rsidP="00211501">
            <w:pPr>
              <w:jc w:val="both"/>
              <w:rPr>
                <w:sz w:val="20"/>
                <w:szCs w:val="20"/>
              </w:rPr>
            </w:pPr>
            <w:r w:rsidRPr="004F1148">
              <w:rPr>
                <w:sz w:val="20"/>
                <w:szCs w:val="20"/>
              </w:rPr>
              <w:t>Срок</w:t>
            </w:r>
            <w:r w:rsidR="00211501" w:rsidRPr="004F1148">
              <w:rPr>
                <w:sz w:val="20"/>
                <w:szCs w:val="20"/>
              </w:rPr>
              <w:t xml:space="preserve"> и условия поставки</w:t>
            </w:r>
            <w:r w:rsidRPr="004F1148">
              <w:rPr>
                <w:sz w:val="20"/>
                <w:szCs w:val="20"/>
              </w:rPr>
              <w:t xml:space="preserve"> </w:t>
            </w:r>
          </w:p>
        </w:tc>
        <w:tc>
          <w:tcPr>
            <w:tcW w:w="1277" w:type="pct"/>
            <w:vAlign w:val="center"/>
          </w:tcPr>
          <w:p w14:paraId="06370492" w14:textId="2DBC8965" w:rsidR="00CC5EFD" w:rsidRPr="004F1148" w:rsidRDefault="00CC5EFD" w:rsidP="008F7541">
            <w:pPr>
              <w:autoSpaceDE w:val="0"/>
              <w:autoSpaceDN w:val="0"/>
              <w:adjustRightInd w:val="0"/>
              <w:jc w:val="both"/>
              <w:rPr>
                <w:sz w:val="20"/>
                <w:szCs w:val="20"/>
              </w:rPr>
            </w:pPr>
            <w:r w:rsidRPr="004F1148">
              <w:rPr>
                <w:sz w:val="20"/>
                <w:szCs w:val="20"/>
              </w:rPr>
              <w:t xml:space="preserve">не более 80 рабочих дней - (на оборудование классом напряжения от 35 </w:t>
            </w:r>
            <w:proofErr w:type="spellStart"/>
            <w:r w:rsidRPr="004F1148">
              <w:rPr>
                <w:sz w:val="20"/>
                <w:szCs w:val="20"/>
              </w:rPr>
              <w:t>кВ</w:t>
            </w:r>
            <w:proofErr w:type="spellEnd"/>
            <w:r w:rsidRPr="004F1148">
              <w:rPr>
                <w:sz w:val="20"/>
                <w:szCs w:val="20"/>
              </w:rPr>
              <w:t xml:space="preserve"> срок поставки согласно предложени</w:t>
            </w:r>
            <w:r w:rsidR="008F7541" w:rsidRPr="004F1148">
              <w:rPr>
                <w:sz w:val="20"/>
                <w:szCs w:val="20"/>
              </w:rPr>
              <w:t>ю</w:t>
            </w:r>
            <w:r w:rsidRPr="004F1148">
              <w:rPr>
                <w:sz w:val="20"/>
                <w:szCs w:val="20"/>
              </w:rPr>
              <w:t xml:space="preserve"> поставщика) с момента осуществления предоплаты в размере 50% от суммы подписанного сторонами контракта. О дате поставки (с указанием точной даты) Поставщик обязан предупредить Покупателя в письменной форме не позднее, чем за рабочих 3 дня до предполагаемой даты поставки;</w:t>
            </w:r>
          </w:p>
        </w:tc>
        <w:tc>
          <w:tcPr>
            <w:tcW w:w="1029" w:type="pct"/>
            <w:vAlign w:val="center"/>
          </w:tcPr>
          <w:p w14:paraId="24245C84" w14:textId="1C04FBA7" w:rsidR="00CC5EFD" w:rsidRPr="004F1148" w:rsidRDefault="00CC5EFD" w:rsidP="00CC5EFD">
            <w:pPr>
              <w:jc w:val="center"/>
              <w:rPr>
                <w:sz w:val="20"/>
                <w:szCs w:val="20"/>
              </w:rPr>
            </w:pPr>
            <w:r w:rsidRPr="004F1148">
              <w:rPr>
                <w:sz w:val="20"/>
                <w:szCs w:val="20"/>
              </w:rPr>
              <w:t>До 31 декабря 2024 года Срок может быть продлен по соглашению сторон в соответствии с законодательством о закупках</w:t>
            </w:r>
          </w:p>
        </w:tc>
        <w:tc>
          <w:tcPr>
            <w:tcW w:w="1024" w:type="pct"/>
            <w:vAlign w:val="center"/>
          </w:tcPr>
          <w:p w14:paraId="21FE0C85" w14:textId="79E73C1E" w:rsidR="00CC5EFD" w:rsidRPr="004F1148" w:rsidRDefault="00CC5EFD" w:rsidP="00CC5EFD">
            <w:pPr>
              <w:jc w:val="center"/>
              <w:rPr>
                <w:sz w:val="20"/>
                <w:szCs w:val="20"/>
              </w:rPr>
            </w:pPr>
            <w:r w:rsidRPr="004F1148">
              <w:rPr>
                <w:sz w:val="20"/>
                <w:szCs w:val="20"/>
              </w:rPr>
              <w:t>До 31 декабря 2024 года Срок может быть продлен по соглашению сторон</w:t>
            </w:r>
          </w:p>
        </w:tc>
        <w:tc>
          <w:tcPr>
            <w:tcW w:w="1024" w:type="pct"/>
            <w:vAlign w:val="center"/>
          </w:tcPr>
          <w:p w14:paraId="2A33189E" w14:textId="1514A03B" w:rsidR="00CC5EFD" w:rsidRPr="004F1148" w:rsidRDefault="00CC5EFD" w:rsidP="00CC5EFD">
            <w:pPr>
              <w:jc w:val="center"/>
              <w:rPr>
                <w:sz w:val="20"/>
                <w:szCs w:val="20"/>
              </w:rPr>
            </w:pPr>
            <w:r w:rsidRPr="004F1148">
              <w:rPr>
                <w:sz w:val="20"/>
                <w:szCs w:val="20"/>
              </w:rPr>
              <w:t>До 31 декабря 2024 года Срок может быть продлен по соглашению сторон</w:t>
            </w:r>
          </w:p>
        </w:tc>
      </w:tr>
      <w:tr w:rsidR="00CC5EFD" w:rsidRPr="004F1148" w14:paraId="5231851F" w14:textId="77777777" w:rsidTr="004F1148">
        <w:trPr>
          <w:jc w:val="center"/>
        </w:trPr>
        <w:tc>
          <w:tcPr>
            <w:tcW w:w="645" w:type="pct"/>
            <w:vAlign w:val="center"/>
          </w:tcPr>
          <w:p w14:paraId="304CA0B8" w14:textId="4F419EA4" w:rsidR="00CC5EFD" w:rsidRPr="004F1148" w:rsidRDefault="00CC5EFD" w:rsidP="00CC5EFD">
            <w:pPr>
              <w:jc w:val="both"/>
              <w:rPr>
                <w:sz w:val="20"/>
                <w:szCs w:val="20"/>
              </w:rPr>
            </w:pPr>
            <w:r w:rsidRPr="004F1148">
              <w:rPr>
                <w:sz w:val="20"/>
                <w:szCs w:val="20"/>
              </w:rPr>
              <w:t>Место поставки</w:t>
            </w:r>
          </w:p>
        </w:tc>
        <w:tc>
          <w:tcPr>
            <w:tcW w:w="1277" w:type="pct"/>
            <w:vAlign w:val="center"/>
          </w:tcPr>
          <w:p w14:paraId="6CB91CF7" w14:textId="77777777" w:rsidR="00A47040" w:rsidRDefault="00CC5EFD" w:rsidP="00CC5EFD">
            <w:pPr>
              <w:jc w:val="both"/>
              <w:rPr>
                <w:sz w:val="20"/>
                <w:szCs w:val="20"/>
              </w:rPr>
            </w:pPr>
            <w:r w:rsidRPr="004F1148">
              <w:rPr>
                <w:sz w:val="20"/>
                <w:szCs w:val="20"/>
              </w:rPr>
              <w:t xml:space="preserve">г. Тирасполь </w:t>
            </w:r>
          </w:p>
          <w:p w14:paraId="740A71F4" w14:textId="0BF2627D" w:rsidR="00CC5EFD" w:rsidRPr="004F1148" w:rsidRDefault="00CC5EFD" w:rsidP="00CC5EFD">
            <w:pPr>
              <w:jc w:val="both"/>
              <w:rPr>
                <w:sz w:val="20"/>
                <w:szCs w:val="20"/>
              </w:rPr>
            </w:pPr>
            <w:r w:rsidRPr="004F1148">
              <w:rPr>
                <w:sz w:val="20"/>
                <w:szCs w:val="20"/>
              </w:rPr>
              <w:t>ул. Украинская ,5</w:t>
            </w:r>
          </w:p>
        </w:tc>
        <w:tc>
          <w:tcPr>
            <w:tcW w:w="1029" w:type="pct"/>
            <w:vAlign w:val="center"/>
          </w:tcPr>
          <w:p w14:paraId="4252DFF4" w14:textId="77777777" w:rsidR="008F7541" w:rsidRPr="004F1148" w:rsidRDefault="00CC5EFD" w:rsidP="008F7541">
            <w:pPr>
              <w:jc w:val="center"/>
              <w:rPr>
                <w:sz w:val="20"/>
                <w:szCs w:val="20"/>
              </w:rPr>
            </w:pPr>
            <w:r w:rsidRPr="004F1148">
              <w:rPr>
                <w:sz w:val="20"/>
                <w:szCs w:val="20"/>
              </w:rPr>
              <w:t xml:space="preserve">г. Тирасполь </w:t>
            </w:r>
          </w:p>
          <w:p w14:paraId="538D30C2" w14:textId="6BB60E63" w:rsidR="00CC5EFD" w:rsidRPr="004F1148" w:rsidRDefault="00CC5EFD" w:rsidP="008F7541">
            <w:pPr>
              <w:jc w:val="center"/>
              <w:rPr>
                <w:sz w:val="20"/>
                <w:szCs w:val="20"/>
              </w:rPr>
            </w:pPr>
            <w:r w:rsidRPr="004F1148">
              <w:rPr>
                <w:sz w:val="20"/>
                <w:szCs w:val="20"/>
              </w:rPr>
              <w:t xml:space="preserve">ул. </w:t>
            </w:r>
            <w:r w:rsidRPr="004F1148">
              <w:rPr>
                <w:b/>
                <w:bCs/>
                <w:sz w:val="20"/>
                <w:szCs w:val="20"/>
              </w:rPr>
              <w:t>Украинская ,5</w:t>
            </w:r>
          </w:p>
        </w:tc>
        <w:tc>
          <w:tcPr>
            <w:tcW w:w="1024" w:type="pct"/>
            <w:vAlign w:val="center"/>
          </w:tcPr>
          <w:p w14:paraId="6A946E5F" w14:textId="68FADCF4" w:rsidR="00CC5EFD" w:rsidRPr="004F1148" w:rsidRDefault="00CC5EFD" w:rsidP="008F7541">
            <w:pPr>
              <w:jc w:val="center"/>
              <w:rPr>
                <w:sz w:val="20"/>
                <w:szCs w:val="20"/>
              </w:rPr>
            </w:pPr>
            <w:r w:rsidRPr="004F1148">
              <w:rPr>
                <w:sz w:val="20"/>
                <w:szCs w:val="20"/>
              </w:rPr>
              <w:t xml:space="preserve">На склад покупателя г. Тирасполь ул. </w:t>
            </w:r>
            <w:r w:rsidRPr="004F1148">
              <w:rPr>
                <w:b/>
                <w:bCs/>
                <w:sz w:val="20"/>
                <w:szCs w:val="20"/>
              </w:rPr>
              <w:t>Энергетиков, 56а</w:t>
            </w:r>
          </w:p>
        </w:tc>
        <w:tc>
          <w:tcPr>
            <w:tcW w:w="1024" w:type="pct"/>
            <w:vAlign w:val="center"/>
          </w:tcPr>
          <w:p w14:paraId="5B5B21EE" w14:textId="7AFB6097" w:rsidR="00CC5EFD" w:rsidRPr="004F1148" w:rsidRDefault="00CC5EFD" w:rsidP="008F7541">
            <w:pPr>
              <w:jc w:val="center"/>
              <w:rPr>
                <w:sz w:val="20"/>
                <w:szCs w:val="20"/>
              </w:rPr>
            </w:pPr>
            <w:r w:rsidRPr="004F1148">
              <w:rPr>
                <w:sz w:val="20"/>
                <w:szCs w:val="20"/>
              </w:rPr>
              <w:t xml:space="preserve">На склад покупателя г. Тирасполь ул. </w:t>
            </w:r>
            <w:r w:rsidRPr="004F1148">
              <w:rPr>
                <w:b/>
                <w:bCs/>
                <w:sz w:val="20"/>
                <w:szCs w:val="20"/>
              </w:rPr>
              <w:t>Энергетиков, 56а</w:t>
            </w:r>
          </w:p>
        </w:tc>
      </w:tr>
      <w:tr w:rsidR="00211501" w:rsidRPr="004F1148" w14:paraId="5B004C6C" w14:textId="77777777" w:rsidTr="004F1148">
        <w:tblPrEx>
          <w:jc w:val="left"/>
        </w:tblPrEx>
        <w:tc>
          <w:tcPr>
            <w:tcW w:w="645" w:type="pct"/>
            <w:vAlign w:val="center"/>
          </w:tcPr>
          <w:p w14:paraId="1C07B29A" w14:textId="77777777" w:rsidR="00211501" w:rsidRPr="004F1148" w:rsidRDefault="00211501" w:rsidP="00B83538">
            <w:pPr>
              <w:jc w:val="both"/>
              <w:rPr>
                <w:sz w:val="20"/>
                <w:szCs w:val="20"/>
              </w:rPr>
            </w:pPr>
            <w:r w:rsidRPr="004F1148">
              <w:rPr>
                <w:sz w:val="20"/>
                <w:szCs w:val="20"/>
              </w:rPr>
              <w:t>Гарантии</w:t>
            </w:r>
          </w:p>
        </w:tc>
        <w:tc>
          <w:tcPr>
            <w:tcW w:w="1277" w:type="pct"/>
            <w:vAlign w:val="center"/>
          </w:tcPr>
          <w:p w14:paraId="4984BB15" w14:textId="7DABA6E1" w:rsidR="00211501" w:rsidRPr="004F1148" w:rsidRDefault="00211501" w:rsidP="00211501">
            <w:pPr>
              <w:autoSpaceDE w:val="0"/>
              <w:autoSpaceDN w:val="0"/>
              <w:adjustRightInd w:val="0"/>
              <w:jc w:val="both"/>
              <w:rPr>
                <w:sz w:val="20"/>
                <w:szCs w:val="20"/>
              </w:rPr>
            </w:pPr>
            <w:r w:rsidRPr="004F1148">
              <w:rPr>
                <w:sz w:val="20"/>
                <w:szCs w:val="20"/>
              </w:rPr>
              <w:t xml:space="preserve">На поставляемый по настоящему Контракту Товар устанавливается минимальный </w:t>
            </w:r>
            <w:r w:rsidRPr="004F1148">
              <w:rPr>
                <w:b/>
                <w:bCs/>
                <w:sz w:val="20"/>
                <w:szCs w:val="20"/>
              </w:rPr>
              <w:t>гарантийный срок</w:t>
            </w:r>
            <w:r w:rsidRPr="004F1148">
              <w:rPr>
                <w:sz w:val="20"/>
                <w:szCs w:val="20"/>
              </w:rPr>
              <w:t xml:space="preserve"> эксплуатации продолжительностью не менее 12 месяцев с момента фактической поставки Товара на склад Покупателя – ГУП «ГК «Днестрэнерго».</w:t>
            </w:r>
          </w:p>
        </w:tc>
        <w:tc>
          <w:tcPr>
            <w:tcW w:w="1029" w:type="pct"/>
            <w:vAlign w:val="center"/>
          </w:tcPr>
          <w:p w14:paraId="0409E5C8" w14:textId="77777777" w:rsidR="00211501" w:rsidRPr="004F1148" w:rsidRDefault="00211501" w:rsidP="00B83538">
            <w:pPr>
              <w:jc w:val="both"/>
              <w:rPr>
                <w:sz w:val="20"/>
                <w:szCs w:val="20"/>
              </w:rPr>
            </w:pPr>
            <w:r w:rsidRPr="004F1148">
              <w:rPr>
                <w:sz w:val="20"/>
                <w:szCs w:val="20"/>
              </w:rPr>
              <w:t xml:space="preserve">Согласно паспорту завода-изготовителя, но </w:t>
            </w:r>
            <w:r w:rsidRPr="004F1148">
              <w:rPr>
                <w:b/>
                <w:bCs/>
                <w:sz w:val="20"/>
                <w:szCs w:val="20"/>
              </w:rPr>
              <w:t>не менее 24 месяца</w:t>
            </w:r>
            <w:r w:rsidRPr="004F1148">
              <w:rPr>
                <w:sz w:val="20"/>
                <w:szCs w:val="20"/>
              </w:rPr>
              <w:t xml:space="preserve"> со дня поставки</w:t>
            </w:r>
          </w:p>
        </w:tc>
        <w:tc>
          <w:tcPr>
            <w:tcW w:w="1024" w:type="pct"/>
            <w:vAlign w:val="center"/>
          </w:tcPr>
          <w:p w14:paraId="0AC0D245" w14:textId="77777777" w:rsidR="00211501" w:rsidRPr="004F1148" w:rsidRDefault="00211501" w:rsidP="00B83538">
            <w:pPr>
              <w:jc w:val="both"/>
              <w:rPr>
                <w:sz w:val="20"/>
                <w:szCs w:val="20"/>
              </w:rPr>
            </w:pPr>
            <w:r w:rsidRPr="004F1148">
              <w:rPr>
                <w:sz w:val="20"/>
                <w:szCs w:val="20"/>
              </w:rPr>
              <w:t xml:space="preserve">Срок эксплуатации </w:t>
            </w:r>
            <w:r w:rsidRPr="004F1148">
              <w:rPr>
                <w:b/>
                <w:bCs/>
                <w:sz w:val="20"/>
                <w:szCs w:val="20"/>
              </w:rPr>
              <w:t>не менее 12 месяцев</w:t>
            </w:r>
            <w:r w:rsidRPr="004F1148">
              <w:rPr>
                <w:sz w:val="20"/>
                <w:szCs w:val="20"/>
              </w:rPr>
              <w:t xml:space="preserve"> со дня поставки</w:t>
            </w:r>
          </w:p>
        </w:tc>
        <w:tc>
          <w:tcPr>
            <w:tcW w:w="1024" w:type="pct"/>
            <w:vAlign w:val="center"/>
          </w:tcPr>
          <w:p w14:paraId="224F65C7" w14:textId="77777777" w:rsidR="00211501" w:rsidRPr="004F1148" w:rsidRDefault="00211501" w:rsidP="00B83538">
            <w:pPr>
              <w:jc w:val="both"/>
              <w:rPr>
                <w:sz w:val="20"/>
                <w:szCs w:val="20"/>
              </w:rPr>
            </w:pPr>
            <w:r w:rsidRPr="004F1148">
              <w:rPr>
                <w:sz w:val="20"/>
                <w:szCs w:val="20"/>
              </w:rPr>
              <w:t xml:space="preserve">Срок эксплуатации </w:t>
            </w:r>
            <w:r w:rsidRPr="004F1148">
              <w:rPr>
                <w:b/>
                <w:bCs/>
                <w:sz w:val="20"/>
                <w:szCs w:val="20"/>
              </w:rPr>
              <w:t>не менее 12 месяцев</w:t>
            </w:r>
            <w:r w:rsidRPr="004F1148">
              <w:rPr>
                <w:sz w:val="20"/>
                <w:szCs w:val="20"/>
              </w:rPr>
              <w:t xml:space="preserve"> со дня поставки</w:t>
            </w:r>
          </w:p>
        </w:tc>
      </w:tr>
    </w:tbl>
    <w:p w14:paraId="50BFF8F4" w14:textId="77777777" w:rsidR="00A47040" w:rsidRPr="00C33B75" w:rsidRDefault="00A47040" w:rsidP="00BC084B">
      <w:pPr>
        <w:ind w:firstLine="567"/>
        <w:jc w:val="both"/>
        <w:rPr>
          <w:sz w:val="16"/>
          <w:szCs w:val="16"/>
        </w:rPr>
      </w:pPr>
    </w:p>
    <w:p w14:paraId="03CD381F" w14:textId="14991B7B" w:rsidR="00BC084B" w:rsidRDefault="00BC084B" w:rsidP="00BC084B">
      <w:pPr>
        <w:ind w:firstLine="567"/>
        <w:jc w:val="both"/>
      </w:pPr>
      <w:r>
        <w:t>Исходя из вышеизложенного, в коммерческих предложениях потенциальных поставщиков</w:t>
      </w:r>
      <w:r>
        <w:rPr>
          <w:b/>
          <w:bCs/>
        </w:rPr>
        <w:t xml:space="preserve"> </w:t>
      </w:r>
      <w:r w:rsidRPr="003E54C3">
        <w:t>коммерческие и финансовые условия поставк</w:t>
      </w:r>
      <w:r w:rsidR="0039711C" w:rsidRPr="003E54C3">
        <w:t>и</w:t>
      </w:r>
      <w:r w:rsidRPr="003E54C3">
        <w:t xml:space="preserve"> товаров в части условий оплаты</w:t>
      </w:r>
      <w:r w:rsidR="0039711C" w:rsidRPr="003E54C3">
        <w:t>, сроков и условий отгрузки,</w:t>
      </w:r>
      <w:r w:rsidRPr="003E54C3">
        <w:t xml:space="preserve"> </w:t>
      </w:r>
      <w:r w:rsidR="0039711C" w:rsidRPr="003E54C3">
        <w:t>места поставки</w:t>
      </w:r>
      <w:r w:rsidR="0039711C">
        <w:rPr>
          <w:b/>
          <w:bCs/>
        </w:rPr>
        <w:t xml:space="preserve"> </w:t>
      </w:r>
      <w:r w:rsidRPr="004F539D">
        <w:rPr>
          <w:b/>
          <w:bCs/>
        </w:rPr>
        <w:t xml:space="preserve">не </w:t>
      </w:r>
      <w:r w:rsidR="00D037D0">
        <w:rPr>
          <w:b/>
          <w:bCs/>
        </w:rPr>
        <w:t xml:space="preserve">в полной мере </w:t>
      </w:r>
      <w:r w:rsidRPr="004F539D">
        <w:rPr>
          <w:b/>
          <w:bCs/>
        </w:rPr>
        <w:t xml:space="preserve">соответствуют условиям оплаты и отгрузки </w:t>
      </w:r>
      <w:r w:rsidRPr="005A5077">
        <w:rPr>
          <w:rFonts w:eastAsia="Calibri"/>
          <w:b/>
        </w:rPr>
        <w:t>по лот</w:t>
      </w:r>
      <w:r w:rsidR="0039711C">
        <w:rPr>
          <w:rFonts w:eastAsia="Calibri"/>
          <w:b/>
        </w:rPr>
        <w:t xml:space="preserve">у </w:t>
      </w:r>
      <w:r w:rsidRPr="005A5077">
        <w:rPr>
          <w:rFonts w:eastAsia="Calibri"/>
          <w:b/>
        </w:rPr>
        <w:t>№</w:t>
      </w:r>
      <w:r w:rsidR="0039711C">
        <w:rPr>
          <w:rFonts w:eastAsia="Calibri"/>
          <w:b/>
        </w:rPr>
        <w:t>2</w:t>
      </w:r>
      <w:r>
        <w:rPr>
          <w:rFonts w:eastAsia="Calibri"/>
          <w:b/>
        </w:rPr>
        <w:t>,</w:t>
      </w:r>
      <w:r>
        <w:t xml:space="preserve"> </w:t>
      </w:r>
      <w:r w:rsidRPr="004F539D">
        <w:t>определенным Заказчиком в Извещении и закупочной документации</w:t>
      </w:r>
      <w:r>
        <w:t xml:space="preserve"> по вышеуказанной закупке</w:t>
      </w:r>
      <w:r w:rsidRPr="004F539D">
        <w:t>.</w:t>
      </w:r>
    </w:p>
    <w:p w14:paraId="7D2ED391" w14:textId="48172319" w:rsidR="002636C4" w:rsidRDefault="00E25B0A" w:rsidP="002636C4">
      <w:pPr>
        <w:ind w:firstLine="567"/>
        <w:contextualSpacing/>
        <w:jc w:val="both"/>
        <w:rPr>
          <w:color w:val="000000"/>
        </w:rPr>
      </w:pPr>
      <w:r>
        <w:rPr>
          <w:rFonts w:eastAsia="Calibri"/>
        </w:rPr>
        <w:t xml:space="preserve">Кроме того, </w:t>
      </w:r>
      <w:r w:rsidR="0039711C">
        <w:rPr>
          <w:rFonts w:eastAsia="Calibri"/>
        </w:rPr>
        <w:t xml:space="preserve">при формировании </w:t>
      </w:r>
      <w:r w:rsidR="002636C4">
        <w:rPr>
          <w:rFonts w:eastAsia="Calibri"/>
        </w:rPr>
        <w:t xml:space="preserve">и определении начальной (максимальной) цены контракта заказчиком использована </w:t>
      </w:r>
      <w:r w:rsidR="002636C4" w:rsidRPr="003E54C3">
        <w:rPr>
          <w:color w:val="000000"/>
        </w:rPr>
        <w:t>ценовая информация по коммерческим предложениям</w:t>
      </w:r>
      <w:r w:rsidR="002636C4" w:rsidRPr="003E54C3">
        <w:t xml:space="preserve"> </w:t>
      </w:r>
      <w:r w:rsidR="002636C4">
        <w:t>ООО «</w:t>
      </w:r>
      <w:r w:rsidR="00FA6337">
        <w:t>_____</w:t>
      </w:r>
      <w:r w:rsidR="002636C4">
        <w:t xml:space="preserve">», </w:t>
      </w:r>
      <w:r w:rsidR="002636C4" w:rsidRPr="00211501">
        <w:t xml:space="preserve">ИП </w:t>
      </w:r>
      <w:r w:rsidR="00FA6337">
        <w:t>1</w:t>
      </w:r>
      <w:r w:rsidR="002636C4" w:rsidRPr="00211501">
        <w:t>,</w:t>
      </w:r>
      <w:r w:rsidR="002636C4">
        <w:t xml:space="preserve"> </w:t>
      </w:r>
      <w:r w:rsidR="002636C4" w:rsidRPr="00211501">
        <w:t xml:space="preserve">ИП </w:t>
      </w:r>
      <w:r w:rsidR="00FA6337">
        <w:t>2</w:t>
      </w:r>
      <w:r w:rsidR="002636C4">
        <w:t xml:space="preserve"> </w:t>
      </w:r>
      <w:r w:rsidR="002636C4" w:rsidRPr="00E25B0A">
        <w:rPr>
          <w:b/>
          <w:bCs/>
          <w:color w:val="000000"/>
        </w:rPr>
        <w:t>после окончания срока приема информации, установленного в запросе</w:t>
      </w:r>
      <w:r w:rsidR="00D037D0">
        <w:rPr>
          <w:b/>
          <w:bCs/>
          <w:color w:val="000000"/>
        </w:rPr>
        <w:t xml:space="preserve"> ценовой информации, </w:t>
      </w:r>
      <w:r w:rsidR="00D037D0" w:rsidRPr="00D037D0">
        <w:rPr>
          <w:color w:val="000000"/>
        </w:rPr>
        <w:t>размещенного в информационной системе в сфере закупок.</w:t>
      </w:r>
    </w:p>
    <w:p w14:paraId="795FAEC8" w14:textId="43CF8E40" w:rsidR="000202A3" w:rsidRDefault="000202A3" w:rsidP="002636C4">
      <w:pPr>
        <w:ind w:firstLine="567"/>
        <w:contextualSpacing/>
        <w:jc w:val="both"/>
        <w:rPr>
          <w:color w:val="000000"/>
        </w:rPr>
      </w:pPr>
      <w:r w:rsidRPr="003E54C3">
        <w:rPr>
          <w:color w:val="000000"/>
        </w:rPr>
        <w:t xml:space="preserve">Следует отметить, что </w:t>
      </w:r>
      <w:r>
        <w:rPr>
          <w:color w:val="000000"/>
        </w:rPr>
        <w:t xml:space="preserve">в соответствии с частью второй пункта 2 </w:t>
      </w:r>
      <w:r w:rsidRPr="000202A3">
        <w:rPr>
          <w:color w:val="000000"/>
        </w:rPr>
        <w:t>Методически</w:t>
      </w:r>
      <w:r>
        <w:rPr>
          <w:color w:val="000000"/>
        </w:rPr>
        <w:t>х</w:t>
      </w:r>
      <w:r w:rsidRPr="000202A3">
        <w:rPr>
          <w:color w:val="000000"/>
        </w:rPr>
        <w:t xml:space="preserve"> рекомендаци</w:t>
      </w:r>
      <w:r>
        <w:rPr>
          <w:color w:val="000000"/>
        </w:rPr>
        <w:t>й</w:t>
      </w:r>
      <w:r w:rsidRPr="000202A3">
        <w:t xml:space="preserve"> </w:t>
      </w:r>
      <w:r>
        <w:rPr>
          <w:color w:val="000000"/>
        </w:rPr>
        <w:t>н</w:t>
      </w:r>
      <w:r w:rsidRPr="000202A3">
        <w:rPr>
          <w:color w:val="000000"/>
        </w:rPr>
        <w:t>ачальная (максимальная) цена контракта, указываемая заказчиком в документации о закупке, не может превышать размер начальной (максимальной) цены контракта, рассчитанный в соответствии с настоящими Рекомендациями.</w:t>
      </w:r>
    </w:p>
    <w:p w14:paraId="3662FD17" w14:textId="2875FF97" w:rsidR="00E908DB" w:rsidRDefault="000202A3" w:rsidP="00E908DB">
      <w:pPr>
        <w:ind w:firstLine="567"/>
        <w:contextualSpacing/>
        <w:jc w:val="both"/>
        <w:rPr>
          <w:color w:val="000000"/>
        </w:rPr>
      </w:pPr>
      <w:r>
        <w:rPr>
          <w:color w:val="000000"/>
        </w:rPr>
        <w:t>Согласно</w:t>
      </w:r>
      <w:r w:rsidR="003E54C3">
        <w:rPr>
          <w:color w:val="000000"/>
        </w:rPr>
        <w:t xml:space="preserve"> информаци</w:t>
      </w:r>
      <w:r>
        <w:rPr>
          <w:color w:val="000000"/>
        </w:rPr>
        <w:t>и</w:t>
      </w:r>
      <w:r w:rsidR="003E54C3">
        <w:rPr>
          <w:color w:val="000000"/>
        </w:rPr>
        <w:t>, п</w:t>
      </w:r>
      <w:r w:rsidR="003E54C3" w:rsidRPr="003E54C3">
        <w:rPr>
          <w:color w:val="000000"/>
        </w:rPr>
        <w:t>редставленн</w:t>
      </w:r>
      <w:r w:rsidR="003E54C3">
        <w:rPr>
          <w:color w:val="000000"/>
        </w:rPr>
        <w:t>ой</w:t>
      </w:r>
      <w:r w:rsidR="003E54C3" w:rsidRPr="003E54C3">
        <w:rPr>
          <w:color w:val="000000"/>
        </w:rPr>
        <w:t xml:space="preserve"> </w:t>
      </w:r>
      <w:bookmarkStart w:id="6" w:name="_Hlk180072200"/>
      <w:r w:rsidR="003E54C3" w:rsidRPr="003E54C3">
        <w:rPr>
          <w:color w:val="000000"/>
        </w:rPr>
        <w:t xml:space="preserve">ГУП «ГК «Днестрэнерго» </w:t>
      </w:r>
      <w:bookmarkEnd w:id="6"/>
      <w:r w:rsidR="003E54C3" w:rsidRPr="003E54C3">
        <w:rPr>
          <w:color w:val="000000"/>
        </w:rPr>
        <w:t xml:space="preserve">письмом </w:t>
      </w:r>
      <w:r w:rsidR="004F1148">
        <w:rPr>
          <w:color w:val="000000"/>
        </w:rPr>
        <w:br/>
      </w:r>
      <w:r w:rsidR="003E54C3" w:rsidRPr="003E54C3">
        <w:rPr>
          <w:color w:val="000000"/>
        </w:rPr>
        <w:t>от 2 октября 2024 года исх. № 01-05/549</w:t>
      </w:r>
      <w:r w:rsidR="003E54C3">
        <w:rPr>
          <w:color w:val="000000"/>
        </w:rPr>
        <w:t xml:space="preserve"> и</w:t>
      </w:r>
      <w:r w:rsidR="003E54C3" w:rsidRPr="003E54C3">
        <w:rPr>
          <w:color w:val="000000"/>
        </w:rPr>
        <w:t xml:space="preserve"> от 11 октября 2024 года исх. № 01-05/1940</w:t>
      </w:r>
      <w:r>
        <w:rPr>
          <w:color w:val="000000"/>
        </w:rPr>
        <w:t>,</w:t>
      </w:r>
      <w:r w:rsidR="003E54C3">
        <w:rPr>
          <w:color w:val="000000"/>
        </w:rPr>
        <w:t xml:space="preserve"> в адрес </w:t>
      </w:r>
      <w:r w:rsidR="003E54C3" w:rsidRPr="003E54C3">
        <w:rPr>
          <w:color w:val="000000"/>
        </w:rPr>
        <w:t>ГУП «Институт технического регулирования и метрологии»</w:t>
      </w:r>
      <w:r w:rsidR="003E54C3">
        <w:rPr>
          <w:color w:val="000000"/>
        </w:rPr>
        <w:t xml:space="preserve"> была направлена ценовая информация, возможная для использования </w:t>
      </w:r>
      <w:r w:rsidR="003E54C3" w:rsidRPr="003E54C3">
        <w:rPr>
          <w:color w:val="000000"/>
        </w:rPr>
        <w:t>в рамках формирования начальной (максимальной) цены контракта, по лоту №</w:t>
      </w:r>
      <w:r w:rsidR="003E54C3">
        <w:rPr>
          <w:color w:val="000000"/>
        </w:rPr>
        <w:t xml:space="preserve"> </w:t>
      </w:r>
      <w:r w:rsidR="003E54C3" w:rsidRPr="003E54C3">
        <w:rPr>
          <w:color w:val="000000"/>
        </w:rPr>
        <w:t>2 закупки № 5 (предмет закупки «Средства измерения (централизованная закупка»)</w:t>
      </w:r>
      <w:r w:rsidR="003E54C3">
        <w:rPr>
          <w:color w:val="000000"/>
        </w:rPr>
        <w:t xml:space="preserve">, а именно </w:t>
      </w:r>
      <w:r w:rsidR="003E54C3" w:rsidRPr="003E54C3">
        <w:rPr>
          <w:color w:val="000000"/>
        </w:rPr>
        <w:t xml:space="preserve">Счет </w:t>
      </w:r>
      <w:r w:rsidR="003E54C3">
        <w:rPr>
          <w:color w:val="000000"/>
        </w:rPr>
        <w:t xml:space="preserve">компании </w:t>
      </w:r>
      <w:r w:rsidRPr="003E54C3">
        <w:rPr>
          <w:color w:val="000000"/>
        </w:rPr>
        <w:t>SRL</w:t>
      </w:r>
      <w:r>
        <w:rPr>
          <w:color w:val="000000"/>
        </w:rPr>
        <w:t xml:space="preserve"> </w:t>
      </w:r>
      <w:r w:rsidR="003E54C3">
        <w:rPr>
          <w:color w:val="000000"/>
        </w:rPr>
        <w:t>«</w:t>
      </w:r>
      <w:r w:rsidR="00FA6337">
        <w:rPr>
          <w:color w:val="000000"/>
        </w:rPr>
        <w:t>****</w:t>
      </w:r>
      <w:r w:rsidR="003E54C3">
        <w:rPr>
          <w:color w:val="000000"/>
        </w:rPr>
        <w:t>»</w:t>
      </w:r>
      <w:r w:rsidR="003E54C3" w:rsidRPr="003E54C3">
        <w:rPr>
          <w:color w:val="000000"/>
        </w:rPr>
        <w:t xml:space="preserve"> </w:t>
      </w:r>
      <w:r w:rsidR="003E54C3">
        <w:rPr>
          <w:color w:val="000000"/>
        </w:rPr>
        <w:t>(</w:t>
      </w:r>
      <w:r w:rsidR="003E54C3" w:rsidRPr="003E54C3">
        <w:rPr>
          <w:color w:val="000000"/>
        </w:rPr>
        <w:t>официально</w:t>
      </w:r>
      <w:r w:rsidR="003E54C3">
        <w:rPr>
          <w:color w:val="000000"/>
        </w:rPr>
        <w:t>го</w:t>
      </w:r>
      <w:r w:rsidR="003E54C3" w:rsidRPr="003E54C3">
        <w:rPr>
          <w:color w:val="000000"/>
        </w:rPr>
        <w:t xml:space="preserve"> дилер</w:t>
      </w:r>
      <w:r w:rsidR="003E54C3">
        <w:rPr>
          <w:color w:val="000000"/>
        </w:rPr>
        <w:t>а</w:t>
      </w:r>
      <w:r w:rsidR="003E54C3" w:rsidRPr="003E54C3">
        <w:rPr>
          <w:color w:val="000000"/>
        </w:rPr>
        <w:t xml:space="preserve"> производителя в Республике Молдова</w:t>
      </w:r>
      <w:r w:rsidR="003E54C3">
        <w:rPr>
          <w:color w:val="000000"/>
        </w:rPr>
        <w:t>)</w:t>
      </w:r>
      <w:r w:rsidR="003E54C3" w:rsidRPr="003E54C3">
        <w:rPr>
          <w:color w:val="000000"/>
        </w:rPr>
        <w:t xml:space="preserve"> №24-2606 от 04.07.2024</w:t>
      </w:r>
      <w:r w:rsidR="003E54C3">
        <w:rPr>
          <w:color w:val="000000"/>
        </w:rPr>
        <w:t>,</w:t>
      </w:r>
      <w:r w:rsidR="00E908DB">
        <w:rPr>
          <w:color w:val="000000"/>
        </w:rPr>
        <w:t xml:space="preserve"> содержащее ценовое предложение</w:t>
      </w:r>
      <w:r w:rsidR="00E908DB" w:rsidRPr="00E908DB">
        <w:t xml:space="preserve"> </w:t>
      </w:r>
      <w:r w:rsidR="008274CA">
        <w:t xml:space="preserve">в размере </w:t>
      </w:r>
      <w:r w:rsidR="00E908DB" w:rsidRPr="00E908DB">
        <w:rPr>
          <w:color w:val="000000"/>
        </w:rPr>
        <w:t>238</w:t>
      </w:r>
      <w:r w:rsidR="00E908DB">
        <w:rPr>
          <w:color w:val="000000"/>
        </w:rPr>
        <w:t> </w:t>
      </w:r>
      <w:r w:rsidR="00E908DB" w:rsidRPr="00E908DB">
        <w:rPr>
          <w:color w:val="000000"/>
        </w:rPr>
        <w:t>880</w:t>
      </w:r>
      <w:r w:rsidR="00E908DB">
        <w:rPr>
          <w:color w:val="000000"/>
        </w:rPr>
        <w:t> </w:t>
      </w:r>
      <w:r w:rsidR="00E908DB" w:rsidRPr="00E908DB">
        <w:rPr>
          <w:color w:val="000000"/>
        </w:rPr>
        <w:t>лей</w:t>
      </w:r>
      <w:r w:rsidR="00E908DB">
        <w:rPr>
          <w:color w:val="000000"/>
        </w:rPr>
        <w:t xml:space="preserve"> РМ. При этом </w:t>
      </w:r>
      <w:r w:rsidR="00E908DB" w:rsidRPr="00E908DB">
        <w:rPr>
          <w:color w:val="000000"/>
        </w:rPr>
        <w:t>транспортны</w:t>
      </w:r>
      <w:r w:rsidR="00E908DB">
        <w:rPr>
          <w:color w:val="000000"/>
        </w:rPr>
        <w:t>е</w:t>
      </w:r>
      <w:r w:rsidR="00E908DB" w:rsidRPr="00E908DB">
        <w:rPr>
          <w:color w:val="000000"/>
        </w:rPr>
        <w:t xml:space="preserve"> и таможенны</w:t>
      </w:r>
      <w:r w:rsidR="00E908DB">
        <w:rPr>
          <w:color w:val="000000"/>
        </w:rPr>
        <w:t xml:space="preserve">е </w:t>
      </w:r>
      <w:r w:rsidR="00E908DB" w:rsidRPr="00E908DB">
        <w:rPr>
          <w:color w:val="000000"/>
        </w:rPr>
        <w:t>расход</w:t>
      </w:r>
      <w:r w:rsidR="00E908DB">
        <w:rPr>
          <w:color w:val="000000"/>
        </w:rPr>
        <w:t>ы</w:t>
      </w:r>
      <w:r w:rsidR="00E908DB" w:rsidRPr="00E908DB">
        <w:rPr>
          <w:color w:val="000000"/>
        </w:rPr>
        <w:t xml:space="preserve"> по доставке указанных приборов в г. Тирасполь состав</w:t>
      </w:r>
      <w:r w:rsidR="00E908DB">
        <w:rPr>
          <w:color w:val="000000"/>
        </w:rPr>
        <w:t>ляют</w:t>
      </w:r>
      <w:r w:rsidR="00E908DB" w:rsidRPr="00E908DB">
        <w:rPr>
          <w:color w:val="000000"/>
        </w:rPr>
        <w:t xml:space="preserve"> </w:t>
      </w:r>
      <w:r w:rsidR="00E908DB">
        <w:rPr>
          <w:color w:val="000000"/>
        </w:rPr>
        <w:t>не более</w:t>
      </w:r>
      <w:r w:rsidR="00E908DB" w:rsidRPr="00E908DB">
        <w:rPr>
          <w:color w:val="000000"/>
        </w:rPr>
        <w:t xml:space="preserve"> 1 600 рублей</w:t>
      </w:r>
      <w:r w:rsidR="00E908DB">
        <w:rPr>
          <w:color w:val="000000"/>
        </w:rPr>
        <w:t>.</w:t>
      </w:r>
    </w:p>
    <w:p w14:paraId="2B4B6912" w14:textId="191C3582" w:rsidR="000202A3" w:rsidRDefault="00E908DB" w:rsidP="002636C4">
      <w:pPr>
        <w:ind w:firstLine="567"/>
        <w:contextualSpacing/>
        <w:jc w:val="both"/>
        <w:rPr>
          <w:color w:val="000000"/>
        </w:rPr>
      </w:pPr>
      <w:r>
        <w:rPr>
          <w:color w:val="000000"/>
        </w:rPr>
        <w:t xml:space="preserve">Также, </w:t>
      </w:r>
      <w:r w:rsidR="000202A3">
        <w:rPr>
          <w:color w:val="000000"/>
        </w:rPr>
        <w:t>в соответствии с указанной</w:t>
      </w:r>
      <w:r>
        <w:rPr>
          <w:color w:val="000000"/>
        </w:rPr>
        <w:t xml:space="preserve"> информаци</w:t>
      </w:r>
      <w:r w:rsidR="000202A3">
        <w:rPr>
          <w:color w:val="000000"/>
        </w:rPr>
        <w:t>ей</w:t>
      </w:r>
      <w:r>
        <w:rPr>
          <w:color w:val="000000"/>
        </w:rPr>
        <w:t xml:space="preserve"> </w:t>
      </w:r>
      <w:r w:rsidR="000202A3">
        <w:rPr>
          <w:color w:val="000000"/>
        </w:rPr>
        <w:t xml:space="preserve">в адрес </w:t>
      </w:r>
      <w:r w:rsidRPr="003E54C3">
        <w:rPr>
          <w:color w:val="000000"/>
        </w:rPr>
        <w:t>ГУП «ГК «Днестрэнерго»</w:t>
      </w:r>
      <w:r>
        <w:rPr>
          <w:color w:val="000000"/>
        </w:rPr>
        <w:t xml:space="preserve"> письмом от </w:t>
      </w:r>
      <w:r w:rsidR="000202A3">
        <w:rPr>
          <w:color w:val="000000"/>
        </w:rPr>
        <w:t>8 октября 2024 года № 35/10 поступила ценовая информация</w:t>
      </w:r>
      <w:r w:rsidR="000202A3" w:rsidRPr="000202A3">
        <w:t xml:space="preserve"> </w:t>
      </w:r>
      <w:r w:rsidR="000202A3" w:rsidRPr="000202A3">
        <w:rPr>
          <w:color w:val="000000"/>
        </w:rPr>
        <w:t>SRL «</w:t>
      </w:r>
      <w:r w:rsidR="00FA6337">
        <w:rPr>
          <w:color w:val="000000"/>
        </w:rPr>
        <w:t>****</w:t>
      </w:r>
      <w:r w:rsidR="000202A3" w:rsidRPr="000202A3">
        <w:rPr>
          <w:color w:val="000000"/>
        </w:rPr>
        <w:t>»</w:t>
      </w:r>
      <w:r w:rsidR="000202A3">
        <w:rPr>
          <w:color w:val="000000"/>
        </w:rPr>
        <w:t xml:space="preserve">, возможная для использования </w:t>
      </w:r>
      <w:r w:rsidR="000202A3" w:rsidRPr="003E54C3">
        <w:rPr>
          <w:color w:val="000000"/>
        </w:rPr>
        <w:t>в рамках формирования начальной (максимальной) цены контракта, по лоту №</w:t>
      </w:r>
      <w:r w:rsidR="000202A3">
        <w:rPr>
          <w:color w:val="000000"/>
        </w:rPr>
        <w:t xml:space="preserve"> </w:t>
      </w:r>
      <w:r w:rsidR="000202A3" w:rsidRPr="003E54C3">
        <w:rPr>
          <w:color w:val="000000"/>
        </w:rPr>
        <w:t>2 закупки № 5 (предмет закупки «Средства измерения (централизованная закупка»)</w:t>
      </w:r>
      <w:r w:rsidR="000202A3">
        <w:rPr>
          <w:color w:val="000000"/>
        </w:rPr>
        <w:t xml:space="preserve"> с более низкими стоимостными показателями, а именно </w:t>
      </w:r>
      <w:r w:rsidRPr="00E908DB">
        <w:rPr>
          <w:color w:val="000000"/>
        </w:rPr>
        <w:t>210</w:t>
      </w:r>
      <w:r w:rsidR="000202A3">
        <w:rPr>
          <w:color w:val="000000"/>
        </w:rPr>
        <w:t> </w:t>
      </w:r>
      <w:r w:rsidRPr="00E908DB">
        <w:rPr>
          <w:color w:val="000000"/>
        </w:rPr>
        <w:t>800</w:t>
      </w:r>
      <w:r w:rsidR="000202A3" w:rsidRPr="000202A3">
        <w:rPr>
          <w:color w:val="000000"/>
        </w:rPr>
        <w:t xml:space="preserve"> </w:t>
      </w:r>
      <w:r w:rsidR="000202A3" w:rsidRPr="00E908DB">
        <w:rPr>
          <w:color w:val="000000"/>
        </w:rPr>
        <w:t>лей</w:t>
      </w:r>
      <w:r w:rsidR="000202A3">
        <w:rPr>
          <w:color w:val="000000"/>
        </w:rPr>
        <w:t xml:space="preserve"> РМ. </w:t>
      </w:r>
    </w:p>
    <w:p w14:paraId="66F9BFD3" w14:textId="398648B5" w:rsidR="00453A4D" w:rsidRDefault="00453A4D" w:rsidP="002636C4">
      <w:pPr>
        <w:ind w:firstLine="567"/>
        <w:contextualSpacing/>
        <w:jc w:val="both"/>
        <w:rPr>
          <w:color w:val="000000"/>
        </w:rPr>
      </w:pPr>
      <w:r>
        <w:rPr>
          <w:color w:val="000000"/>
        </w:rPr>
        <w:t xml:space="preserve">Учет ценовой информации, представленной </w:t>
      </w:r>
      <w:r w:rsidRPr="00453A4D">
        <w:rPr>
          <w:color w:val="000000"/>
        </w:rPr>
        <w:t>ГУП «ГК «Днестрэнерго»</w:t>
      </w:r>
      <w:r>
        <w:rPr>
          <w:color w:val="000000"/>
        </w:rPr>
        <w:t>, позволяет сф</w:t>
      </w:r>
      <w:r w:rsidR="000202A3">
        <w:rPr>
          <w:color w:val="000000"/>
        </w:rPr>
        <w:t>ормирова</w:t>
      </w:r>
      <w:r>
        <w:rPr>
          <w:color w:val="000000"/>
        </w:rPr>
        <w:t>ть</w:t>
      </w:r>
      <w:r w:rsidR="000202A3">
        <w:rPr>
          <w:color w:val="000000"/>
        </w:rPr>
        <w:t xml:space="preserve"> </w:t>
      </w:r>
      <w:r w:rsidR="000202A3" w:rsidRPr="003E54C3">
        <w:rPr>
          <w:color w:val="000000"/>
        </w:rPr>
        <w:t>начальн</w:t>
      </w:r>
      <w:r>
        <w:rPr>
          <w:color w:val="000000"/>
        </w:rPr>
        <w:t>ую</w:t>
      </w:r>
      <w:r w:rsidR="000202A3" w:rsidRPr="003E54C3">
        <w:rPr>
          <w:color w:val="000000"/>
        </w:rPr>
        <w:t xml:space="preserve"> (максимальн</w:t>
      </w:r>
      <w:r>
        <w:rPr>
          <w:color w:val="000000"/>
        </w:rPr>
        <w:t>ую</w:t>
      </w:r>
      <w:r w:rsidR="000202A3" w:rsidRPr="003E54C3">
        <w:rPr>
          <w:color w:val="000000"/>
        </w:rPr>
        <w:t>) цен</w:t>
      </w:r>
      <w:r>
        <w:rPr>
          <w:color w:val="000000"/>
        </w:rPr>
        <w:t>у</w:t>
      </w:r>
      <w:r w:rsidR="000202A3" w:rsidRPr="003E54C3">
        <w:rPr>
          <w:color w:val="000000"/>
        </w:rPr>
        <w:t xml:space="preserve"> контракта по лоту №</w:t>
      </w:r>
      <w:r w:rsidR="000202A3">
        <w:rPr>
          <w:color w:val="000000"/>
        </w:rPr>
        <w:t xml:space="preserve"> </w:t>
      </w:r>
      <w:r w:rsidR="000202A3" w:rsidRPr="003E54C3">
        <w:rPr>
          <w:color w:val="000000"/>
        </w:rPr>
        <w:t>2 закупки № 5 (предмет закупки «Средства измерения (централизованная закупка»)</w:t>
      </w:r>
      <w:r w:rsidR="000202A3">
        <w:rPr>
          <w:color w:val="000000"/>
        </w:rPr>
        <w:t xml:space="preserve"> </w:t>
      </w:r>
      <w:r>
        <w:rPr>
          <w:color w:val="000000"/>
        </w:rPr>
        <w:t>в размере, существенно меньшем</w:t>
      </w:r>
      <w:r w:rsidRPr="00453A4D">
        <w:t xml:space="preserve"> </w:t>
      </w:r>
      <w:r>
        <w:t xml:space="preserve">относительно </w:t>
      </w:r>
      <w:r w:rsidRPr="00453A4D">
        <w:rPr>
          <w:color w:val="000000"/>
        </w:rPr>
        <w:t>указываем</w:t>
      </w:r>
      <w:r>
        <w:rPr>
          <w:color w:val="000000"/>
        </w:rPr>
        <w:t>ого</w:t>
      </w:r>
      <w:r w:rsidRPr="00453A4D">
        <w:rPr>
          <w:color w:val="000000"/>
        </w:rPr>
        <w:t xml:space="preserve"> заказчиком в документации о закупке</w:t>
      </w:r>
      <w:r>
        <w:rPr>
          <w:color w:val="000000"/>
        </w:rPr>
        <w:t xml:space="preserve">, что влечет нарушение требований пункта 2 </w:t>
      </w:r>
      <w:r w:rsidRPr="000202A3">
        <w:rPr>
          <w:color w:val="000000"/>
        </w:rPr>
        <w:t>Методически</w:t>
      </w:r>
      <w:r>
        <w:rPr>
          <w:color w:val="000000"/>
        </w:rPr>
        <w:t>х</w:t>
      </w:r>
      <w:r w:rsidRPr="000202A3">
        <w:rPr>
          <w:color w:val="000000"/>
        </w:rPr>
        <w:t xml:space="preserve"> рекомендаци</w:t>
      </w:r>
      <w:r>
        <w:rPr>
          <w:color w:val="000000"/>
        </w:rPr>
        <w:t>й.</w:t>
      </w:r>
    </w:p>
    <w:p w14:paraId="2ECC3AFA" w14:textId="3D46B000" w:rsidR="00BC084B" w:rsidRDefault="00A0274F" w:rsidP="00BC084B">
      <w:pPr>
        <w:ind w:firstLine="567"/>
        <w:contextualSpacing/>
        <w:jc w:val="both"/>
        <w:rPr>
          <w:rFonts w:eastAsia="Calibri"/>
        </w:rPr>
      </w:pPr>
      <w:r>
        <w:rPr>
          <w:rFonts w:eastAsia="Calibri"/>
        </w:rPr>
        <w:t>Таким образом</w:t>
      </w:r>
      <w:r w:rsidR="0039711C">
        <w:rPr>
          <w:rFonts w:eastAsia="Calibri"/>
        </w:rPr>
        <w:t xml:space="preserve">, </w:t>
      </w:r>
      <w:r w:rsidR="00BC084B" w:rsidRPr="008E7503">
        <w:rPr>
          <w:rFonts w:eastAsia="Calibri"/>
        </w:rPr>
        <w:t>указанн</w:t>
      </w:r>
      <w:r w:rsidR="00BC084B">
        <w:rPr>
          <w:rFonts w:eastAsia="Calibri"/>
        </w:rPr>
        <w:t>ые</w:t>
      </w:r>
      <w:r w:rsidR="00BC084B" w:rsidRPr="008E7503">
        <w:rPr>
          <w:rFonts w:eastAsia="Calibri"/>
        </w:rPr>
        <w:t xml:space="preserve"> в </w:t>
      </w:r>
      <w:r w:rsidR="002636C4">
        <w:rPr>
          <w:rFonts w:eastAsia="Calibri"/>
        </w:rPr>
        <w:t>и</w:t>
      </w:r>
      <w:r w:rsidR="00BC084B" w:rsidRPr="008E7503">
        <w:rPr>
          <w:rFonts w:eastAsia="Calibri"/>
        </w:rPr>
        <w:t xml:space="preserve">звещении </w:t>
      </w:r>
      <w:r w:rsidR="0039711C">
        <w:rPr>
          <w:rFonts w:eastAsia="Calibri"/>
        </w:rPr>
        <w:t xml:space="preserve">и закупочной документации </w:t>
      </w:r>
      <w:r w:rsidR="00BC084B" w:rsidRPr="008E7503">
        <w:rPr>
          <w:rFonts w:eastAsia="Calibri"/>
        </w:rPr>
        <w:t>начальная (максимальная) цен</w:t>
      </w:r>
      <w:r w:rsidR="0039711C">
        <w:rPr>
          <w:rFonts w:eastAsia="Calibri"/>
        </w:rPr>
        <w:t>а</w:t>
      </w:r>
      <w:r w:rsidR="00BC084B" w:rsidRPr="008E7503">
        <w:rPr>
          <w:rFonts w:eastAsia="Calibri"/>
        </w:rPr>
        <w:t xml:space="preserve"> контракт</w:t>
      </w:r>
      <w:r w:rsidR="0039711C">
        <w:rPr>
          <w:rFonts w:eastAsia="Calibri"/>
        </w:rPr>
        <w:t>а</w:t>
      </w:r>
      <w:r w:rsidR="00BC084B" w:rsidRPr="008E7503">
        <w:rPr>
          <w:rFonts w:eastAsia="Calibri"/>
        </w:rPr>
        <w:t xml:space="preserve"> по лот</w:t>
      </w:r>
      <w:r w:rsidR="0039711C">
        <w:rPr>
          <w:rFonts w:eastAsia="Calibri"/>
        </w:rPr>
        <w:t>у</w:t>
      </w:r>
      <w:r w:rsidR="00BC084B" w:rsidRPr="008E7503">
        <w:rPr>
          <w:rFonts w:eastAsia="Calibri"/>
        </w:rPr>
        <w:t xml:space="preserve"> №</w:t>
      </w:r>
      <w:r w:rsidR="0039711C">
        <w:rPr>
          <w:rFonts w:eastAsia="Calibri"/>
        </w:rPr>
        <w:t>2</w:t>
      </w:r>
      <w:r w:rsidR="00BC084B" w:rsidRPr="008E7503">
        <w:rPr>
          <w:rFonts w:eastAsia="Calibri"/>
        </w:rPr>
        <w:t xml:space="preserve"> данной закупки, </w:t>
      </w:r>
      <w:r w:rsidR="00BC084B" w:rsidRPr="008E7503">
        <w:t>размещенная в информационной системе в сфере закупок,</w:t>
      </w:r>
      <w:r w:rsidR="00BC084B" w:rsidRPr="008E7503">
        <w:rPr>
          <w:rFonts w:eastAsia="Calibri"/>
        </w:rPr>
        <w:t xml:space="preserve"> является необоснованной и не подлежит применению.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r w:rsidR="00BC084B" w:rsidRPr="008E7503">
        <w:t xml:space="preserve"> Приказа Министерства экономического развития Приднестровской Молдавской Республики от 24 декабря 2019 года № 1127 </w:t>
      </w:r>
      <w:r w:rsidR="00BC084B">
        <w:t>«</w:t>
      </w:r>
      <w:r w:rsidR="00BC084B" w:rsidRPr="008E7503">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C084B" w:rsidRPr="008E7503">
        <w:t xml:space="preserve"> (САЗ 23-29)</w:t>
      </w:r>
      <w:r w:rsidR="00BC084B" w:rsidRPr="008E7503">
        <w:rPr>
          <w:rFonts w:eastAsia="Calibri"/>
        </w:rPr>
        <w:t>.</w:t>
      </w:r>
    </w:p>
    <w:p w14:paraId="776A6406" w14:textId="77777777" w:rsidR="00D037D0" w:rsidRPr="002E53C3" w:rsidRDefault="00D037D0" w:rsidP="00BC084B">
      <w:pPr>
        <w:ind w:firstLine="567"/>
        <w:contextualSpacing/>
        <w:jc w:val="both"/>
        <w:rPr>
          <w:rFonts w:eastAsia="Calibri"/>
        </w:rPr>
      </w:pPr>
    </w:p>
    <w:p w14:paraId="1735D061" w14:textId="00402CC7" w:rsidR="009F2638" w:rsidRPr="0036022C" w:rsidRDefault="00FD578D" w:rsidP="009F2638">
      <w:pPr>
        <w:pStyle w:val="ae"/>
        <w:ind w:firstLine="567"/>
        <w:jc w:val="both"/>
        <w:rPr>
          <w:rFonts w:ascii="Times New Roman" w:hAnsi="Times New Roman" w:cs="Times New Roman"/>
          <w:sz w:val="24"/>
          <w:szCs w:val="24"/>
        </w:rPr>
      </w:pPr>
      <w:r w:rsidRPr="001A7126">
        <w:rPr>
          <w:rFonts w:ascii="Times New Roman" w:hAnsi="Times New Roman" w:cs="Times New Roman"/>
          <w:sz w:val="24"/>
          <w:szCs w:val="24"/>
        </w:rPr>
        <w:t>Учитывая вышеизложен</w:t>
      </w:r>
      <w:r w:rsidR="00D6490A" w:rsidRPr="001A7126">
        <w:rPr>
          <w:rFonts w:ascii="Times New Roman" w:hAnsi="Times New Roman" w:cs="Times New Roman"/>
          <w:sz w:val="24"/>
          <w:szCs w:val="24"/>
        </w:rPr>
        <w:t>н</w:t>
      </w:r>
      <w:r w:rsidRPr="001A7126">
        <w:rPr>
          <w:rFonts w:ascii="Times New Roman" w:hAnsi="Times New Roman" w:cs="Times New Roman"/>
          <w:sz w:val="24"/>
          <w:szCs w:val="24"/>
        </w:rPr>
        <w:t>ое</w:t>
      </w:r>
      <w:r w:rsidR="00D6490A" w:rsidRPr="001A7126">
        <w:rPr>
          <w:rFonts w:ascii="Times New Roman" w:hAnsi="Times New Roman" w:cs="Times New Roman"/>
          <w:sz w:val="24"/>
          <w:szCs w:val="24"/>
        </w:rPr>
        <w:t>,</w:t>
      </w:r>
      <w:r w:rsidRPr="001A7126">
        <w:rPr>
          <w:rFonts w:ascii="Times New Roman" w:hAnsi="Times New Roman" w:cs="Times New Roman"/>
          <w:sz w:val="24"/>
          <w:szCs w:val="24"/>
        </w:rPr>
        <w:t xml:space="preserve"> </w:t>
      </w:r>
      <w:r w:rsidR="001A7126" w:rsidRPr="001A7126">
        <w:rPr>
          <w:rFonts w:ascii="Times New Roman" w:eastAsia="Calibri" w:hAnsi="Times New Roman" w:cs="Times New Roman"/>
          <w:sz w:val="24"/>
          <w:szCs w:val="24"/>
        </w:rPr>
        <w:t>ГУП «Институт технического регулирования и метрологии</w:t>
      </w:r>
      <w:r w:rsidR="001A7126" w:rsidRPr="001A7126">
        <w:rPr>
          <w:rFonts w:ascii="Times New Roman" w:hAnsi="Times New Roman" w:cs="Times New Roman"/>
          <w:sz w:val="24"/>
          <w:szCs w:val="24"/>
        </w:rPr>
        <w:t>»</w:t>
      </w:r>
      <w:r w:rsidR="005A53DB" w:rsidRPr="001A7126">
        <w:rPr>
          <w:rFonts w:ascii="Times New Roman" w:hAnsi="Times New Roman" w:cs="Times New Roman"/>
          <w:color w:val="000000"/>
          <w:sz w:val="24"/>
          <w:szCs w:val="24"/>
        </w:rPr>
        <w:t xml:space="preserve"> </w:t>
      </w:r>
      <w:r w:rsidR="00EB6F73" w:rsidRPr="001A7126">
        <w:rPr>
          <w:rFonts w:ascii="Times New Roman" w:hAnsi="Times New Roman" w:cs="Times New Roman"/>
          <w:color w:val="000000" w:themeColor="text1"/>
          <w:sz w:val="24"/>
          <w:szCs w:val="24"/>
        </w:rPr>
        <w:t>нарушены требования, установленные статьями</w:t>
      </w:r>
      <w:r w:rsidR="00B971DA" w:rsidRPr="001A7126">
        <w:rPr>
          <w:rFonts w:ascii="Times New Roman" w:hAnsi="Times New Roman" w:cs="Times New Roman"/>
          <w:color w:val="000000" w:themeColor="text1"/>
          <w:sz w:val="24"/>
          <w:szCs w:val="24"/>
        </w:rPr>
        <w:t xml:space="preserve"> </w:t>
      </w:r>
      <w:r w:rsidR="004F1148">
        <w:rPr>
          <w:rFonts w:ascii="Times New Roman" w:hAnsi="Times New Roman" w:cs="Times New Roman"/>
          <w:color w:val="000000" w:themeColor="text1"/>
          <w:sz w:val="24"/>
          <w:szCs w:val="24"/>
        </w:rPr>
        <w:t xml:space="preserve">7, </w:t>
      </w:r>
      <w:r w:rsidR="00A01BA7">
        <w:rPr>
          <w:rFonts w:ascii="Times New Roman" w:hAnsi="Times New Roman" w:cs="Times New Roman"/>
          <w:color w:val="000000" w:themeColor="text1"/>
          <w:sz w:val="24"/>
          <w:szCs w:val="24"/>
        </w:rPr>
        <w:t>15</w:t>
      </w:r>
      <w:r w:rsidR="004F1148">
        <w:rPr>
          <w:rFonts w:ascii="Times New Roman" w:hAnsi="Times New Roman" w:cs="Times New Roman"/>
          <w:color w:val="000000" w:themeColor="text1"/>
          <w:sz w:val="24"/>
          <w:szCs w:val="24"/>
        </w:rPr>
        <w:t> – 17</w:t>
      </w:r>
      <w:r w:rsidR="00A01BA7">
        <w:rPr>
          <w:rFonts w:ascii="Times New Roman" w:hAnsi="Times New Roman" w:cs="Times New Roman"/>
          <w:color w:val="000000" w:themeColor="text1"/>
          <w:sz w:val="24"/>
          <w:szCs w:val="24"/>
        </w:rPr>
        <w:t>, 1</w:t>
      </w:r>
      <w:r w:rsidR="004F1148">
        <w:rPr>
          <w:rFonts w:ascii="Times New Roman" w:hAnsi="Times New Roman" w:cs="Times New Roman"/>
          <w:color w:val="000000" w:themeColor="text1"/>
          <w:sz w:val="24"/>
          <w:szCs w:val="24"/>
        </w:rPr>
        <w:t>9</w:t>
      </w:r>
      <w:r w:rsidR="00A01BA7">
        <w:rPr>
          <w:rFonts w:ascii="Times New Roman" w:hAnsi="Times New Roman" w:cs="Times New Roman"/>
          <w:color w:val="000000" w:themeColor="text1"/>
          <w:sz w:val="24"/>
          <w:szCs w:val="24"/>
        </w:rPr>
        <w:t xml:space="preserve">, </w:t>
      </w:r>
      <w:r w:rsidR="004F1148">
        <w:rPr>
          <w:rFonts w:ascii="Times New Roman" w:hAnsi="Times New Roman" w:cs="Times New Roman"/>
          <w:color w:val="000000" w:themeColor="text1"/>
          <w:sz w:val="24"/>
          <w:szCs w:val="24"/>
        </w:rPr>
        <w:t xml:space="preserve">23, </w:t>
      </w:r>
      <w:r w:rsidR="00A01BA7">
        <w:rPr>
          <w:rFonts w:ascii="Times New Roman" w:hAnsi="Times New Roman" w:cs="Times New Roman"/>
          <w:color w:val="000000" w:themeColor="text1"/>
          <w:sz w:val="24"/>
          <w:szCs w:val="24"/>
        </w:rPr>
        <w:t xml:space="preserve">29, </w:t>
      </w:r>
      <w:r w:rsidR="004F1148">
        <w:rPr>
          <w:rFonts w:ascii="Times New Roman" w:hAnsi="Times New Roman" w:cs="Times New Roman"/>
          <w:color w:val="000000" w:themeColor="text1"/>
          <w:sz w:val="24"/>
          <w:szCs w:val="24"/>
        </w:rPr>
        <w:t>36 – 38</w:t>
      </w:r>
      <w:r w:rsidR="00A01BA7">
        <w:rPr>
          <w:rFonts w:ascii="Times New Roman" w:hAnsi="Times New Roman" w:cs="Times New Roman"/>
          <w:color w:val="000000" w:themeColor="text1"/>
          <w:sz w:val="24"/>
          <w:szCs w:val="24"/>
        </w:rPr>
        <w:t xml:space="preserve"> </w:t>
      </w:r>
      <w:r w:rsidR="00EB6F73" w:rsidRPr="001A7126">
        <w:rPr>
          <w:rFonts w:ascii="Times New Roman" w:eastAsia="Calibri" w:hAnsi="Times New Roman" w:cs="Times New Roman"/>
          <w:color w:val="000000" w:themeColor="text1"/>
          <w:sz w:val="24"/>
          <w:szCs w:val="24"/>
        </w:rPr>
        <w:t xml:space="preserve">Закона Приднестровской Молдавской Республики от 26 ноября 2018 года № 318-З-VI </w:t>
      </w:r>
      <w:r w:rsidR="004F1148">
        <w:rPr>
          <w:rFonts w:ascii="Times New Roman" w:eastAsia="Calibri" w:hAnsi="Times New Roman" w:cs="Times New Roman"/>
          <w:color w:val="000000" w:themeColor="text1"/>
          <w:sz w:val="24"/>
          <w:szCs w:val="24"/>
        </w:rPr>
        <w:br/>
      </w:r>
      <w:r w:rsidR="00EB6F73" w:rsidRPr="001A7126">
        <w:rPr>
          <w:rFonts w:ascii="Times New Roman" w:eastAsia="Calibri" w:hAnsi="Times New Roman" w:cs="Times New Roman"/>
          <w:color w:val="000000" w:themeColor="text1"/>
          <w:sz w:val="24"/>
          <w:szCs w:val="24"/>
        </w:rPr>
        <w:t>«О закупках в Приднестровской</w:t>
      </w:r>
      <w:r w:rsidR="00EB6F73" w:rsidRPr="00CB22C2">
        <w:rPr>
          <w:rFonts w:ascii="Times New Roman" w:eastAsia="Calibri" w:hAnsi="Times New Roman" w:cs="Times New Roman"/>
          <w:color w:val="000000" w:themeColor="text1"/>
          <w:sz w:val="24"/>
          <w:szCs w:val="24"/>
        </w:rPr>
        <w:t xml:space="preserve"> Молдавской Республике» (САЗ 18-48)</w:t>
      </w:r>
      <w:r w:rsidR="00CB22C2" w:rsidRPr="00CB22C2">
        <w:rPr>
          <w:rFonts w:ascii="Times New Roman" w:hAnsi="Times New Roman" w:cs="Times New Roman"/>
          <w:sz w:val="24"/>
          <w:szCs w:val="24"/>
        </w:rPr>
        <w:t xml:space="preserve">, </w:t>
      </w:r>
      <w:r w:rsidR="00CB22C2" w:rsidRPr="00CB22C2">
        <w:rPr>
          <w:rFonts w:ascii="Times New Roman" w:hAnsi="Times New Roman" w:cs="Times New Roman"/>
          <w:color w:val="000000" w:themeColor="text1"/>
          <w:sz w:val="24"/>
          <w:szCs w:val="24"/>
        </w:rPr>
        <w:t>Постановлени</w:t>
      </w:r>
      <w:r w:rsidR="004F1148">
        <w:rPr>
          <w:rFonts w:ascii="Times New Roman" w:hAnsi="Times New Roman" w:cs="Times New Roman"/>
          <w:color w:val="000000" w:themeColor="text1"/>
          <w:sz w:val="24"/>
          <w:szCs w:val="24"/>
        </w:rPr>
        <w:t>ем</w:t>
      </w:r>
      <w:r w:rsidR="00CB22C2" w:rsidRPr="00CB22C2">
        <w:rPr>
          <w:rFonts w:ascii="Times New Roman" w:hAnsi="Times New Roman" w:cs="Times New Roman"/>
          <w:color w:val="000000" w:themeColor="text1"/>
          <w:sz w:val="24"/>
          <w:szCs w:val="24"/>
        </w:rPr>
        <w:t xml:space="preserve"> Правительства Приднестровской Молдавской Республики от 26 декабря 2019 года № 446 «Об утверждении Правил составления </w:t>
      </w:r>
      <w:r w:rsidR="00CB22C2" w:rsidRPr="009B0652">
        <w:rPr>
          <w:rFonts w:ascii="Times New Roman" w:hAnsi="Times New Roman" w:cs="Times New Roman"/>
          <w:color w:val="000000" w:themeColor="text1"/>
          <w:sz w:val="24"/>
          <w:szCs w:val="24"/>
        </w:rPr>
        <w:t>извещения о закупке и установлении формы извещения о закупке»</w:t>
      </w:r>
      <w:r w:rsidR="004F1148">
        <w:rPr>
          <w:rFonts w:ascii="Times New Roman" w:hAnsi="Times New Roman" w:cs="Times New Roman"/>
          <w:color w:val="000000" w:themeColor="text1"/>
          <w:sz w:val="24"/>
          <w:szCs w:val="24"/>
        </w:rPr>
        <w:t xml:space="preserve">, </w:t>
      </w:r>
      <w:r w:rsidR="004F1148" w:rsidRPr="00CB22C2">
        <w:rPr>
          <w:rFonts w:ascii="Times New Roman" w:hAnsi="Times New Roman" w:cs="Times New Roman"/>
          <w:color w:val="000000" w:themeColor="text1"/>
          <w:sz w:val="24"/>
          <w:szCs w:val="24"/>
        </w:rPr>
        <w:t>Постановлени</w:t>
      </w:r>
      <w:r w:rsidR="004F1148">
        <w:rPr>
          <w:rFonts w:ascii="Times New Roman" w:hAnsi="Times New Roman" w:cs="Times New Roman"/>
          <w:color w:val="000000" w:themeColor="text1"/>
          <w:sz w:val="24"/>
          <w:szCs w:val="24"/>
        </w:rPr>
        <w:t>ем</w:t>
      </w:r>
      <w:r w:rsidR="004F1148" w:rsidRPr="00CB22C2">
        <w:rPr>
          <w:rFonts w:ascii="Times New Roman" w:hAnsi="Times New Roman" w:cs="Times New Roman"/>
          <w:color w:val="000000" w:themeColor="text1"/>
          <w:sz w:val="24"/>
          <w:szCs w:val="24"/>
        </w:rPr>
        <w:t xml:space="preserve"> Правительства Приднестровской Молдавской Республики </w:t>
      </w:r>
      <w:r w:rsidR="004F1148" w:rsidRPr="004F1148">
        <w:rPr>
          <w:rFonts w:ascii="Times New Roman" w:hAnsi="Times New Roman" w:cs="Times New Roman"/>
          <w:color w:val="000000" w:themeColor="text1"/>
          <w:sz w:val="24"/>
          <w:szCs w:val="24"/>
        </w:rPr>
        <w:t>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sidR="004F1148">
        <w:rPr>
          <w:rFonts w:ascii="Times New Roman" w:hAnsi="Times New Roman" w:cs="Times New Roman"/>
          <w:color w:val="000000" w:themeColor="text1"/>
          <w:sz w:val="24"/>
          <w:szCs w:val="24"/>
        </w:rPr>
        <w:t>,</w:t>
      </w:r>
      <w:r w:rsidR="004F1148" w:rsidRPr="004F1148">
        <w:t xml:space="preserve"> </w:t>
      </w:r>
      <w:r w:rsidR="004F1148" w:rsidRPr="00CB22C2">
        <w:rPr>
          <w:rFonts w:ascii="Times New Roman" w:hAnsi="Times New Roman" w:cs="Times New Roman"/>
          <w:color w:val="000000" w:themeColor="text1"/>
          <w:sz w:val="24"/>
          <w:szCs w:val="24"/>
        </w:rPr>
        <w:t>Постановлени</w:t>
      </w:r>
      <w:r w:rsidR="004F1148">
        <w:rPr>
          <w:rFonts w:ascii="Times New Roman" w:hAnsi="Times New Roman" w:cs="Times New Roman"/>
          <w:color w:val="000000" w:themeColor="text1"/>
          <w:sz w:val="24"/>
          <w:szCs w:val="24"/>
        </w:rPr>
        <w:t>ем</w:t>
      </w:r>
      <w:r w:rsidR="004F1148" w:rsidRPr="00CB22C2">
        <w:rPr>
          <w:rFonts w:ascii="Times New Roman" w:hAnsi="Times New Roman" w:cs="Times New Roman"/>
          <w:color w:val="000000" w:themeColor="text1"/>
          <w:sz w:val="24"/>
          <w:szCs w:val="24"/>
        </w:rPr>
        <w:t xml:space="preserve"> Правительства Приднестровской Молдавской Республики</w:t>
      </w:r>
      <w:r w:rsidR="004F1148" w:rsidRPr="004F1148">
        <w:t xml:space="preserve"> </w:t>
      </w:r>
      <w:r w:rsidR="004F1148" w:rsidRPr="004F1148">
        <w:rPr>
          <w:rFonts w:ascii="Times New Roman" w:hAnsi="Times New Roman" w:cs="Times New Roman"/>
          <w:color w:val="000000" w:themeColor="text1"/>
          <w:sz w:val="24"/>
          <w:szCs w:val="24"/>
        </w:rPr>
        <w:t>от 26 декабря 2019 года № 453 «О централизованных закупках</w:t>
      </w:r>
      <w:r w:rsidR="004F1148">
        <w:rPr>
          <w:rFonts w:ascii="Times New Roman" w:hAnsi="Times New Roman" w:cs="Times New Roman"/>
          <w:color w:val="000000" w:themeColor="text1"/>
          <w:sz w:val="24"/>
          <w:szCs w:val="24"/>
        </w:rPr>
        <w:t xml:space="preserve"> </w:t>
      </w:r>
      <w:r w:rsidR="004F1148" w:rsidRPr="004F1148">
        <w:rPr>
          <w:rFonts w:ascii="Times New Roman" w:hAnsi="Times New Roman" w:cs="Times New Roman"/>
          <w:color w:val="000000" w:themeColor="text1"/>
          <w:sz w:val="24"/>
          <w:szCs w:val="24"/>
        </w:rPr>
        <w:t>товаров (работ, услуг) государственными (муниципальными) заказчиками,</w:t>
      </w:r>
      <w:r w:rsidR="004F1148">
        <w:rPr>
          <w:rFonts w:ascii="Times New Roman" w:hAnsi="Times New Roman" w:cs="Times New Roman"/>
          <w:color w:val="000000" w:themeColor="text1"/>
          <w:sz w:val="24"/>
          <w:szCs w:val="24"/>
        </w:rPr>
        <w:t xml:space="preserve"> </w:t>
      </w:r>
      <w:r w:rsidR="004F1148" w:rsidRPr="004F1148">
        <w:rPr>
          <w:rFonts w:ascii="Times New Roman" w:hAnsi="Times New Roman" w:cs="Times New Roman"/>
          <w:color w:val="000000" w:themeColor="text1"/>
          <w:sz w:val="24"/>
          <w:szCs w:val="24"/>
        </w:rPr>
        <w:t>государственными (муниципальными) унитарными предприятиями» (САЗ 20-1)</w:t>
      </w:r>
      <w:r w:rsidR="004F1148">
        <w:rPr>
          <w:rFonts w:ascii="Times New Roman" w:hAnsi="Times New Roman" w:cs="Times New Roman"/>
          <w:color w:val="000000" w:themeColor="text1"/>
          <w:sz w:val="24"/>
          <w:szCs w:val="24"/>
        </w:rPr>
        <w:t xml:space="preserve">, </w:t>
      </w:r>
      <w:r w:rsidR="004F1148" w:rsidRPr="004F1148">
        <w:rPr>
          <w:rFonts w:ascii="Times New Roman" w:hAnsi="Times New Roman" w:cs="Times New Roman"/>
          <w:color w:val="000000" w:themeColor="text1"/>
          <w:sz w:val="24"/>
          <w:szCs w:val="24"/>
        </w:rPr>
        <w:t>Приказ</w:t>
      </w:r>
      <w:r w:rsidR="004F1148">
        <w:rPr>
          <w:rFonts w:ascii="Times New Roman" w:hAnsi="Times New Roman" w:cs="Times New Roman"/>
          <w:color w:val="000000" w:themeColor="text1"/>
          <w:sz w:val="24"/>
          <w:szCs w:val="24"/>
        </w:rPr>
        <w:t>ом</w:t>
      </w:r>
      <w:r w:rsidR="004F1148" w:rsidRPr="004F1148">
        <w:rPr>
          <w:rFonts w:ascii="Times New Roman" w:hAnsi="Times New Roman" w:cs="Times New Roman"/>
          <w:color w:val="000000" w:themeColor="text1"/>
          <w:sz w:val="24"/>
          <w:szCs w:val="24"/>
        </w:rPr>
        <w:t xml:space="preserve"> Министерства экономического развития Приднестровской Молдавской Республики </w:t>
      </w:r>
      <w:r w:rsidR="004F1148">
        <w:rPr>
          <w:rFonts w:ascii="Times New Roman" w:hAnsi="Times New Roman" w:cs="Times New Roman"/>
          <w:color w:val="000000" w:themeColor="text1"/>
          <w:sz w:val="24"/>
          <w:szCs w:val="24"/>
        </w:rPr>
        <w:br/>
      </w:r>
      <w:r w:rsidR="004F1148" w:rsidRPr="004F1148">
        <w:rPr>
          <w:rFonts w:ascii="Times New Roman" w:hAnsi="Times New Roman" w:cs="Times New Roman"/>
          <w:color w:val="000000" w:themeColor="text1"/>
          <w:sz w:val="24"/>
          <w:szCs w:val="24"/>
        </w:rPr>
        <w:t>от 24 декабря 2019 года № 1127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0687E7FE" w14:textId="77777777" w:rsidR="00482828" w:rsidRPr="0039711C" w:rsidRDefault="00482828" w:rsidP="00415034">
      <w:pPr>
        <w:widowControl w:val="0"/>
        <w:jc w:val="both"/>
        <w:rPr>
          <w:color w:val="000000" w:themeColor="text1"/>
          <w:sz w:val="16"/>
        </w:rPr>
      </w:pPr>
    </w:p>
    <w:p w14:paraId="26DBAB14" w14:textId="308A0B06" w:rsidR="00510DE9" w:rsidRPr="0036022C" w:rsidRDefault="00510DE9" w:rsidP="00415034">
      <w:pPr>
        <w:widowControl w:val="0"/>
        <w:tabs>
          <w:tab w:val="left" w:leader="underscore" w:pos="5390"/>
        </w:tabs>
        <w:ind w:firstLine="567"/>
        <w:jc w:val="both"/>
      </w:pPr>
      <w:r w:rsidRPr="0036022C">
        <w:rPr>
          <w:b/>
          <w:color w:val="000000" w:themeColor="text1"/>
        </w:rPr>
        <w:t>3. Предписание (представление) по устранению выявленных нарушений и срок их устранения:</w:t>
      </w:r>
      <w:r w:rsidRPr="0036022C">
        <w:rPr>
          <w:color w:val="000000" w:themeColor="text1"/>
        </w:rPr>
        <w:t xml:space="preserve"> Предписание от </w:t>
      </w:r>
      <w:r w:rsidR="002129FA">
        <w:rPr>
          <w:color w:val="000000" w:themeColor="text1"/>
        </w:rPr>
        <w:t>1</w:t>
      </w:r>
      <w:r w:rsidR="004F1148">
        <w:rPr>
          <w:color w:val="000000" w:themeColor="text1"/>
        </w:rPr>
        <w:t>8</w:t>
      </w:r>
      <w:r w:rsidR="000F6642" w:rsidRPr="0036022C">
        <w:rPr>
          <w:color w:val="000000" w:themeColor="text1"/>
        </w:rPr>
        <w:t xml:space="preserve"> </w:t>
      </w:r>
      <w:r w:rsidR="004E3604">
        <w:rPr>
          <w:color w:val="000000" w:themeColor="text1"/>
        </w:rPr>
        <w:t>окт</w:t>
      </w:r>
      <w:r w:rsidR="00CA46C6" w:rsidRPr="0036022C">
        <w:rPr>
          <w:color w:val="000000" w:themeColor="text1"/>
        </w:rPr>
        <w:t>ября</w:t>
      </w:r>
      <w:r w:rsidR="004471D6" w:rsidRPr="0036022C">
        <w:rPr>
          <w:color w:val="000000" w:themeColor="text1"/>
        </w:rPr>
        <w:t xml:space="preserve"> </w:t>
      </w:r>
      <w:r w:rsidRPr="0036022C">
        <w:rPr>
          <w:color w:val="000000" w:themeColor="text1"/>
        </w:rPr>
        <w:t>202</w:t>
      </w:r>
      <w:r w:rsidR="004E3604">
        <w:rPr>
          <w:color w:val="000000" w:themeColor="text1"/>
        </w:rPr>
        <w:t>4</w:t>
      </w:r>
      <w:r w:rsidRPr="0036022C">
        <w:rPr>
          <w:color w:val="000000" w:themeColor="text1"/>
        </w:rPr>
        <w:t xml:space="preserve"> года № 01-29/</w:t>
      </w:r>
      <w:r w:rsidR="004F1148">
        <w:rPr>
          <w:color w:val="000000" w:themeColor="text1"/>
        </w:rPr>
        <w:t>32</w:t>
      </w:r>
      <w:r w:rsidR="00E82BE8" w:rsidRPr="0036022C">
        <w:rPr>
          <w:color w:val="000000" w:themeColor="text1"/>
        </w:rPr>
        <w:t xml:space="preserve"> </w:t>
      </w:r>
      <w:r w:rsidRPr="0036022C">
        <w:rPr>
          <w:color w:val="000000" w:themeColor="text1"/>
        </w:rPr>
        <w:t xml:space="preserve">со сроком устранения выявленных нарушений, </w:t>
      </w:r>
      <w:r w:rsidRPr="0036022C">
        <w:t>указанным в Предписании.</w:t>
      </w:r>
    </w:p>
    <w:p w14:paraId="543EF3C2" w14:textId="77777777" w:rsidR="00386A1F" w:rsidRPr="004F1148" w:rsidRDefault="00386A1F" w:rsidP="00415034">
      <w:pPr>
        <w:widowControl w:val="0"/>
        <w:tabs>
          <w:tab w:val="left" w:leader="underscore" w:pos="5390"/>
        </w:tabs>
        <w:ind w:firstLine="567"/>
        <w:jc w:val="both"/>
        <w:rPr>
          <w:sz w:val="16"/>
          <w:szCs w:val="16"/>
        </w:rPr>
      </w:pPr>
    </w:p>
    <w:p w14:paraId="66FC765F" w14:textId="6BDBB896" w:rsidR="007A1005" w:rsidRDefault="007A1005" w:rsidP="007A1005">
      <w:pPr>
        <w:autoSpaceDE w:val="0"/>
        <w:autoSpaceDN w:val="0"/>
        <w:adjustRightInd w:val="0"/>
        <w:ind w:firstLine="567"/>
        <w:jc w:val="both"/>
        <w:rPr>
          <w:color w:val="000000"/>
        </w:rPr>
      </w:pPr>
      <w:r>
        <w:rPr>
          <w:rFonts w:ascii="Times New Roman CYR" w:hAnsi="Times New Roman CYR" w:cs="Times New Roman CYR"/>
          <w:b/>
          <w:bCs/>
          <w:color w:val="000000"/>
        </w:rPr>
        <w:t>4</w:t>
      </w:r>
      <w:r>
        <w:rPr>
          <w:rFonts w:ascii="Times New Roman CYR" w:hAnsi="Times New Roman CYR" w:cs="Times New Roman CYR"/>
          <w:color w:val="000000"/>
        </w:rPr>
        <w:t>. </w:t>
      </w:r>
      <w:r>
        <w:rPr>
          <w:rFonts w:ascii="Times New Roman CYR" w:hAnsi="Times New Roman CYR" w:cs="Times New Roman CYR"/>
          <w:b/>
          <w:bCs/>
          <w:color w:val="000000"/>
        </w:rPr>
        <w:t>Дата, время и место составления акта, а также подпись лица (лиц), осуществляющих мероприятие по контролю (по надзору):</w:t>
      </w:r>
      <w:r>
        <w:rPr>
          <w:rFonts w:ascii="Times New Roman CYR" w:hAnsi="Times New Roman CYR" w:cs="Times New Roman CYR"/>
          <w:color w:val="000000"/>
        </w:rPr>
        <w:t xml:space="preserve"> 17 октября 2024 года, в 17 часов 30 минут,</w:t>
      </w:r>
      <w:r>
        <w:rPr>
          <w:color w:val="000000"/>
        </w:rPr>
        <w:t xml:space="preserve"> город Тирасполь, ул. Свердлова, д. 57.</w:t>
      </w:r>
    </w:p>
    <w:sectPr w:rsidR="007A1005" w:rsidSect="00386A1F">
      <w:headerReference w:type="default" r:id="rId14"/>
      <w:footerReference w:type="default" r:id="rId15"/>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62F29" w14:textId="77777777" w:rsidR="007757F1" w:rsidRDefault="007757F1" w:rsidP="00436AA9">
      <w:r>
        <w:separator/>
      </w:r>
    </w:p>
  </w:endnote>
  <w:endnote w:type="continuationSeparator" w:id="0">
    <w:p w14:paraId="6D47EDDE" w14:textId="77777777" w:rsidR="007757F1" w:rsidRDefault="007757F1"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11892" w14:textId="77777777" w:rsidR="00823B7C" w:rsidRPr="00667082" w:rsidRDefault="00823B7C">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2F499" w14:textId="77777777" w:rsidR="007757F1" w:rsidRDefault="007757F1" w:rsidP="00436AA9">
      <w:r>
        <w:separator/>
      </w:r>
    </w:p>
  </w:footnote>
  <w:footnote w:type="continuationSeparator" w:id="0">
    <w:p w14:paraId="57B0FC02" w14:textId="77777777" w:rsidR="007757F1" w:rsidRDefault="007757F1" w:rsidP="00436AA9">
      <w:r>
        <w:continuationSeparator/>
      </w:r>
    </w:p>
  </w:footnote>
  <w:footnote w:id="1">
    <w:p w14:paraId="56E17F4C" w14:textId="2A3CD5D0" w:rsidR="00B9739D" w:rsidRDefault="00B9739D">
      <w:pPr>
        <w:pStyle w:val="af0"/>
      </w:pPr>
      <w:r>
        <w:rPr>
          <w:rStyle w:val="af4"/>
        </w:rPr>
        <w:footnoteRef/>
      </w:r>
      <w:r>
        <w:t xml:space="preserve"> </w:t>
      </w:r>
      <w:r w:rsidRPr="00B9739D">
        <w:rPr>
          <w:rFonts w:ascii="Times New Roman" w:eastAsia="Calibri" w:hAnsi="Times New Roman"/>
          <w:sz w:val="24"/>
          <w:szCs w:val="24"/>
        </w:rPr>
        <w:t>https://www.landisgyr.eu/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9126" w14:textId="77777777" w:rsidR="00823B7C" w:rsidRPr="00F311C6" w:rsidRDefault="00823B7C">
    <w:pPr>
      <w:pStyle w:val="af8"/>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2129FA">
      <w:rPr>
        <w:noProof/>
        <w:sz w:val="22"/>
        <w:szCs w:val="22"/>
      </w:rPr>
      <w:t>8</w:t>
    </w:r>
    <w:r w:rsidRPr="00F311C6">
      <w:rPr>
        <w:sz w:val="22"/>
        <w:szCs w:val="22"/>
      </w:rPr>
      <w:fldChar w:fldCharType="end"/>
    </w:r>
  </w:p>
  <w:p w14:paraId="329B0AE5" w14:textId="77777777" w:rsidR="00823B7C" w:rsidRPr="008E57FA" w:rsidRDefault="00823B7C">
    <w:pPr>
      <w:pStyle w:val="af8"/>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865219"/>
    <w:multiLevelType w:val="hybridMultilevel"/>
    <w:tmpl w:val="32986C4C"/>
    <w:lvl w:ilvl="0" w:tplc="EB884F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D5088E"/>
    <w:multiLevelType w:val="hybridMultilevel"/>
    <w:tmpl w:val="D0FC13FE"/>
    <w:lvl w:ilvl="0" w:tplc="37227138">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B611259"/>
    <w:multiLevelType w:val="hybridMultilevel"/>
    <w:tmpl w:val="1BBC8396"/>
    <w:lvl w:ilvl="0" w:tplc="5740CE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FC631C2"/>
    <w:multiLevelType w:val="multilevel"/>
    <w:tmpl w:val="926016D8"/>
    <w:lvl w:ilvl="0">
      <w:start w:val="1"/>
      <w:numFmt w:val="decimal"/>
      <w:lvlText w:val="%1."/>
      <w:lvlJc w:val="left"/>
      <w:pPr>
        <w:ind w:left="720" w:hanging="360"/>
      </w:p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0A501F1"/>
    <w:multiLevelType w:val="hybridMultilevel"/>
    <w:tmpl w:val="3B28BCE8"/>
    <w:lvl w:ilvl="0" w:tplc="8E40AF62">
      <w:start w:val="1"/>
      <w:numFmt w:val="decimal"/>
      <w:lvlText w:val="%1."/>
      <w:lvlJc w:val="left"/>
      <w:pPr>
        <w:ind w:left="119" w:hanging="317"/>
      </w:pPr>
      <w:rPr>
        <w:rFonts w:ascii="Times New Roman" w:eastAsia="Times New Roman" w:hAnsi="Times New Roman" w:cs="Times New Roman" w:hint="default"/>
        <w:b w:val="0"/>
        <w:bCs w:val="0"/>
        <w:i w:val="0"/>
        <w:iCs w:val="0"/>
        <w:w w:val="99"/>
        <w:sz w:val="28"/>
        <w:szCs w:val="28"/>
        <w:lang w:val="ru-RU" w:eastAsia="en-US" w:bidi="ar-SA"/>
      </w:rPr>
    </w:lvl>
    <w:lvl w:ilvl="1" w:tplc="D668FC72">
      <w:numFmt w:val="bullet"/>
      <w:lvlText w:val="•"/>
      <w:lvlJc w:val="left"/>
      <w:pPr>
        <w:ind w:left="1094" w:hanging="317"/>
      </w:pPr>
      <w:rPr>
        <w:lang w:val="ru-RU" w:eastAsia="en-US" w:bidi="ar-SA"/>
      </w:rPr>
    </w:lvl>
    <w:lvl w:ilvl="2" w:tplc="6CF0D34A">
      <w:numFmt w:val="bullet"/>
      <w:lvlText w:val="•"/>
      <w:lvlJc w:val="left"/>
      <w:pPr>
        <w:ind w:left="2068" w:hanging="317"/>
      </w:pPr>
      <w:rPr>
        <w:lang w:val="ru-RU" w:eastAsia="en-US" w:bidi="ar-SA"/>
      </w:rPr>
    </w:lvl>
    <w:lvl w:ilvl="3" w:tplc="3498FC8C">
      <w:numFmt w:val="bullet"/>
      <w:lvlText w:val="•"/>
      <w:lvlJc w:val="left"/>
      <w:pPr>
        <w:ind w:left="3043" w:hanging="317"/>
      </w:pPr>
      <w:rPr>
        <w:lang w:val="ru-RU" w:eastAsia="en-US" w:bidi="ar-SA"/>
      </w:rPr>
    </w:lvl>
    <w:lvl w:ilvl="4" w:tplc="14BA96A4">
      <w:numFmt w:val="bullet"/>
      <w:lvlText w:val="•"/>
      <w:lvlJc w:val="left"/>
      <w:pPr>
        <w:ind w:left="4017" w:hanging="317"/>
      </w:pPr>
      <w:rPr>
        <w:lang w:val="ru-RU" w:eastAsia="en-US" w:bidi="ar-SA"/>
      </w:rPr>
    </w:lvl>
    <w:lvl w:ilvl="5" w:tplc="AA40C732">
      <w:numFmt w:val="bullet"/>
      <w:lvlText w:val="•"/>
      <w:lvlJc w:val="left"/>
      <w:pPr>
        <w:ind w:left="4992" w:hanging="317"/>
      </w:pPr>
      <w:rPr>
        <w:lang w:val="ru-RU" w:eastAsia="en-US" w:bidi="ar-SA"/>
      </w:rPr>
    </w:lvl>
    <w:lvl w:ilvl="6" w:tplc="538CA8B0">
      <w:numFmt w:val="bullet"/>
      <w:lvlText w:val="•"/>
      <w:lvlJc w:val="left"/>
      <w:pPr>
        <w:ind w:left="5966" w:hanging="317"/>
      </w:pPr>
      <w:rPr>
        <w:lang w:val="ru-RU" w:eastAsia="en-US" w:bidi="ar-SA"/>
      </w:rPr>
    </w:lvl>
    <w:lvl w:ilvl="7" w:tplc="F50EBF18">
      <w:numFmt w:val="bullet"/>
      <w:lvlText w:val="•"/>
      <w:lvlJc w:val="left"/>
      <w:pPr>
        <w:ind w:left="6940" w:hanging="317"/>
      </w:pPr>
      <w:rPr>
        <w:lang w:val="ru-RU" w:eastAsia="en-US" w:bidi="ar-SA"/>
      </w:rPr>
    </w:lvl>
    <w:lvl w:ilvl="8" w:tplc="86C0E150">
      <w:numFmt w:val="bullet"/>
      <w:lvlText w:val="•"/>
      <w:lvlJc w:val="left"/>
      <w:pPr>
        <w:ind w:left="7915" w:hanging="317"/>
      </w:pPr>
      <w:rPr>
        <w:lang w:val="ru-RU" w:eastAsia="en-US" w:bidi="ar-SA"/>
      </w:rPr>
    </w:lvl>
  </w:abstractNum>
  <w:abstractNum w:abstractNumId="6" w15:restartNumberingAfterBreak="0">
    <w:nsid w:val="2BD95ACF"/>
    <w:multiLevelType w:val="hybridMultilevel"/>
    <w:tmpl w:val="3A6C9F44"/>
    <w:lvl w:ilvl="0" w:tplc="9328F08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E05937"/>
    <w:multiLevelType w:val="hybridMultilevel"/>
    <w:tmpl w:val="C99603D2"/>
    <w:lvl w:ilvl="0" w:tplc="D2C0B2E0">
      <w:start w:val="1"/>
      <w:numFmt w:val="decimal"/>
      <w:lvlText w:val="%1)"/>
      <w:lvlJc w:val="left"/>
      <w:pPr>
        <w:ind w:left="1452" w:hanging="88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25229B7"/>
    <w:multiLevelType w:val="hybridMultilevel"/>
    <w:tmpl w:val="2674A8F6"/>
    <w:lvl w:ilvl="0" w:tplc="4E08DD66">
      <w:start w:val="1"/>
      <w:numFmt w:val="decimal"/>
      <w:lvlText w:val="%1."/>
      <w:lvlJc w:val="left"/>
      <w:pPr>
        <w:ind w:left="1422" w:hanging="855"/>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4FF4931"/>
    <w:multiLevelType w:val="multilevel"/>
    <w:tmpl w:val="8CD664C6"/>
    <w:lvl w:ilvl="0">
      <w:start w:val="5"/>
      <w:numFmt w:val="decimal"/>
      <w:lvlText w:val="%1."/>
      <w:lvlJc w:val="left"/>
      <w:pPr>
        <w:ind w:left="360" w:hanging="360"/>
      </w:pPr>
      <w:rPr>
        <w:rFonts w:hint="default"/>
        <w:b/>
      </w:rPr>
    </w:lvl>
    <w:lvl w:ilvl="1">
      <w:start w:val="1"/>
      <w:numFmt w:val="decimal"/>
      <w:lvlText w:val="4.%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6E54078"/>
    <w:multiLevelType w:val="hybridMultilevel"/>
    <w:tmpl w:val="83C8F6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D15D40"/>
    <w:multiLevelType w:val="hybridMultilevel"/>
    <w:tmpl w:val="6082E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AB734D"/>
    <w:multiLevelType w:val="hybridMultilevel"/>
    <w:tmpl w:val="771A87F6"/>
    <w:lvl w:ilvl="0" w:tplc="8C7C17BC">
      <w:start w:val="1"/>
      <w:numFmt w:val="decimal"/>
      <w:lvlText w:val="%1."/>
      <w:lvlJc w:val="left"/>
      <w:pPr>
        <w:ind w:left="928"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623BEA"/>
    <w:multiLevelType w:val="hybridMultilevel"/>
    <w:tmpl w:val="28802922"/>
    <w:lvl w:ilvl="0" w:tplc="2C70220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EAA4AA5"/>
    <w:multiLevelType w:val="hybridMultilevel"/>
    <w:tmpl w:val="771A87F6"/>
    <w:lvl w:ilvl="0" w:tplc="8C7C17BC">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F090BD6"/>
    <w:multiLevelType w:val="hybridMultilevel"/>
    <w:tmpl w:val="63506A02"/>
    <w:lvl w:ilvl="0" w:tplc="A9186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8" w15:restartNumberingAfterBreak="0">
    <w:nsid w:val="534D088E"/>
    <w:multiLevelType w:val="hybridMultilevel"/>
    <w:tmpl w:val="86501D22"/>
    <w:lvl w:ilvl="0" w:tplc="B29A48C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3604A3F"/>
    <w:multiLevelType w:val="hybridMultilevel"/>
    <w:tmpl w:val="0B145840"/>
    <w:lvl w:ilvl="0" w:tplc="259A07A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1" w15:restartNumberingAfterBreak="0">
    <w:nsid w:val="543A6CE6"/>
    <w:multiLevelType w:val="hybridMultilevel"/>
    <w:tmpl w:val="C598E422"/>
    <w:lvl w:ilvl="0" w:tplc="97EE3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15:restartNumberingAfterBreak="0">
    <w:nsid w:val="5C9B79AE"/>
    <w:multiLevelType w:val="hybridMultilevel"/>
    <w:tmpl w:val="D122C56E"/>
    <w:lvl w:ilvl="0" w:tplc="DB98F37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0C06B99"/>
    <w:multiLevelType w:val="hybridMultilevel"/>
    <w:tmpl w:val="294A6C48"/>
    <w:lvl w:ilvl="0" w:tplc="FE409DD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15:restartNumberingAfterBreak="0">
    <w:nsid w:val="66E522BD"/>
    <w:multiLevelType w:val="hybridMultilevel"/>
    <w:tmpl w:val="D62E4F06"/>
    <w:lvl w:ilvl="0" w:tplc="536475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7BD0F7F"/>
    <w:multiLevelType w:val="hybridMultilevel"/>
    <w:tmpl w:val="72BE6B40"/>
    <w:lvl w:ilvl="0" w:tplc="FD6EF1D6">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744D68"/>
    <w:multiLevelType w:val="multilevel"/>
    <w:tmpl w:val="D2F488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31" w15:restartNumberingAfterBreak="0">
    <w:nsid w:val="70622284"/>
    <w:multiLevelType w:val="hybridMultilevel"/>
    <w:tmpl w:val="530C4B14"/>
    <w:lvl w:ilvl="0" w:tplc="5D40E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D16514"/>
    <w:multiLevelType w:val="hybridMultilevel"/>
    <w:tmpl w:val="0EB22A6A"/>
    <w:lvl w:ilvl="0" w:tplc="4360368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A9D231A"/>
    <w:multiLevelType w:val="multilevel"/>
    <w:tmpl w:val="93E09E00"/>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6237834">
    <w:abstractNumId w:val="32"/>
  </w:num>
  <w:num w:numId="2" w16cid:durableId="545945569">
    <w:abstractNumId w:val="21"/>
  </w:num>
  <w:num w:numId="3" w16cid:durableId="133567318">
    <w:abstractNumId w:val="26"/>
  </w:num>
  <w:num w:numId="4" w16cid:durableId="1816140844">
    <w:abstractNumId w:val="7"/>
  </w:num>
  <w:num w:numId="5" w16cid:durableId="1184319146">
    <w:abstractNumId w:val="13"/>
  </w:num>
  <w:num w:numId="6" w16cid:durableId="1211531097">
    <w:abstractNumId w:val="10"/>
  </w:num>
  <w:num w:numId="7" w16cid:durableId="1521119994">
    <w:abstractNumId w:val="27"/>
  </w:num>
  <w:num w:numId="8" w16cid:durableId="698312603">
    <w:abstractNumId w:val="33"/>
  </w:num>
  <w:num w:numId="9" w16cid:durableId="1026637550">
    <w:abstractNumId w:val="18"/>
  </w:num>
  <w:num w:numId="10" w16cid:durableId="1799298599">
    <w:abstractNumId w:val="1"/>
  </w:num>
  <w:num w:numId="11" w16cid:durableId="1027292056">
    <w:abstractNumId w:val="0"/>
  </w:num>
  <w:num w:numId="12" w16cid:durableId="2026662236">
    <w:abstractNumId w:val="19"/>
  </w:num>
  <w:num w:numId="13" w16cid:durableId="1661032806">
    <w:abstractNumId w:val="15"/>
  </w:num>
  <w:num w:numId="14" w16cid:durableId="508373575">
    <w:abstractNumId w:val="25"/>
  </w:num>
  <w:num w:numId="15" w16cid:durableId="251552969">
    <w:abstractNumId w:val="22"/>
  </w:num>
  <w:num w:numId="16" w16cid:durableId="1699500178">
    <w:abstractNumId w:val="30"/>
  </w:num>
  <w:num w:numId="17" w16cid:durableId="1040475094">
    <w:abstractNumId w:val="23"/>
  </w:num>
  <w:num w:numId="18" w16cid:durableId="1112476562">
    <w:abstractNumId w:val="20"/>
  </w:num>
  <w:num w:numId="19" w16cid:durableId="1739209423">
    <w:abstractNumId w:val="6"/>
  </w:num>
  <w:num w:numId="20" w16cid:durableId="784815562">
    <w:abstractNumId w:val="11"/>
  </w:num>
  <w:num w:numId="21" w16cid:durableId="1816027397">
    <w:abstractNumId w:val="4"/>
  </w:num>
  <w:num w:numId="22" w16cid:durableId="370887547">
    <w:abstractNumId w:val="12"/>
  </w:num>
  <w:num w:numId="23" w16cid:durableId="62221383">
    <w:abstractNumId w:val="14"/>
  </w:num>
  <w:num w:numId="24" w16cid:durableId="305285306">
    <w:abstractNumId w:val="8"/>
  </w:num>
  <w:num w:numId="25" w16cid:durableId="124937079">
    <w:abstractNumId w:val="16"/>
  </w:num>
  <w:num w:numId="26" w16cid:durableId="1878469657">
    <w:abstractNumId w:val="3"/>
  </w:num>
  <w:num w:numId="27" w16cid:durableId="2016416837">
    <w:abstractNumId w:val="17"/>
  </w:num>
  <w:num w:numId="28" w16cid:durableId="942112281">
    <w:abstractNumId w:val="2"/>
  </w:num>
  <w:num w:numId="29" w16cid:durableId="204758281">
    <w:abstractNumId w:val="24"/>
  </w:num>
  <w:num w:numId="30" w16cid:durableId="1393042618">
    <w:abstractNumId w:val="2"/>
  </w:num>
  <w:num w:numId="31" w16cid:durableId="309293595">
    <w:abstractNumId w:val="28"/>
  </w:num>
  <w:num w:numId="32" w16cid:durableId="2026010501">
    <w:abstractNumId w:val="31"/>
  </w:num>
  <w:num w:numId="33" w16cid:durableId="2019194841">
    <w:abstractNumId w:val="34"/>
  </w:num>
  <w:num w:numId="34" w16cid:durableId="402414370">
    <w:abstractNumId w:val="9"/>
  </w:num>
  <w:num w:numId="35" w16cid:durableId="714894289">
    <w:abstractNumId w:val="35"/>
  </w:num>
  <w:num w:numId="36" w16cid:durableId="1523857966">
    <w:abstractNumId w:val="29"/>
  </w:num>
  <w:num w:numId="37" w16cid:durableId="138228532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767"/>
    <w:rsid w:val="00000BBD"/>
    <w:rsid w:val="00000ED8"/>
    <w:rsid w:val="000016F2"/>
    <w:rsid w:val="00001897"/>
    <w:rsid w:val="00001A6F"/>
    <w:rsid w:val="00001BF3"/>
    <w:rsid w:val="00001EA2"/>
    <w:rsid w:val="00002B28"/>
    <w:rsid w:val="00003B40"/>
    <w:rsid w:val="00004AFB"/>
    <w:rsid w:val="00004C39"/>
    <w:rsid w:val="000056A2"/>
    <w:rsid w:val="000068F5"/>
    <w:rsid w:val="0000707E"/>
    <w:rsid w:val="00007C41"/>
    <w:rsid w:val="00010277"/>
    <w:rsid w:val="00010845"/>
    <w:rsid w:val="00010F3F"/>
    <w:rsid w:val="0001131A"/>
    <w:rsid w:val="00011EEC"/>
    <w:rsid w:val="000130A5"/>
    <w:rsid w:val="0001348F"/>
    <w:rsid w:val="00014307"/>
    <w:rsid w:val="000149A6"/>
    <w:rsid w:val="00014CBC"/>
    <w:rsid w:val="000150B2"/>
    <w:rsid w:val="00015CB5"/>
    <w:rsid w:val="00015CE7"/>
    <w:rsid w:val="000160EC"/>
    <w:rsid w:val="00017C99"/>
    <w:rsid w:val="00017ED4"/>
    <w:rsid w:val="000200C1"/>
    <w:rsid w:val="000202A3"/>
    <w:rsid w:val="000206E9"/>
    <w:rsid w:val="000210E1"/>
    <w:rsid w:val="00021C59"/>
    <w:rsid w:val="000237DC"/>
    <w:rsid w:val="00023D28"/>
    <w:rsid w:val="0002483C"/>
    <w:rsid w:val="000250B3"/>
    <w:rsid w:val="0002545B"/>
    <w:rsid w:val="000256CF"/>
    <w:rsid w:val="00026CFD"/>
    <w:rsid w:val="00027465"/>
    <w:rsid w:val="00027779"/>
    <w:rsid w:val="00027836"/>
    <w:rsid w:val="00027CF1"/>
    <w:rsid w:val="00030584"/>
    <w:rsid w:val="00030595"/>
    <w:rsid w:val="00030BDE"/>
    <w:rsid w:val="00031CBF"/>
    <w:rsid w:val="00031EC1"/>
    <w:rsid w:val="000321CC"/>
    <w:rsid w:val="0003272D"/>
    <w:rsid w:val="0003305D"/>
    <w:rsid w:val="000332BE"/>
    <w:rsid w:val="00033D83"/>
    <w:rsid w:val="0003421F"/>
    <w:rsid w:val="00035369"/>
    <w:rsid w:val="00035B0C"/>
    <w:rsid w:val="00035C7F"/>
    <w:rsid w:val="00037ADA"/>
    <w:rsid w:val="000407BB"/>
    <w:rsid w:val="00041CE1"/>
    <w:rsid w:val="00042436"/>
    <w:rsid w:val="0004334E"/>
    <w:rsid w:val="000433EA"/>
    <w:rsid w:val="00044625"/>
    <w:rsid w:val="00045172"/>
    <w:rsid w:val="000456F0"/>
    <w:rsid w:val="00046685"/>
    <w:rsid w:val="00046768"/>
    <w:rsid w:val="00047560"/>
    <w:rsid w:val="00050120"/>
    <w:rsid w:val="0005068C"/>
    <w:rsid w:val="00050943"/>
    <w:rsid w:val="00050C39"/>
    <w:rsid w:val="00051AA7"/>
    <w:rsid w:val="000526F0"/>
    <w:rsid w:val="00052822"/>
    <w:rsid w:val="00054F60"/>
    <w:rsid w:val="000551BA"/>
    <w:rsid w:val="00055671"/>
    <w:rsid w:val="00055D25"/>
    <w:rsid w:val="0005608C"/>
    <w:rsid w:val="00056838"/>
    <w:rsid w:val="00056C1C"/>
    <w:rsid w:val="000572EF"/>
    <w:rsid w:val="0006010E"/>
    <w:rsid w:val="000625F5"/>
    <w:rsid w:val="00062A67"/>
    <w:rsid w:val="000631E8"/>
    <w:rsid w:val="000631F9"/>
    <w:rsid w:val="00064548"/>
    <w:rsid w:val="00064675"/>
    <w:rsid w:val="000660C7"/>
    <w:rsid w:val="00067018"/>
    <w:rsid w:val="00067530"/>
    <w:rsid w:val="00067AC7"/>
    <w:rsid w:val="00067B44"/>
    <w:rsid w:val="00067CFE"/>
    <w:rsid w:val="000702C3"/>
    <w:rsid w:val="000712A5"/>
    <w:rsid w:val="000725D0"/>
    <w:rsid w:val="00072989"/>
    <w:rsid w:val="000731D9"/>
    <w:rsid w:val="00073691"/>
    <w:rsid w:val="00073BF6"/>
    <w:rsid w:val="000743CB"/>
    <w:rsid w:val="000746AE"/>
    <w:rsid w:val="00074969"/>
    <w:rsid w:val="00074CCF"/>
    <w:rsid w:val="00074E1E"/>
    <w:rsid w:val="00075598"/>
    <w:rsid w:val="000757E3"/>
    <w:rsid w:val="00075D30"/>
    <w:rsid w:val="00075F9F"/>
    <w:rsid w:val="000767E8"/>
    <w:rsid w:val="00076AA5"/>
    <w:rsid w:val="00077539"/>
    <w:rsid w:val="00077B68"/>
    <w:rsid w:val="000816F8"/>
    <w:rsid w:val="000826B7"/>
    <w:rsid w:val="00082B7F"/>
    <w:rsid w:val="0008348C"/>
    <w:rsid w:val="00083E72"/>
    <w:rsid w:val="0008404A"/>
    <w:rsid w:val="00084478"/>
    <w:rsid w:val="00084BAA"/>
    <w:rsid w:val="00084DA2"/>
    <w:rsid w:val="00085D03"/>
    <w:rsid w:val="00085FBD"/>
    <w:rsid w:val="00086869"/>
    <w:rsid w:val="000868AF"/>
    <w:rsid w:val="00086CB7"/>
    <w:rsid w:val="0008746B"/>
    <w:rsid w:val="000878DC"/>
    <w:rsid w:val="00087DE5"/>
    <w:rsid w:val="0009045F"/>
    <w:rsid w:val="00090753"/>
    <w:rsid w:val="000913C5"/>
    <w:rsid w:val="00091BBC"/>
    <w:rsid w:val="00092385"/>
    <w:rsid w:val="0009259C"/>
    <w:rsid w:val="000926CF"/>
    <w:rsid w:val="00092795"/>
    <w:rsid w:val="0009284C"/>
    <w:rsid w:val="00092D3E"/>
    <w:rsid w:val="0009305E"/>
    <w:rsid w:val="000938AA"/>
    <w:rsid w:val="00093B12"/>
    <w:rsid w:val="00093C54"/>
    <w:rsid w:val="0009405F"/>
    <w:rsid w:val="000948C8"/>
    <w:rsid w:val="00095192"/>
    <w:rsid w:val="000956AE"/>
    <w:rsid w:val="000959DC"/>
    <w:rsid w:val="00095AD2"/>
    <w:rsid w:val="00096627"/>
    <w:rsid w:val="000A029C"/>
    <w:rsid w:val="000A25CD"/>
    <w:rsid w:val="000A4086"/>
    <w:rsid w:val="000A4222"/>
    <w:rsid w:val="000A4385"/>
    <w:rsid w:val="000A4F79"/>
    <w:rsid w:val="000A53BA"/>
    <w:rsid w:val="000A5885"/>
    <w:rsid w:val="000A58B1"/>
    <w:rsid w:val="000A6429"/>
    <w:rsid w:val="000A6A2B"/>
    <w:rsid w:val="000A7CA7"/>
    <w:rsid w:val="000B03E1"/>
    <w:rsid w:val="000B092D"/>
    <w:rsid w:val="000B0B38"/>
    <w:rsid w:val="000B0E5E"/>
    <w:rsid w:val="000B141F"/>
    <w:rsid w:val="000B1D11"/>
    <w:rsid w:val="000B1F3D"/>
    <w:rsid w:val="000B1FA7"/>
    <w:rsid w:val="000B258C"/>
    <w:rsid w:val="000B2D68"/>
    <w:rsid w:val="000B3DD4"/>
    <w:rsid w:val="000B57C6"/>
    <w:rsid w:val="000B70C4"/>
    <w:rsid w:val="000B7D0D"/>
    <w:rsid w:val="000B7E10"/>
    <w:rsid w:val="000C04A2"/>
    <w:rsid w:val="000C146E"/>
    <w:rsid w:val="000C194F"/>
    <w:rsid w:val="000C19EC"/>
    <w:rsid w:val="000C2A3D"/>
    <w:rsid w:val="000C3199"/>
    <w:rsid w:val="000C36B4"/>
    <w:rsid w:val="000C40E4"/>
    <w:rsid w:val="000C6549"/>
    <w:rsid w:val="000C69D1"/>
    <w:rsid w:val="000C6C3B"/>
    <w:rsid w:val="000C6DD3"/>
    <w:rsid w:val="000C72CA"/>
    <w:rsid w:val="000C760F"/>
    <w:rsid w:val="000D0F42"/>
    <w:rsid w:val="000D1B6E"/>
    <w:rsid w:val="000D2105"/>
    <w:rsid w:val="000D4473"/>
    <w:rsid w:val="000D4784"/>
    <w:rsid w:val="000D4863"/>
    <w:rsid w:val="000D5BA4"/>
    <w:rsid w:val="000D5D75"/>
    <w:rsid w:val="000D5FB0"/>
    <w:rsid w:val="000D607C"/>
    <w:rsid w:val="000D62AE"/>
    <w:rsid w:val="000D744D"/>
    <w:rsid w:val="000D7B7B"/>
    <w:rsid w:val="000D7C77"/>
    <w:rsid w:val="000E0744"/>
    <w:rsid w:val="000E088A"/>
    <w:rsid w:val="000E0E08"/>
    <w:rsid w:val="000E1121"/>
    <w:rsid w:val="000E1DD7"/>
    <w:rsid w:val="000E2A86"/>
    <w:rsid w:val="000E2C59"/>
    <w:rsid w:val="000E3351"/>
    <w:rsid w:val="000E3546"/>
    <w:rsid w:val="000E38FE"/>
    <w:rsid w:val="000E3A6E"/>
    <w:rsid w:val="000E445D"/>
    <w:rsid w:val="000E44C4"/>
    <w:rsid w:val="000E46E4"/>
    <w:rsid w:val="000E54A3"/>
    <w:rsid w:val="000E62F6"/>
    <w:rsid w:val="000E63BC"/>
    <w:rsid w:val="000E66B0"/>
    <w:rsid w:val="000E6DE4"/>
    <w:rsid w:val="000E70AB"/>
    <w:rsid w:val="000F0D93"/>
    <w:rsid w:val="000F0F5B"/>
    <w:rsid w:val="000F1B86"/>
    <w:rsid w:val="000F623F"/>
    <w:rsid w:val="000F6642"/>
    <w:rsid w:val="000F6761"/>
    <w:rsid w:val="000F6D62"/>
    <w:rsid w:val="000F6EA8"/>
    <w:rsid w:val="000F7082"/>
    <w:rsid w:val="000F7241"/>
    <w:rsid w:val="001005B6"/>
    <w:rsid w:val="00100EF2"/>
    <w:rsid w:val="001018EB"/>
    <w:rsid w:val="001019A7"/>
    <w:rsid w:val="001026B9"/>
    <w:rsid w:val="00102B77"/>
    <w:rsid w:val="00104137"/>
    <w:rsid w:val="001043D2"/>
    <w:rsid w:val="00104B0D"/>
    <w:rsid w:val="00104F08"/>
    <w:rsid w:val="00105A5E"/>
    <w:rsid w:val="00106B73"/>
    <w:rsid w:val="00106EBE"/>
    <w:rsid w:val="00106F47"/>
    <w:rsid w:val="00107277"/>
    <w:rsid w:val="001107C4"/>
    <w:rsid w:val="00110C5F"/>
    <w:rsid w:val="00111944"/>
    <w:rsid w:val="00112A54"/>
    <w:rsid w:val="00113370"/>
    <w:rsid w:val="00113AFD"/>
    <w:rsid w:val="00113B79"/>
    <w:rsid w:val="00113EEB"/>
    <w:rsid w:val="00114A22"/>
    <w:rsid w:val="00115688"/>
    <w:rsid w:val="00115937"/>
    <w:rsid w:val="001164AE"/>
    <w:rsid w:val="00116980"/>
    <w:rsid w:val="00116F15"/>
    <w:rsid w:val="0011750B"/>
    <w:rsid w:val="00121E43"/>
    <w:rsid w:val="00121EA8"/>
    <w:rsid w:val="00123427"/>
    <w:rsid w:val="00123675"/>
    <w:rsid w:val="00123D68"/>
    <w:rsid w:val="00124A50"/>
    <w:rsid w:val="001250FB"/>
    <w:rsid w:val="00130145"/>
    <w:rsid w:val="00132217"/>
    <w:rsid w:val="00132A82"/>
    <w:rsid w:val="00133446"/>
    <w:rsid w:val="00133544"/>
    <w:rsid w:val="00134E0E"/>
    <w:rsid w:val="0013540D"/>
    <w:rsid w:val="00136932"/>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63C"/>
    <w:rsid w:val="00145876"/>
    <w:rsid w:val="00145C73"/>
    <w:rsid w:val="00145D9F"/>
    <w:rsid w:val="0014610E"/>
    <w:rsid w:val="001464EA"/>
    <w:rsid w:val="0014727E"/>
    <w:rsid w:val="0014744A"/>
    <w:rsid w:val="00147902"/>
    <w:rsid w:val="00147B86"/>
    <w:rsid w:val="00147D69"/>
    <w:rsid w:val="00150BE3"/>
    <w:rsid w:val="00150CD0"/>
    <w:rsid w:val="00150DDD"/>
    <w:rsid w:val="00150ED1"/>
    <w:rsid w:val="00151D48"/>
    <w:rsid w:val="001520D3"/>
    <w:rsid w:val="00153A24"/>
    <w:rsid w:val="00153A7C"/>
    <w:rsid w:val="00153E0C"/>
    <w:rsid w:val="001544FA"/>
    <w:rsid w:val="00154618"/>
    <w:rsid w:val="00154956"/>
    <w:rsid w:val="00154C05"/>
    <w:rsid w:val="00155D11"/>
    <w:rsid w:val="00156BB6"/>
    <w:rsid w:val="00156F79"/>
    <w:rsid w:val="001573D8"/>
    <w:rsid w:val="001575F9"/>
    <w:rsid w:val="0015785F"/>
    <w:rsid w:val="00157970"/>
    <w:rsid w:val="001602F9"/>
    <w:rsid w:val="00161EFB"/>
    <w:rsid w:val="001622DC"/>
    <w:rsid w:val="0016337A"/>
    <w:rsid w:val="00163542"/>
    <w:rsid w:val="001641D8"/>
    <w:rsid w:val="001644F4"/>
    <w:rsid w:val="00164FFD"/>
    <w:rsid w:val="00165119"/>
    <w:rsid w:val="001653C2"/>
    <w:rsid w:val="001659B0"/>
    <w:rsid w:val="00165ED1"/>
    <w:rsid w:val="00166103"/>
    <w:rsid w:val="00166BFA"/>
    <w:rsid w:val="001671B7"/>
    <w:rsid w:val="00167281"/>
    <w:rsid w:val="00167B51"/>
    <w:rsid w:val="00170423"/>
    <w:rsid w:val="001706F0"/>
    <w:rsid w:val="0017085D"/>
    <w:rsid w:val="0017154C"/>
    <w:rsid w:val="00172BA2"/>
    <w:rsid w:val="00172EB7"/>
    <w:rsid w:val="001730A2"/>
    <w:rsid w:val="001739FD"/>
    <w:rsid w:val="00174A07"/>
    <w:rsid w:val="00175063"/>
    <w:rsid w:val="00175F8A"/>
    <w:rsid w:val="00176002"/>
    <w:rsid w:val="001760CA"/>
    <w:rsid w:val="0017626A"/>
    <w:rsid w:val="00176499"/>
    <w:rsid w:val="00176819"/>
    <w:rsid w:val="00176AE4"/>
    <w:rsid w:val="00176C1B"/>
    <w:rsid w:val="00177215"/>
    <w:rsid w:val="00177AE9"/>
    <w:rsid w:val="00180ADB"/>
    <w:rsid w:val="00181B98"/>
    <w:rsid w:val="00181E12"/>
    <w:rsid w:val="001821EF"/>
    <w:rsid w:val="00183028"/>
    <w:rsid w:val="00183359"/>
    <w:rsid w:val="00183A36"/>
    <w:rsid w:val="00183F43"/>
    <w:rsid w:val="001844C2"/>
    <w:rsid w:val="00184D6C"/>
    <w:rsid w:val="00184E66"/>
    <w:rsid w:val="0018551E"/>
    <w:rsid w:val="00186720"/>
    <w:rsid w:val="00186F35"/>
    <w:rsid w:val="00191519"/>
    <w:rsid w:val="00191C08"/>
    <w:rsid w:val="00192870"/>
    <w:rsid w:val="00192B06"/>
    <w:rsid w:val="001933C8"/>
    <w:rsid w:val="00193548"/>
    <w:rsid w:val="00193900"/>
    <w:rsid w:val="0019390F"/>
    <w:rsid w:val="00194479"/>
    <w:rsid w:val="00194707"/>
    <w:rsid w:val="00194A3F"/>
    <w:rsid w:val="001955D6"/>
    <w:rsid w:val="00195B37"/>
    <w:rsid w:val="001965ED"/>
    <w:rsid w:val="001967E2"/>
    <w:rsid w:val="00196AE8"/>
    <w:rsid w:val="001A09E5"/>
    <w:rsid w:val="001A0DD6"/>
    <w:rsid w:val="001A1685"/>
    <w:rsid w:val="001A1DF8"/>
    <w:rsid w:val="001A3E1A"/>
    <w:rsid w:val="001A457C"/>
    <w:rsid w:val="001A5296"/>
    <w:rsid w:val="001A7126"/>
    <w:rsid w:val="001A788B"/>
    <w:rsid w:val="001A7890"/>
    <w:rsid w:val="001B1FDD"/>
    <w:rsid w:val="001B20C0"/>
    <w:rsid w:val="001B3FDC"/>
    <w:rsid w:val="001B43C8"/>
    <w:rsid w:val="001B4B86"/>
    <w:rsid w:val="001B5CE4"/>
    <w:rsid w:val="001B5F2E"/>
    <w:rsid w:val="001B606A"/>
    <w:rsid w:val="001B65D1"/>
    <w:rsid w:val="001B7B26"/>
    <w:rsid w:val="001C089F"/>
    <w:rsid w:val="001C2DC6"/>
    <w:rsid w:val="001C33DE"/>
    <w:rsid w:val="001C51DB"/>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B33"/>
    <w:rsid w:val="001D7FC9"/>
    <w:rsid w:val="001E0554"/>
    <w:rsid w:val="001E0D1E"/>
    <w:rsid w:val="001E1288"/>
    <w:rsid w:val="001E1413"/>
    <w:rsid w:val="001E2643"/>
    <w:rsid w:val="001E299B"/>
    <w:rsid w:val="001E2C84"/>
    <w:rsid w:val="001E2E6B"/>
    <w:rsid w:val="001E33E5"/>
    <w:rsid w:val="001E356C"/>
    <w:rsid w:val="001E3EF6"/>
    <w:rsid w:val="001E406E"/>
    <w:rsid w:val="001E43B5"/>
    <w:rsid w:val="001E49AA"/>
    <w:rsid w:val="001E4A0C"/>
    <w:rsid w:val="001E5C2C"/>
    <w:rsid w:val="001E5E98"/>
    <w:rsid w:val="001E601E"/>
    <w:rsid w:val="001E641C"/>
    <w:rsid w:val="001E6CA8"/>
    <w:rsid w:val="001F0342"/>
    <w:rsid w:val="001F121D"/>
    <w:rsid w:val="001F1421"/>
    <w:rsid w:val="001F16CB"/>
    <w:rsid w:val="001F17CC"/>
    <w:rsid w:val="001F1AAB"/>
    <w:rsid w:val="001F2BE3"/>
    <w:rsid w:val="001F33F7"/>
    <w:rsid w:val="001F35DF"/>
    <w:rsid w:val="001F3670"/>
    <w:rsid w:val="001F3B49"/>
    <w:rsid w:val="001F3D19"/>
    <w:rsid w:val="001F437D"/>
    <w:rsid w:val="002018AD"/>
    <w:rsid w:val="002019E5"/>
    <w:rsid w:val="002020CD"/>
    <w:rsid w:val="002021A4"/>
    <w:rsid w:val="00202411"/>
    <w:rsid w:val="0020391E"/>
    <w:rsid w:val="00205FCA"/>
    <w:rsid w:val="00205FE2"/>
    <w:rsid w:val="00206449"/>
    <w:rsid w:val="002079DA"/>
    <w:rsid w:val="00207B06"/>
    <w:rsid w:val="00207EA3"/>
    <w:rsid w:val="00207EE1"/>
    <w:rsid w:val="00210649"/>
    <w:rsid w:val="00210769"/>
    <w:rsid w:val="00211081"/>
    <w:rsid w:val="0021120E"/>
    <w:rsid w:val="00211501"/>
    <w:rsid w:val="002129D7"/>
    <w:rsid w:val="002129FA"/>
    <w:rsid w:val="00212DEB"/>
    <w:rsid w:val="00213069"/>
    <w:rsid w:val="00213A7C"/>
    <w:rsid w:val="002143F5"/>
    <w:rsid w:val="00214D57"/>
    <w:rsid w:val="0021540D"/>
    <w:rsid w:val="00215B7E"/>
    <w:rsid w:val="0021723D"/>
    <w:rsid w:val="00220182"/>
    <w:rsid w:val="0022057C"/>
    <w:rsid w:val="002205B0"/>
    <w:rsid w:val="0022114F"/>
    <w:rsid w:val="00221E28"/>
    <w:rsid w:val="00222E6F"/>
    <w:rsid w:val="00223A2F"/>
    <w:rsid w:val="00223CBF"/>
    <w:rsid w:val="00224247"/>
    <w:rsid w:val="002249DA"/>
    <w:rsid w:val="00225F2E"/>
    <w:rsid w:val="00227388"/>
    <w:rsid w:val="00227AE6"/>
    <w:rsid w:val="00230D27"/>
    <w:rsid w:val="0023177A"/>
    <w:rsid w:val="00231F0A"/>
    <w:rsid w:val="002330CB"/>
    <w:rsid w:val="002337A3"/>
    <w:rsid w:val="00233B73"/>
    <w:rsid w:val="00235BE8"/>
    <w:rsid w:val="0023625D"/>
    <w:rsid w:val="00236328"/>
    <w:rsid w:val="002368D9"/>
    <w:rsid w:val="00236E34"/>
    <w:rsid w:val="0024042A"/>
    <w:rsid w:val="00240A61"/>
    <w:rsid w:val="00240EC7"/>
    <w:rsid w:val="002411B6"/>
    <w:rsid w:val="00241487"/>
    <w:rsid w:val="00241F46"/>
    <w:rsid w:val="00242288"/>
    <w:rsid w:val="00243581"/>
    <w:rsid w:val="002445CB"/>
    <w:rsid w:val="00245007"/>
    <w:rsid w:val="00245F98"/>
    <w:rsid w:val="00246AA6"/>
    <w:rsid w:val="00246AB3"/>
    <w:rsid w:val="00246B24"/>
    <w:rsid w:val="00246D84"/>
    <w:rsid w:val="00247591"/>
    <w:rsid w:val="002478C4"/>
    <w:rsid w:val="00247C16"/>
    <w:rsid w:val="002515D2"/>
    <w:rsid w:val="002519E6"/>
    <w:rsid w:val="00251AA3"/>
    <w:rsid w:val="00251F27"/>
    <w:rsid w:val="00252956"/>
    <w:rsid w:val="00252E0A"/>
    <w:rsid w:val="00253577"/>
    <w:rsid w:val="002540AA"/>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070"/>
    <w:rsid w:val="0026299E"/>
    <w:rsid w:val="00263334"/>
    <w:rsid w:val="002636C4"/>
    <w:rsid w:val="00263F92"/>
    <w:rsid w:val="00264376"/>
    <w:rsid w:val="002646E1"/>
    <w:rsid w:val="00264FF7"/>
    <w:rsid w:val="00265028"/>
    <w:rsid w:val="00265031"/>
    <w:rsid w:val="002655A5"/>
    <w:rsid w:val="0026560F"/>
    <w:rsid w:val="00265B08"/>
    <w:rsid w:val="00267930"/>
    <w:rsid w:val="0027059A"/>
    <w:rsid w:val="00270982"/>
    <w:rsid w:val="00270E39"/>
    <w:rsid w:val="00271E08"/>
    <w:rsid w:val="00272928"/>
    <w:rsid w:val="00272D36"/>
    <w:rsid w:val="0027331F"/>
    <w:rsid w:val="002740B7"/>
    <w:rsid w:val="002744A7"/>
    <w:rsid w:val="00274C90"/>
    <w:rsid w:val="00275B4B"/>
    <w:rsid w:val="00276548"/>
    <w:rsid w:val="00276C92"/>
    <w:rsid w:val="00277000"/>
    <w:rsid w:val="00277245"/>
    <w:rsid w:val="00277B8F"/>
    <w:rsid w:val="0028008A"/>
    <w:rsid w:val="002809D9"/>
    <w:rsid w:val="00280D63"/>
    <w:rsid w:val="002815C6"/>
    <w:rsid w:val="00281AEA"/>
    <w:rsid w:val="0028237D"/>
    <w:rsid w:val="00282491"/>
    <w:rsid w:val="00283ABF"/>
    <w:rsid w:val="00283D5F"/>
    <w:rsid w:val="00284D20"/>
    <w:rsid w:val="002850AE"/>
    <w:rsid w:val="002853C9"/>
    <w:rsid w:val="00285672"/>
    <w:rsid w:val="002859EA"/>
    <w:rsid w:val="002861C2"/>
    <w:rsid w:val="00287326"/>
    <w:rsid w:val="00287939"/>
    <w:rsid w:val="0029020E"/>
    <w:rsid w:val="00290559"/>
    <w:rsid w:val="002906D2"/>
    <w:rsid w:val="00290D69"/>
    <w:rsid w:val="00290F55"/>
    <w:rsid w:val="00290FB4"/>
    <w:rsid w:val="002911EA"/>
    <w:rsid w:val="00291B72"/>
    <w:rsid w:val="00291F86"/>
    <w:rsid w:val="00293386"/>
    <w:rsid w:val="002935AE"/>
    <w:rsid w:val="00293D2B"/>
    <w:rsid w:val="00293F2B"/>
    <w:rsid w:val="0029407C"/>
    <w:rsid w:val="002942A0"/>
    <w:rsid w:val="00294C2F"/>
    <w:rsid w:val="002952B4"/>
    <w:rsid w:val="002956E9"/>
    <w:rsid w:val="00295D1D"/>
    <w:rsid w:val="002963E0"/>
    <w:rsid w:val="00296C2E"/>
    <w:rsid w:val="00296EF2"/>
    <w:rsid w:val="0029700C"/>
    <w:rsid w:val="002978AF"/>
    <w:rsid w:val="00297B6B"/>
    <w:rsid w:val="002A19B1"/>
    <w:rsid w:val="002A1D25"/>
    <w:rsid w:val="002A2033"/>
    <w:rsid w:val="002A2D78"/>
    <w:rsid w:val="002A401E"/>
    <w:rsid w:val="002A4918"/>
    <w:rsid w:val="002A4A95"/>
    <w:rsid w:val="002A4CC0"/>
    <w:rsid w:val="002A54DA"/>
    <w:rsid w:val="002A5720"/>
    <w:rsid w:val="002A5F64"/>
    <w:rsid w:val="002A6271"/>
    <w:rsid w:val="002A6E4F"/>
    <w:rsid w:val="002A7C08"/>
    <w:rsid w:val="002B03B7"/>
    <w:rsid w:val="002B0C08"/>
    <w:rsid w:val="002B0CF9"/>
    <w:rsid w:val="002B10E4"/>
    <w:rsid w:val="002B17D9"/>
    <w:rsid w:val="002B2179"/>
    <w:rsid w:val="002B274B"/>
    <w:rsid w:val="002B330D"/>
    <w:rsid w:val="002B3F5B"/>
    <w:rsid w:val="002B467D"/>
    <w:rsid w:val="002B4AA6"/>
    <w:rsid w:val="002B50F9"/>
    <w:rsid w:val="002B746F"/>
    <w:rsid w:val="002B780A"/>
    <w:rsid w:val="002C1E74"/>
    <w:rsid w:val="002C21DC"/>
    <w:rsid w:val="002C22FF"/>
    <w:rsid w:val="002C3E0D"/>
    <w:rsid w:val="002C42D7"/>
    <w:rsid w:val="002C47A9"/>
    <w:rsid w:val="002C4828"/>
    <w:rsid w:val="002C48B0"/>
    <w:rsid w:val="002C51FD"/>
    <w:rsid w:val="002C6EC0"/>
    <w:rsid w:val="002C7A6C"/>
    <w:rsid w:val="002C7B25"/>
    <w:rsid w:val="002D002D"/>
    <w:rsid w:val="002D0037"/>
    <w:rsid w:val="002D0653"/>
    <w:rsid w:val="002D1109"/>
    <w:rsid w:val="002D1156"/>
    <w:rsid w:val="002D1183"/>
    <w:rsid w:val="002D2248"/>
    <w:rsid w:val="002D2A18"/>
    <w:rsid w:val="002D2F27"/>
    <w:rsid w:val="002D33CD"/>
    <w:rsid w:val="002D5539"/>
    <w:rsid w:val="002D58C5"/>
    <w:rsid w:val="002D59F9"/>
    <w:rsid w:val="002D5C6C"/>
    <w:rsid w:val="002D6A47"/>
    <w:rsid w:val="002E0CAE"/>
    <w:rsid w:val="002E1031"/>
    <w:rsid w:val="002E1034"/>
    <w:rsid w:val="002E1655"/>
    <w:rsid w:val="002E1B19"/>
    <w:rsid w:val="002E24BC"/>
    <w:rsid w:val="002E2A42"/>
    <w:rsid w:val="002E2E2F"/>
    <w:rsid w:val="002E4419"/>
    <w:rsid w:val="002E458B"/>
    <w:rsid w:val="002E4A0F"/>
    <w:rsid w:val="002E5313"/>
    <w:rsid w:val="002E5518"/>
    <w:rsid w:val="002E5BE4"/>
    <w:rsid w:val="002E5DA3"/>
    <w:rsid w:val="002E6541"/>
    <w:rsid w:val="002E7D88"/>
    <w:rsid w:val="002F1535"/>
    <w:rsid w:val="002F2BE3"/>
    <w:rsid w:val="002F2C85"/>
    <w:rsid w:val="002F3CA2"/>
    <w:rsid w:val="002F4589"/>
    <w:rsid w:val="002F51B2"/>
    <w:rsid w:val="002F6DD7"/>
    <w:rsid w:val="002F73E3"/>
    <w:rsid w:val="002F7634"/>
    <w:rsid w:val="0030131D"/>
    <w:rsid w:val="0030198B"/>
    <w:rsid w:val="00301E45"/>
    <w:rsid w:val="00302AED"/>
    <w:rsid w:val="00302BB8"/>
    <w:rsid w:val="00303D9A"/>
    <w:rsid w:val="003044ED"/>
    <w:rsid w:val="00304574"/>
    <w:rsid w:val="003047A4"/>
    <w:rsid w:val="00304D2D"/>
    <w:rsid w:val="00304EB1"/>
    <w:rsid w:val="00305E8D"/>
    <w:rsid w:val="00306DAA"/>
    <w:rsid w:val="00307CD1"/>
    <w:rsid w:val="00310099"/>
    <w:rsid w:val="00310194"/>
    <w:rsid w:val="00310B50"/>
    <w:rsid w:val="00310CCC"/>
    <w:rsid w:val="00311542"/>
    <w:rsid w:val="00311A66"/>
    <w:rsid w:val="00311D0D"/>
    <w:rsid w:val="00312153"/>
    <w:rsid w:val="00313389"/>
    <w:rsid w:val="0031456E"/>
    <w:rsid w:val="00314E86"/>
    <w:rsid w:val="003156AF"/>
    <w:rsid w:val="003156B2"/>
    <w:rsid w:val="0031589E"/>
    <w:rsid w:val="00315C27"/>
    <w:rsid w:val="00316CBB"/>
    <w:rsid w:val="00316CCE"/>
    <w:rsid w:val="00316EAB"/>
    <w:rsid w:val="00320855"/>
    <w:rsid w:val="00320B37"/>
    <w:rsid w:val="003215CA"/>
    <w:rsid w:val="00321984"/>
    <w:rsid w:val="00321FA4"/>
    <w:rsid w:val="003226DA"/>
    <w:rsid w:val="00322898"/>
    <w:rsid w:val="00322D67"/>
    <w:rsid w:val="003230E2"/>
    <w:rsid w:val="00324B68"/>
    <w:rsid w:val="00325767"/>
    <w:rsid w:val="003258F6"/>
    <w:rsid w:val="00326211"/>
    <w:rsid w:val="00326B80"/>
    <w:rsid w:val="00326C54"/>
    <w:rsid w:val="00326E16"/>
    <w:rsid w:val="00326F56"/>
    <w:rsid w:val="00327017"/>
    <w:rsid w:val="00327850"/>
    <w:rsid w:val="00330AAA"/>
    <w:rsid w:val="00331CC9"/>
    <w:rsid w:val="00331E27"/>
    <w:rsid w:val="00332525"/>
    <w:rsid w:val="0033260E"/>
    <w:rsid w:val="00332DC7"/>
    <w:rsid w:val="003337EB"/>
    <w:rsid w:val="00333F47"/>
    <w:rsid w:val="00335183"/>
    <w:rsid w:val="003353CB"/>
    <w:rsid w:val="00335DB7"/>
    <w:rsid w:val="0033718E"/>
    <w:rsid w:val="00337401"/>
    <w:rsid w:val="00337558"/>
    <w:rsid w:val="0033787A"/>
    <w:rsid w:val="00337AD2"/>
    <w:rsid w:val="00341362"/>
    <w:rsid w:val="003417FF"/>
    <w:rsid w:val="00341994"/>
    <w:rsid w:val="00341A91"/>
    <w:rsid w:val="00341D41"/>
    <w:rsid w:val="00341FA5"/>
    <w:rsid w:val="00342711"/>
    <w:rsid w:val="00342BC7"/>
    <w:rsid w:val="00342D25"/>
    <w:rsid w:val="00342E9C"/>
    <w:rsid w:val="003431AB"/>
    <w:rsid w:val="00343CAF"/>
    <w:rsid w:val="0034427E"/>
    <w:rsid w:val="00345E6B"/>
    <w:rsid w:val="00345ED1"/>
    <w:rsid w:val="00346407"/>
    <w:rsid w:val="00346A9E"/>
    <w:rsid w:val="00346B3A"/>
    <w:rsid w:val="00346F07"/>
    <w:rsid w:val="00347762"/>
    <w:rsid w:val="00347F3D"/>
    <w:rsid w:val="00350508"/>
    <w:rsid w:val="00350C04"/>
    <w:rsid w:val="00351073"/>
    <w:rsid w:val="003515D5"/>
    <w:rsid w:val="00351CE2"/>
    <w:rsid w:val="003525F2"/>
    <w:rsid w:val="0035288A"/>
    <w:rsid w:val="00352E5C"/>
    <w:rsid w:val="0035352A"/>
    <w:rsid w:val="00353858"/>
    <w:rsid w:val="00353DC6"/>
    <w:rsid w:val="00353E3C"/>
    <w:rsid w:val="00355485"/>
    <w:rsid w:val="0035595D"/>
    <w:rsid w:val="0035726A"/>
    <w:rsid w:val="003574C6"/>
    <w:rsid w:val="00357EA6"/>
    <w:rsid w:val="0036022C"/>
    <w:rsid w:val="00361131"/>
    <w:rsid w:val="00361EB9"/>
    <w:rsid w:val="003622AA"/>
    <w:rsid w:val="003625BE"/>
    <w:rsid w:val="0036277B"/>
    <w:rsid w:val="00362D0F"/>
    <w:rsid w:val="0036305A"/>
    <w:rsid w:val="00363535"/>
    <w:rsid w:val="00363BA8"/>
    <w:rsid w:val="00363BF9"/>
    <w:rsid w:val="00363DDC"/>
    <w:rsid w:val="0036430F"/>
    <w:rsid w:val="003656EE"/>
    <w:rsid w:val="00367CF8"/>
    <w:rsid w:val="003706B4"/>
    <w:rsid w:val="003718B5"/>
    <w:rsid w:val="00371FB2"/>
    <w:rsid w:val="0037531D"/>
    <w:rsid w:val="00375831"/>
    <w:rsid w:val="003759D9"/>
    <w:rsid w:val="00375D0A"/>
    <w:rsid w:val="003769FC"/>
    <w:rsid w:val="00376B23"/>
    <w:rsid w:val="00377005"/>
    <w:rsid w:val="0037704F"/>
    <w:rsid w:val="00377055"/>
    <w:rsid w:val="00377505"/>
    <w:rsid w:val="00377E06"/>
    <w:rsid w:val="00380588"/>
    <w:rsid w:val="003808B8"/>
    <w:rsid w:val="003828BF"/>
    <w:rsid w:val="003840A6"/>
    <w:rsid w:val="003854F2"/>
    <w:rsid w:val="0038588E"/>
    <w:rsid w:val="00386A1F"/>
    <w:rsid w:val="0038785C"/>
    <w:rsid w:val="00387F24"/>
    <w:rsid w:val="00391474"/>
    <w:rsid w:val="00391928"/>
    <w:rsid w:val="00391C0B"/>
    <w:rsid w:val="00391D2C"/>
    <w:rsid w:val="00391D98"/>
    <w:rsid w:val="00392B54"/>
    <w:rsid w:val="00392F91"/>
    <w:rsid w:val="00393756"/>
    <w:rsid w:val="00393A8E"/>
    <w:rsid w:val="003949A9"/>
    <w:rsid w:val="00394DC3"/>
    <w:rsid w:val="00395BD3"/>
    <w:rsid w:val="0039638D"/>
    <w:rsid w:val="0039711C"/>
    <w:rsid w:val="0039777F"/>
    <w:rsid w:val="003A00C6"/>
    <w:rsid w:val="003A0126"/>
    <w:rsid w:val="003A0A69"/>
    <w:rsid w:val="003A0CD9"/>
    <w:rsid w:val="003A13AA"/>
    <w:rsid w:val="003A1758"/>
    <w:rsid w:val="003A238B"/>
    <w:rsid w:val="003A2719"/>
    <w:rsid w:val="003A322E"/>
    <w:rsid w:val="003A5679"/>
    <w:rsid w:val="003A58F0"/>
    <w:rsid w:val="003A5F08"/>
    <w:rsid w:val="003A65B0"/>
    <w:rsid w:val="003A717F"/>
    <w:rsid w:val="003A794F"/>
    <w:rsid w:val="003A7A36"/>
    <w:rsid w:val="003B02D6"/>
    <w:rsid w:val="003B0E73"/>
    <w:rsid w:val="003B1004"/>
    <w:rsid w:val="003B17FC"/>
    <w:rsid w:val="003B2BDD"/>
    <w:rsid w:val="003B350F"/>
    <w:rsid w:val="003B3555"/>
    <w:rsid w:val="003B3B42"/>
    <w:rsid w:val="003B5449"/>
    <w:rsid w:val="003B5816"/>
    <w:rsid w:val="003B58B1"/>
    <w:rsid w:val="003B5EF6"/>
    <w:rsid w:val="003B6440"/>
    <w:rsid w:val="003B6901"/>
    <w:rsid w:val="003C1C0E"/>
    <w:rsid w:val="003C2825"/>
    <w:rsid w:val="003C327F"/>
    <w:rsid w:val="003C3544"/>
    <w:rsid w:val="003C36D5"/>
    <w:rsid w:val="003C4D10"/>
    <w:rsid w:val="003C4F7F"/>
    <w:rsid w:val="003C52A0"/>
    <w:rsid w:val="003C5F61"/>
    <w:rsid w:val="003C6373"/>
    <w:rsid w:val="003C6671"/>
    <w:rsid w:val="003C6A78"/>
    <w:rsid w:val="003C6CFA"/>
    <w:rsid w:val="003C7816"/>
    <w:rsid w:val="003C7F0C"/>
    <w:rsid w:val="003D01A4"/>
    <w:rsid w:val="003D0239"/>
    <w:rsid w:val="003D364A"/>
    <w:rsid w:val="003D36EF"/>
    <w:rsid w:val="003D3789"/>
    <w:rsid w:val="003D3C6A"/>
    <w:rsid w:val="003D43B8"/>
    <w:rsid w:val="003D45D4"/>
    <w:rsid w:val="003D47CA"/>
    <w:rsid w:val="003D4CE8"/>
    <w:rsid w:val="003D4D6B"/>
    <w:rsid w:val="003D517E"/>
    <w:rsid w:val="003D5228"/>
    <w:rsid w:val="003E23B8"/>
    <w:rsid w:val="003E31F9"/>
    <w:rsid w:val="003E3D84"/>
    <w:rsid w:val="003E5247"/>
    <w:rsid w:val="003E52E8"/>
    <w:rsid w:val="003E54C3"/>
    <w:rsid w:val="003E6D11"/>
    <w:rsid w:val="003E73D3"/>
    <w:rsid w:val="003E73E2"/>
    <w:rsid w:val="003E7408"/>
    <w:rsid w:val="003E75FF"/>
    <w:rsid w:val="003E7E7A"/>
    <w:rsid w:val="003F0927"/>
    <w:rsid w:val="003F0F9A"/>
    <w:rsid w:val="003F2600"/>
    <w:rsid w:val="003F2A62"/>
    <w:rsid w:val="003F2B8E"/>
    <w:rsid w:val="003F3391"/>
    <w:rsid w:val="003F3CCB"/>
    <w:rsid w:val="003F5A5B"/>
    <w:rsid w:val="003F6C2C"/>
    <w:rsid w:val="003F74FB"/>
    <w:rsid w:val="003F789D"/>
    <w:rsid w:val="003F7AA4"/>
    <w:rsid w:val="003F7B78"/>
    <w:rsid w:val="003F7C5E"/>
    <w:rsid w:val="004005FD"/>
    <w:rsid w:val="00400971"/>
    <w:rsid w:val="00400C73"/>
    <w:rsid w:val="00401787"/>
    <w:rsid w:val="00401CFC"/>
    <w:rsid w:val="00401DC7"/>
    <w:rsid w:val="00402141"/>
    <w:rsid w:val="00402220"/>
    <w:rsid w:val="0040280C"/>
    <w:rsid w:val="00404246"/>
    <w:rsid w:val="0040426A"/>
    <w:rsid w:val="00405D58"/>
    <w:rsid w:val="004066C5"/>
    <w:rsid w:val="00407120"/>
    <w:rsid w:val="004100EC"/>
    <w:rsid w:val="004106A8"/>
    <w:rsid w:val="0041099F"/>
    <w:rsid w:val="00410CC3"/>
    <w:rsid w:val="00411289"/>
    <w:rsid w:val="00411A5B"/>
    <w:rsid w:val="00411FF5"/>
    <w:rsid w:val="00412873"/>
    <w:rsid w:val="00412D08"/>
    <w:rsid w:val="00413DC2"/>
    <w:rsid w:val="00413EDA"/>
    <w:rsid w:val="004140BD"/>
    <w:rsid w:val="00415034"/>
    <w:rsid w:val="004159CD"/>
    <w:rsid w:val="00415FEA"/>
    <w:rsid w:val="00416F9E"/>
    <w:rsid w:val="0041701B"/>
    <w:rsid w:val="004172EA"/>
    <w:rsid w:val="0042004E"/>
    <w:rsid w:val="004203A2"/>
    <w:rsid w:val="00420DCD"/>
    <w:rsid w:val="00421956"/>
    <w:rsid w:val="00421C57"/>
    <w:rsid w:val="00422899"/>
    <w:rsid w:val="00422B52"/>
    <w:rsid w:val="00423462"/>
    <w:rsid w:val="004240D1"/>
    <w:rsid w:val="0042456A"/>
    <w:rsid w:val="00424BB8"/>
    <w:rsid w:val="0042532C"/>
    <w:rsid w:val="00425FD4"/>
    <w:rsid w:val="00425FD5"/>
    <w:rsid w:val="0042614B"/>
    <w:rsid w:val="00430291"/>
    <w:rsid w:val="0043042B"/>
    <w:rsid w:val="004314E8"/>
    <w:rsid w:val="0043196A"/>
    <w:rsid w:val="00432B37"/>
    <w:rsid w:val="00433E78"/>
    <w:rsid w:val="004343EF"/>
    <w:rsid w:val="00434DC6"/>
    <w:rsid w:val="00434E13"/>
    <w:rsid w:val="00435DFA"/>
    <w:rsid w:val="00436AA9"/>
    <w:rsid w:val="00436B15"/>
    <w:rsid w:val="00436B27"/>
    <w:rsid w:val="004376FD"/>
    <w:rsid w:val="0043785D"/>
    <w:rsid w:val="00437C00"/>
    <w:rsid w:val="00440DDB"/>
    <w:rsid w:val="0044155D"/>
    <w:rsid w:val="004420CB"/>
    <w:rsid w:val="00442220"/>
    <w:rsid w:val="00442373"/>
    <w:rsid w:val="004425BF"/>
    <w:rsid w:val="00442600"/>
    <w:rsid w:val="00443C1A"/>
    <w:rsid w:val="00443D97"/>
    <w:rsid w:val="00443DC6"/>
    <w:rsid w:val="00444DCE"/>
    <w:rsid w:val="0044544A"/>
    <w:rsid w:val="00446E28"/>
    <w:rsid w:val="004471D6"/>
    <w:rsid w:val="00447532"/>
    <w:rsid w:val="004475C6"/>
    <w:rsid w:val="00447846"/>
    <w:rsid w:val="004479F6"/>
    <w:rsid w:val="00450244"/>
    <w:rsid w:val="00450756"/>
    <w:rsid w:val="00450B62"/>
    <w:rsid w:val="004515E1"/>
    <w:rsid w:val="00451651"/>
    <w:rsid w:val="00451977"/>
    <w:rsid w:val="00452567"/>
    <w:rsid w:val="004530E2"/>
    <w:rsid w:val="004538FC"/>
    <w:rsid w:val="00453919"/>
    <w:rsid w:val="00453A4D"/>
    <w:rsid w:val="004541A1"/>
    <w:rsid w:val="0045460B"/>
    <w:rsid w:val="0045467D"/>
    <w:rsid w:val="00454949"/>
    <w:rsid w:val="00454C45"/>
    <w:rsid w:val="004554E4"/>
    <w:rsid w:val="0045793F"/>
    <w:rsid w:val="00457C6C"/>
    <w:rsid w:val="00457EF7"/>
    <w:rsid w:val="0046025B"/>
    <w:rsid w:val="00460A7A"/>
    <w:rsid w:val="00461F43"/>
    <w:rsid w:val="00462162"/>
    <w:rsid w:val="004624DE"/>
    <w:rsid w:val="00462CA6"/>
    <w:rsid w:val="00462E97"/>
    <w:rsid w:val="004630CA"/>
    <w:rsid w:val="00463658"/>
    <w:rsid w:val="004636EB"/>
    <w:rsid w:val="004642E7"/>
    <w:rsid w:val="00464716"/>
    <w:rsid w:val="00464C17"/>
    <w:rsid w:val="00465220"/>
    <w:rsid w:val="004654AA"/>
    <w:rsid w:val="004665B9"/>
    <w:rsid w:val="00466EEC"/>
    <w:rsid w:val="004678C4"/>
    <w:rsid w:val="004706DA"/>
    <w:rsid w:val="00470806"/>
    <w:rsid w:val="00470908"/>
    <w:rsid w:val="00471035"/>
    <w:rsid w:val="004710C9"/>
    <w:rsid w:val="00471644"/>
    <w:rsid w:val="00471C52"/>
    <w:rsid w:val="00471D30"/>
    <w:rsid w:val="004721F8"/>
    <w:rsid w:val="004722E6"/>
    <w:rsid w:val="004722FC"/>
    <w:rsid w:val="00472805"/>
    <w:rsid w:val="0047284E"/>
    <w:rsid w:val="00473FBF"/>
    <w:rsid w:val="00474E6C"/>
    <w:rsid w:val="00475025"/>
    <w:rsid w:val="004761C7"/>
    <w:rsid w:val="004764E2"/>
    <w:rsid w:val="0047698A"/>
    <w:rsid w:val="00476C57"/>
    <w:rsid w:val="004773DD"/>
    <w:rsid w:val="0047763B"/>
    <w:rsid w:val="004776FC"/>
    <w:rsid w:val="00477D98"/>
    <w:rsid w:val="00477DF5"/>
    <w:rsid w:val="0048070F"/>
    <w:rsid w:val="0048090A"/>
    <w:rsid w:val="0048169C"/>
    <w:rsid w:val="004817BF"/>
    <w:rsid w:val="00481A79"/>
    <w:rsid w:val="00482604"/>
    <w:rsid w:val="00482828"/>
    <w:rsid w:val="00483117"/>
    <w:rsid w:val="004835E6"/>
    <w:rsid w:val="00483895"/>
    <w:rsid w:val="004839BD"/>
    <w:rsid w:val="00483C34"/>
    <w:rsid w:val="00484650"/>
    <w:rsid w:val="004847FB"/>
    <w:rsid w:val="00484B78"/>
    <w:rsid w:val="00484C2E"/>
    <w:rsid w:val="00485443"/>
    <w:rsid w:val="00485E79"/>
    <w:rsid w:val="00486783"/>
    <w:rsid w:val="0048678E"/>
    <w:rsid w:val="00487162"/>
    <w:rsid w:val="0049089E"/>
    <w:rsid w:val="00491375"/>
    <w:rsid w:val="004916C7"/>
    <w:rsid w:val="00491BFA"/>
    <w:rsid w:val="00492877"/>
    <w:rsid w:val="00492DE1"/>
    <w:rsid w:val="00493248"/>
    <w:rsid w:val="00493865"/>
    <w:rsid w:val="00493D57"/>
    <w:rsid w:val="0049483D"/>
    <w:rsid w:val="004949E3"/>
    <w:rsid w:val="00495265"/>
    <w:rsid w:val="00496282"/>
    <w:rsid w:val="0049685A"/>
    <w:rsid w:val="00496F6F"/>
    <w:rsid w:val="004A0149"/>
    <w:rsid w:val="004A1006"/>
    <w:rsid w:val="004A1430"/>
    <w:rsid w:val="004A1C2F"/>
    <w:rsid w:val="004A25BA"/>
    <w:rsid w:val="004A279C"/>
    <w:rsid w:val="004A2A4A"/>
    <w:rsid w:val="004A4E87"/>
    <w:rsid w:val="004A5059"/>
    <w:rsid w:val="004A5882"/>
    <w:rsid w:val="004A6486"/>
    <w:rsid w:val="004A6AFE"/>
    <w:rsid w:val="004A798E"/>
    <w:rsid w:val="004A7F2F"/>
    <w:rsid w:val="004B055E"/>
    <w:rsid w:val="004B0A42"/>
    <w:rsid w:val="004B1562"/>
    <w:rsid w:val="004B284A"/>
    <w:rsid w:val="004B32FC"/>
    <w:rsid w:val="004B37FB"/>
    <w:rsid w:val="004B497E"/>
    <w:rsid w:val="004B4ACF"/>
    <w:rsid w:val="004B4ADB"/>
    <w:rsid w:val="004B4C5E"/>
    <w:rsid w:val="004B6458"/>
    <w:rsid w:val="004B6C22"/>
    <w:rsid w:val="004B75B5"/>
    <w:rsid w:val="004B773F"/>
    <w:rsid w:val="004B7BCE"/>
    <w:rsid w:val="004B7CB6"/>
    <w:rsid w:val="004C0DBC"/>
    <w:rsid w:val="004C22F9"/>
    <w:rsid w:val="004C3E7B"/>
    <w:rsid w:val="004C6EAC"/>
    <w:rsid w:val="004C73F9"/>
    <w:rsid w:val="004C75E4"/>
    <w:rsid w:val="004C7C9A"/>
    <w:rsid w:val="004C7E0B"/>
    <w:rsid w:val="004D0896"/>
    <w:rsid w:val="004D16A3"/>
    <w:rsid w:val="004D1BC2"/>
    <w:rsid w:val="004D22E7"/>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2425"/>
    <w:rsid w:val="004E2FF7"/>
    <w:rsid w:val="004E3217"/>
    <w:rsid w:val="004E3604"/>
    <w:rsid w:val="004E4405"/>
    <w:rsid w:val="004E4D75"/>
    <w:rsid w:val="004E5B33"/>
    <w:rsid w:val="004E6869"/>
    <w:rsid w:val="004E6A73"/>
    <w:rsid w:val="004E6EC8"/>
    <w:rsid w:val="004E7A85"/>
    <w:rsid w:val="004F0782"/>
    <w:rsid w:val="004F1148"/>
    <w:rsid w:val="004F184B"/>
    <w:rsid w:val="004F25D6"/>
    <w:rsid w:val="004F26EA"/>
    <w:rsid w:val="004F2977"/>
    <w:rsid w:val="004F30AA"/>
    <w:rsid w:val="004F538B"/>
    <w:rsid w:val="004F552C"/>
    <w:rsid w:val="004F5CA6"/>
    <w:rsid w:val="004F69F5"/>
    <w:rsid w:val="004F6B9B"/>
    <w:rsid w:val="004F6D30"/>
    <w:rsid w:val="005003F9"/>
    <w:rsid w:val="00500BF4"/>
    <w:rsid w:val="00501495"/>
    <w:rsid w:val="005031FE"/>
    <w:rsid w:val="00504B41"/>
    <w:rsid w:val="00504E87"/>
    <w:rsid w:val="005050C2"/>
    <w:rsid w:val="005053C1"/>
    <w:rsid w:val="00505C41"/>
    <w:rsid w:val="00505E16"/>
    <w:rsid w:val="00506905"/>
    <w:rsid w:val="00506C7E"/>
    <w:rsid w:val="0051067A"/>
    <w:rsid w:val="005107E5"/>
    <w:rsid w:val="00510DE9"/>
    <w:rsid w:val="00512489"/>
    <w:rsid w:val="005144A9"/>
    <w:rsid w:val="00514F74"/>
    <w:rsid w:val="00515222"/>
    <w:rsid w:val="005165F1"/>
    <w:rsid w:val="005167C6"/>
    <w:rsid w:val="005170FA"/>
    <w:rsid w:val="005175D7"/>
    <w:rsid w:val="0052009F"/>
    <w:rsid w:val="005202DD"/>
    <w:rsid w:val="00520E95"/>
    <w:rsid w:val="005221C3"/>
    <w:rsid w:val="00522C2A"/>
    <w:rsid w:val="00522D51"/>
    <w:rsid w:val="0052461B"/>
    <w:rsid w:val="0052494B"/>
    <w:rsid w:val="00525DD3"/>
    <w:rsid w:val="005269F4"/>
    <w:rsid w:val="00527513"/>
    <w:rsid w:val="0052751D"/>
    <w:rsid w:val="00527C74"/>
    <w:rsid w:val="00530E83"/>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638"/>
    <w:rsid w:val="005414C2"/>
    <w:rsid w:val="00542454"/>
    <w:rsid w:val="005452DA"/>
    <w:rsid w:val="00546B48"/>
    <w:rsid w:val="00546C29"/>
    <w:rsid w:val="00546D9C"/>
    <w:rsid w:val="005503BF"/>
    <w:rsid w:val="00550B38"/>
    <w:rsid w:val="00551A9B"/>
    <w:rsid w:val="00551ADD"/>
    <w:rsid w:val="005521C4"/>
    <w:rsid w:val="00553404"/>
    <w:rsid w:val="0055437E"/>
    <w:rsid w:val="005547BE"/>
    <w:rsid w:val="005550DC"/>
    <w:rsid w:val="00555626"/>
    <w:rsid w:val="00556A7C"/>
    <w:rsid w:val="00557006"/>
    <w:rsid w:val="0056131C"/>
    <w:rsid w:val="0056246D"/>
    <w:rsid w:val="00562473"/>
    <w:rsid w:val="005629D0"/>
    <w:rsid w:val="00562A02"/>
    <w:rsid w:val="00564010"/>
    <w:rsid w:val="005651CE"/>
    <w:rsid w:val="00566941"/>
    <w:rsid w:val="00571302"/>
    <w:rsid w:val="0057140E"/>
    <w:rsid w:val="00571A5D"/>
    <w:rsid w:val="00571C2A"/>
    <w:rsid w:val="00572C93"/>
    <w:rsid w:val="00574FBE"/>
    <w:rsid w:val="0057509E"/>
    <w:rsid w:val="005757FC"/>
    <w:rsid w:val="0057675F"/>
    <w:rsid w:val="00577F0D"/>
    <w:rsid w:val="005807FA"/>
    <w:rsid w:val="00580FA0"/>
    <w:rsid w:val="00582F5C"/>
    <w:rsid w:val="005851BE"/>
    <w:rsid w:val="00585978"/>
    <w:rsid w:val="00585F43"/>
    <w:rsid w:val="00586130"/>
    <w:rsid w:val="005862D6"/>
    <w:rsid w:val="00586454"/>
    <w:rsid w:val="0058687B"/>
    <w:rsid w:val="00586A10"/>
    <w:rsid w:val="005874DE"/>
    <w:rsid w:val="00587D8D"/>
    <w:rsid w:val="00590A12"/>
    <w:rsid w:val="00590B1C"/>
    <w:rsid w:val="00590BF9"/>
    <w:rsid w:val="00590C2D"/>
    <w:rsid w:val="00591538"/>
    <w:rsid w:val="00592B62"/>
    <w:rsid w:val="005930ED"/>
    <w:rsid w:val="0059379C"/>
    <w:rsid w:val="005938CF"/>
    <w:rsid w:val="005939D8"/>
    <w:rsid w:val="00595426"/>
    <w:rsid w:val="00597368"/>
    <w:rsid w:val="00597963"/>
    <w:rsid w:val="00597A0F"/>
    <w:rsid w:val="00597C87"/>
    <w:rsid w:val="00597E33"/>
    <w:rsid w:val="00597F72"/>
    <w:rsid w:val="005A0E75"/>
    <w:rsid w:val="005A11CC"/>
    <w:rsid w:val="005A417E"/>
    <w:rsid w:val="005A4CA5"/>
    <w:rsid w:val="005A4F6C"/>
    <w:rsid w:val="005A53DB"/>
    <w:rsid w:val="005A56AF"/>
    <w:rsid w:val="005A614A"/>
    <w:rsid w:val="005A6B09"/>
    <w:rsid w:val="005A774B"/>
    <w:rsid w:val="005A7FA2"/>
    <w:rsid w:val="005B0030"/>
    <w:rsid w:val="005B11C8"/>
    <w:rsid w:val="005B1E18"/>
    <w:rsid w:val="005B21B4"/>
    <w:rsid w:val="005B29CC"/>
    <w:rsid w:val="005B29DC"/>
    <w:rsid w:val="005B2BAB"/>
    <w:rsid w:val="005B2D2C"/>
    <w:rsid w:val="005B3F7C"/>
    <w:rsid w:val="005B466B"/>
    <w:rsid w:val="005B521E"/>
    <w:rsid w:val="005B5224"/>
    <w:rsid w:val="005B5244"/>
    <w:rsid w:val="005B57B9"/>
    <w:rsid w:val="005B6183"/>
    <w:rsid w:val="005B6664"/>
    <w:rsid w:val="005B72D6"/>
    <w:rsid w:val="005C00A0"/>
    <w:rsid w:val="005C0B2C"/>
    <w:rsid w:val="005C0C10"/>
    <w:rsid w:val="005C1291"/>
    <w:rsid w:val="005C17CB"/>
    <w:rsid w:val="005C2E7A"/>
    <w:rsid w:val="005C3132"/>
    <w:rsid w:val="005C3133"/>
    <w:rsid w:val="005C3B98"/>
    <w:rsid w:val="005C3E18"/>
    <w:rsid w:val="005C3EFE"/>
    <w:rsid w:val="005C5208"/>
    <w:rsid w:val="005C62A8"/>
    <w:rsid w:val="005C6CB6"/>
    <w:rsid w:val="005C7503"/>
    <w:rsid w:val="005C7971"/>
    <w:rsid w:val="005D0A77"/>
    <w:rsid w:val="005D1CCA"/>
    <w:rsid w:val="005D2169"/>
    <w:rsid w:val="005D253A"/>
    <w:rsid w:val="005D2F66"/>
    <w:rsid w:val="005D3487"/>
    <w:rsid w:val="005D3728"/>
    <w:rsid w:val="005D3852"/>
    <w:rsid w:val="005D3E67"/>
    <w:rsid w:val="005D4389"/>
    <w:rsid w:val="005D4642"/>
    <w:rsid w:val="005D4695"/>
    <w:rsid w:val="005D5AB8"/>
    <w:rsid w:val="005D61E5"/>
    <w:rsid w:val="005D7C41"/>
    <w:rsid w:val="005E038F"/>
    <w:rsid w:val="005E06B6"/>
    <w:rsid w:val="005E0A02"/>
    <w:rsid w:val="005E157D"/>
    <w:rsid w:val="005E1E62"/>
    <w:rsid w:val="005E3BED"/>
    <w:rsid w:val="005E3D61"/>
    <w:rsid w:val="005E3E7E"/>
    <w:rsid w:val="005E4305"/>
    <w:rsid w:val="005E47C8"/>
    <w:rsid w:val="005E4ACD"/>
    <w:rsid w:val="005E5EAA"/>
    <w:rsid w:val="005E5F4B"/>
    <w:rsid w:val="005E70D3"/>
    <w:rsid w:val="005E7237"/>
    <w:rsid w:val="005E7252"/>
    <w:rsid w:val="005E78FE"/>
    <w:rsid w:val="005F0395"/>
    <w:rsid w:val="005F0729"/>
    <w:rsid w:val="005F22F1"/>
    <w:rsid w:val="005F26CF"/>
    <w:rsid w:val="005F2F3F"/>
    <w:rsid w:val="005F36EE"/>
    <w:rsid w:val="005F4B59"/>
    <w:rsid w:val="005F4EDA"/>
    <w:rsid w:val="005F5CEE"/>
    <w:rsid w:val="005F654D"/>
    <w:rsid w:val="005F718C"/>
    <w:rsid w:val="005F752D"/>
    <w:rsid w:val="00600458"/>
    <w:rsid w:val="00600975"/>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100F1"/>
    <w:rsid w:val="006104AC"/>
    <w:rsid w:val="00612270"/>
    <w:rsid w:val="00612401"/>
    <w:rsid w:val="00612480"/>
    <w:rsid w:val="006126D2"/>
    <w:rsid w:val="006129B6"/>
    <w:rsid w:val="00612BD1"/>
    <w:rsid w:val="00612C2E"/>
    <w:rsid w:val="00613640"/>
    <w:rsid w:val="00614123"/>
    <w:rsid w:val="00614334"/>
    <w:rsid w:val="00615CAD"/>
    <w:rsid w:val="00616A8C"/>
    <w:rsid w:val="00620258"/>
    <w:rsid w:val="006202B7"/>
    <w:rsid w:val="006206BE"/>
    <w:rsid w:val="00620907"/>
    <w:rsid w:val="006218E3"/>
    <w:rsid w:val="00622BB9"/>
    <w:rsid w:val="00624CD2"/>
    <w:rsid w:val="0062597A"/>
    <w:rsid w:val="00626DF4"/>
    <w:rsid w:val="00627E8B"/>
    <w:rsid w:val="00630BC3"/>
    <w:rsid w:val="00630E60"/>
    <w:rsid w:val="00632DC9"/>
    <w:rsid w:val="006333FC"/>
    <w:rsid w:val="00633523"/>
    <w:rsid w:val="006337EE"/>
    <w:rsid w:val="0063420A"/>
    <w:rsid w:val="00634379"/>
    <w:rsid w:val="00634651"/>
    <w:rsid w:val="00634A94"/>
    <w:rsid w:val="00635377"/>
    <w:rsid w:val="0063608C"/>
    <w:rsid w:val="0063626E"/>
    <w:rsid w:val="00636574"/>
    <w:rsid w:val="0063657F"/>
    <w:rsid w:val="006369A4"/>
    <w:rsid w:val="00636D67"/>
    <w:rsid w:val="00640E03"/>
    <w:rsid w:val="00641021"/>
    <w:rsid w:val="006412C9"/>
    <w:rsid w:val="006420B5"/>
    <w:rsid w:val="00642797"/>
    <w:rsid w:val="00642A44"/>
    <w:rsid w:val="00643D54"/>
    <w:rsid w:val="00644ECF"/>
    <w:rsid w:val="00645240"/>
    <w:rsid w:val="00645604"/>
    <w:rsid w:val="006465A5"/>
    <w:rsid w:val="00647705"/>
    <w:rsid w:val="00647C79"/>
    <w:rsid w:val="006501E8"/>
    <w:rsid w:val="00650CE2"/>
    <w:rsid w:val="00650E31"/>
    <w:rsid w:val="0065134D"/>
    <w:rsid w:val="0065181C"/>
    <w:rsid w:val="0065286F"/>
    <w:rsid w:val="00652D1D"/>
    <w:rsid w:val="00653DC9"/>
    <w:rsid w:val="0065622B"/>
    <w:rsid w:val="0065702F"/>
    <w:rsid w:val="006570E6"/>
    <w:rsid w:val="00657A26"/>
    <w:rsid w:val="00657D23"/>
    <w:rsid w:val="006603DC"/>
    <w:rsid w:val="00661250"/>
    <w:rsid w:val="0066217F"/>
    <w:rsid w:val="0066241D"/>
    <w:rsid w:val="0066356F"/>
    <w:rsid w:val="00663B0B"/>
    <w:rsid w:val="00663E4C"/>
    <w:rsid w:val="00666AFD"/>
    <w:rsid w:val="00667082"/>
    <w:rsid w:val="006673EC"/>
    <w:rsid w:val="00667861"/>
    <w:rsid w:val="00667E43"/>
    <w:rsid w:val="00670BF7"/>
    <w:rsid w:val="006714E9"/>
    <w:rsid w:val="00671EA2"/>
    <w:rsid w:val="0067205B"/>
    <w:rsid w:val="00672348"/>
    <w:rsid w:val="00672B2D"/>
    <w:rsid w:val="00672DBE"/>
    <w:rsid w:val="006732CB"/>
    <w:rsid w:val="00673BCE"/>
    <w:rsid w:val="00674C4A"/>
    <w:rsid w:val="00676022"/>
    <w:rsid w:val="0067630E"/>
    <w:rsid w:val="006777F8"/>
    <w:rsid w:val="00677B88"/>
    <w:rsid w:val="00677CC6"/>
    <w:rsid w:val="00681270"/>
    <w:rsid w:val="006813D8"/>
    <w:rsid w:val="00682206"/>
    <w:rsid w:val="00682E48"/>
    <w:rsid w:val="006832A5"/>
    <w:rsid w:val="00683374"/>
    <w:rsid w:val="0068381E"/>
    <w:rsid w:val="00683892"/>
    <w:rsid w:val="0068438B"/>
    <w:rsid w:val="0068453F"/>
    <w:rsid w:val="00684685"/>
    <w:rsid w:val="00684C9C"/>
    <w:rsid w:val="006851D6"/>
    <w:rsid w:val="006859FE"/>
    <w:rsid w:val="0068691C"/>
    <w:rsid w:val="00686C25"/>
    <w:rsid w:val="00686D8C"/>
    <w:rsid w:val="00690726"/>
    <w:rsid w:val="006907A1"/>
    <w:rsid w:val="00690883"/>
    <w:rsid w:val="00690BFB"/>
    <w:rsid w:val="00691C69"/>
    <w:rsid w:val="00691D78"/>
    <w:rsid w:val="006920DB"/>
    <w:rsid w:val="00693E2D"/>
    <w:rsid w:val="006943A5"/>
    <w:rsid w:val="00695ED7"/>
    <w:rsid w:val="00695F34"/>
    <w:rsid w:val="0069631B"/>
    <w:rsid w:val="00696D17"/>
    <w:rsid w:val="006974F3"/>
    <w:rsid w:val="006979B5"/>
    <w:rsid w:val="006979B8"/>
    <w:rsid w:val="00697E7A"/>
    <w:rsid w:val="006A0081"/>
    <w:rsid w:val="006A0118"/>
    <w:rsid w:val="006A03BE"/>
    <w:rsid w:val="006A057D"/>
    <w:rsid w:val="006A0861"/>
    <w:rsid w:val="006A090D"/>
    <w:rsid w:val="006A0F04"/>
    <w:rsid w:val="006A17BE"/>
    <w:rsid w:val="006A193A"/>
    <w:rsid w:val="006A1DBC"/>
    <w:rsid w:val="006A212B"/>
    <w:rsid w:val="006A225C"/>
    <w:rsid w:val="006A2944"/>
    <w:rsid w:val="006A2E49"/>
    <w:rsid w:val="006A3141"/>
    <w:rsid w:val="006A5986"/>
    <w:rsid w:val="006A6F31"/>
    <w:rsid w:val="006A6FBB"/>
    <w:rsid w:val="006A7009"/>
    <w:rsid w:val="006A72F4"/>
    <w:rsid w:val="006A76F7"/>
    <w:rsid w:val="006A7AE9"/>
    <w:rsid w:val="006B0387"/>
    <w:rsid w:val="006B093F"/>
    <w:rsid w:val="006B14A4"/>
    <w:rsid w:val="006B1648"/>
    <w:rsid w:val="006B2054"/>
    <w:rsid w:val="006B4774"/>
    <w:rsid w:val="006B50F5"/>
    <w:rsid w:val="006B564D"/>
    <w:rsid w:val="006B6465"/>
    <w:rsid w:val="006B77A5"/>
    <w:rsid w:val="006C04BA"/>
    <w:rsid w:val="006C1264"/>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953"/>
    <w:rsid w:val="006D199E"/>
    <w:rsid w:val="006D5073"/>
    <w:rsid w:val="006D57CA"/>
    <w:rsid w:val="006D6146"/>
    <w:rsid w:val="006D658B"/>
    <w:rsid w:val="006D6D13"/>
    <w:rsid w:val="006D785B"/>
    <w:rsid w:val="006E0162"/>
    <w:rsid w:val="006E0316"/>
    <w:rsid w:val="006E039B"/>
    <w:rsid w:val="006E0C0F"/>
    <w:rsid w:val="006E1350"/>
    <w:rsid w:val="006E3209"/>
    <w:rsid w:val="006E36DE"/>
    <w:rsid w:val="006E3AEF"/>
    <w:rsid w:val="006E40B7"/>
    <w:rsid w:val="006E4AB5"/>
    <w:rsid w:val="006E603D"/>
    <w:rsid w:val="006E660E"/>
    <w:rsid w:val="006E77E5"/>
    <w:rsid w:val="006E7975"/>
    <w:rsid w:val="006F0A90"/>
    <w:rsid w:val="006F1112"/>
    <w:rsid w:val="006F12F7"/>
    <w:rsid w:val="006F1B4A"/>
    <w:rsid w:val="006F1E0B"/>
    <w:rsid w:val="006F3579"/>
    <w:rsid w:val="006F3C22"/>
    <w:rsid w:val="006F3C43"/>
    <w:rsid w:val="006F3E0F"/>
    <w:rsid w:val="006F423F"/>
    <w:rsid w:val="006F5232"/>
    <w:rsid w:val="006F53B0"/>
    <w:rsid w:val="006F7161"/>
    <w:rsid w:val="006F7D43"/>
    <w:rsid w:val="0070061E"/>
    <w:rsid w:val="0070081A"/>
    <w:rsid w:val="00700B29"/>
    <w:rsid w:val="00701355"/>
    <w:rsid w:val="0070176C"/>
    <w:rsid w:val="00701C88"/>
    <w:rsid w:val="0070385F"/>
    <w:rsid w:val="007038F7"/>
    <w:rsid w:val="00703BD0"/>
    <w:rsid w:val="007050CE"/>
    <w:rsid w:val="007056FC"/>
    <w:rsid w:val="007065D4"/>
    <w:rsid w:val="007077C1"/>
    <w:rsid w:val="0071030A"/>
    <w:rsid w:val="007108C9"/>
    <w:rsid w:val="00711655"/>
    <w:rsid w:val="00711D58"/>
    <w:rsid w:val="0071256A"/>
    <w:rsid w:val="00712655"/>
    <w:rsid w:val="00712D43"/>
    <w:rsid w:val="007135AC"/>
    <w:rsid w:val="007145C5"/>
    <w:rsid w:val="0071552C"/>
    <w:rsid w:val="007156B7"/>
    <w:rsid w:val="00715771"/>
    <w:rsid w:val="00715A4F"/>
    <w:rsid w:val="00716A3D"/>
    <w:rsid w:val="00716D6E"/>
    <w:rsid w:val="007201B7"/>
    <w:rsid w:val="00720BA4"/>
    <w:rsid w:val="00720CE5"/>
    <w:rsid w:val="007211D7"/>
    <w:rsid w:val="00721765"/>
    <w:rsid w:val="007223D6"/>
    <w:rsid w:val="007223E8"/>
    <w:rsid w:val="007226AC"/>
    <w:rsid w:val="00722729"/>
    <w:rsid w:val="00722F8F"/>
    <w:rsid w:val="0072416B"/>
    <w:rsid w:val="00724236"/>
    <w:rsid w:val="00724EEC"/>
    <w:rsid w:val="0072696F"/>
    <w:rsid w:val="00726BE2"/>
    <w:rsid w:val="00727228"/>
    <w:rsid w:val="00731BBB"/>
    <w:rsid w:val="0073299A"/>
    <w:rsid w:val="00732B83"/>
    <w:rsid w:val="00732C85"/>
    <w:rsid w:val="0073363F"/>
    <w:rsid w:val="00733CB2"/>
    <w:rsid w:val="00733E8D"/>
    <w:rsid w:val="00733FD1"/>
    <w:rsid w:val="007343A4"/>
    <w:rsid w:val="00734464"/>
    <w:rsid w:val="00735411"/>
    <w:rsid w:val="00735B15"/>
    <w:rsid w:val="007376AA"/>
    <w:rsid w:val="0074044A"/>
    <w:rsid w:val="007426EF"/>
    <w:rsid w:val="00743010"/>
    <w:rsid w:val="00743732"/>
    <w:rsid w:val="0074438D"/>
    <w:rsid w:val="00745AE1"/>
    <w:rsid w:val="00747317"/>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2440"/>
    <w:rsid w:val="007624AD"/>
    <w:rsid w:val="00762565"/>
    <w:rsid w:val="00762A9A"/>
    <w:rsid w:val="00763098"/>
    <w:rsid w:val="007646E5"/>
    <w:rsid w:val="00766246"/>
    <w:rsid w:val="0076742D"/>
    <w:rsid w:val="007705B3"/>
    <w:rsid w:val="007706F8"/>
    <w:rsid w:val="00770B76"/>
    <w:rsid w:val="0077111D"/>
    <w:rsid w:val="00771AD7"/>
    <w:rsid w:val="00771E38"/>
    <w:rsid w:val="007722C9"/>
    <w:rsid w:val="00772928"/>
    <w:rsid w:val="00772BF3"/>
    <w:rsid w:val="00772EC4"/>
    <w:rsid w:val="00774409"/>
    <w:rsid w:val="00774A38"/>
    <w:rsid w:val="007757F1"/>
    <w:rsid w:val="0077693F"/>
    <w:rsid w:val="00776957"/>
    <w:rsid w:val="007770F2"/>
    <w:rsid w:val="00777336"/>
    <w:rsid w:val="007776AF"/>
    <w:rsid w:val="00781691"/>
    <w:rsid w:val="0078282A"/>
    <w:rsid w:val="00782EE3"/>
    <w:rsid w:val="00784096"/>
    <w:rsid w:val="007849E6"/>
    <w:rsid w:val="0078547B"/>
    <w:rsid w:val="007854DE"/>
    <w:rsid w:val="00785A07"/>
    <w:rsid w:val="007865F2"/>
    <w:rsid w:val="00786E7D"/>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61CD"/>
    <w:rsid w:val="00797694"/>
    <w:rsid w:val="007A0160"/>
    <w:rsid w:val="007A08D9"/>
    <w:rsid w:val="007A1005"/>
    <w:rsid w:val="007A2600"/>
    <w:rsid w:val="007A26DE"/>
    <w:rsid w:val="007A3A40"/>
    <w:rsid w:val="007A4028"/>
    <w:rsid w:val="007A5357"/>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3BFD"/>
    <w:rsid w:val="007B4A04"/>
    <w:rsid w:val="007B4A0A"/>
    <w:rsid w:val="007B4AA5"/>
    <w:rsid w:val="007B5455"/>
    <w:rsid w:val="007B606F"/>
    <w:rsid w:val="007B751F"/>
    <w:rsid w:val="007B7561"/>
    <w:rsid w:val="007B787B"/>
    <w:rsid w:val="007C0B12"/>
    <w:rsid w:val="007C0EFE"/>
    <w:rsid w:val="007C14DB"/>
    <w:rsid w:val="007C1AEF"/>
    <w:rsid w:val="007C2488"/>
    <w:rsid w:val="007C2F3A"/>
    <w:rsid w:val="007C30ED"/>
    <w:rsid w:val="007C3DFE"/>
    <w:rsid w:val="007C42C2"/>
    <w:rsid w:val="007C4D00"/>
    <w:rsid w:val="007C4D4B"/>
    <w:rsid w:val="007C4F48"/>
    <w:rsid w:val="007C5A5F"/>
    <w:rsid w:val="007C5B6C"/>
    <w:rsid w:val="007C6621"/>
    <w:rsid w:val="007C6656"/>
    <w:rsid w:val="007C7D4A"/>
    <w:rsid w:val="007D0A17"/>
    <w:rsid w:val="007D1912"/>
    <w:rsid w:val="007D26A2"/>
    <w:rsid w:val="007D2742"/>
    <w:rsid w:val="007D324A"/>
    <w:rsid w:val="007D3A36"/>
    <w:rsid w:val="007D3AC3"/>
    <w:rsid w:val="007D42D5"/>
    <w:rsid w:val="007D4781"/>
    <w:rsid w:val="007D4E85"/>
    <w:rsid w:val="007D4FBD"/>
    <w:rsid w:val="007D5275"/>
    <w:rsid w:val="007D55E3"/>
    <w:rsid w:val="007D5733"/>
    <w:rsid w:val="007D5BD0"/>
    <w:rsid w:val="007D5FCF"/>
    <w:rsid w:val="007D60E1"/>
    <w:rsid w:val="007D635D"/>
    <w:rsid w:val="007D783A"/>
    <w:rsid w:val="007D7A5B"/>
    <w:rsid w:val="007E0A4C"/>
    <w:rsid w:val="007E0C37"/>
    <w:rsid w:val="007E13C9"/>
    <w:rsid w:val="007E1A19"/>
    <w:rsid w:val="007E266B"/>
    <w:rsid w:val="007E2C7D"/>
    <w:rsid w:val="007E3667"/>
    <w:rsid w:val="007E45E2"/>
    <w:rsid w:val="007E4DF7"/>
    <w:rsid w:val="007E608E"/>
    <w:rsid w:val="007E6952"/>
    <w:rsid w:val="007E6B8E"/>
    <w:rsid w:val="007E7AC1"/>
    <w:rsid w:val="007E7B62"/>
    <w:rsid w:val="007F0695"/>
    <w:rsid w:val="007F06C1"/>
    <w:rsid w:val="007F0797"/>
    <w:rsid w:val="007F092E"/>
    <w:rsid w:val="007F1AA4"/>
    <w:rsid w:val="007F1B3C"/>
    <w:rsid w:val="007F1E7B"/>
    <w:rsid w:val="007F22A3"/>
    <w:rsid w:val="007F2BA5"/>
    <w:rsid w:val="007F2DA0"/>
    <w:rsid w:val="007F383E"/>
    <w:rsid w:val="007F3A04"/>
    <w:rsid w:val="007F3D47"/>
    <w:rsid w:val="007F43A6"/>
    <w:rsid w:val="007F4B3D"/>
    <w:rsid w:val="007F4B43"/>
    <w:rsid w:val="007F5060"/>
    <w:rsid w:val="007F6647"/>
    <w:rsid w:val="007F726C"/>
    <w:rsid w:val="007F77EB"/>
    <w:rsid w:val="007F7B93"/>
    <w:rsid w:val="00800D9B"/>
    <w:rsid w:val="00801125"/>
    <w:rsid w:val="0080164B"/>
    <w:rsid w:val="0080181B"/>
    <w:rsid w:val="00801990"/>
    <w:rsid w:val="00801A0B"/>
    <w:rsid w:val="00802374"/>
    <w:rsid w:val="00802701"/>
    <w:rsid w:val="00803631"/>
    <w:rsid w:val="00804398"/>
    <w:rsid w:val="00804BBF"/>
    <w:rsid w:val="00805D6B"/>
    <w:rsid w:val="00806456"/>
    <w:rsid w:val="00806DD9"/>
    <w:rsid w:val="0080731C"/>
    <w:rsid w:val="00807C0D"/>
    <w:rsid w:val="00810A2B"/>
    <w:rsid w:val="00810C6F"/>
    <w:rsid w:val="00810EE4"/>
    <w:rsid w:val="00811258"/>
    <w:rsid w:val="00811775"/>
    <w:rsid w:val="00812728"/>
    <w:rsid w:val="00812CF6"/>
    <w:rsid w:val="00812E64"/>
    <w:rsid w:val="00813E6C"/>
    <w:rsid w:val="008140BC"/>
    <w:rsid w:val="00814220"/>
    <w:rsid w:val="0081456E"/>
    <w:rsid w:val="00814F37"/>
    <w:rsid w:val="008153C4"/>
    <w:rsid w:val="008157EC"/>
    <w:rsid w:val="008163F8"/>
    <w:rsid w:val="00816EA4"/>
    <w:rsid w:val="00816FBC"/>
    <w:rsid w:val="008174A5"/>
    <w:rsid w:val="00817740"/>
    <w:rsid w:val="00817B35"/>
    <w:rsid w:val="00817FA8"/>
    <w:rsid w:val="008217FE"/>
    <w:rsid w:val="00821F31"/>
    <w:rsid w:val="008225C9"/>
    <w:rsid w:val="00823858"/>
    <w:rsid w:val="00823B7C"/>
    <w:rsid w:val="00824867"/>
    <w:rsid w:val="008249A5"/>
    <w:rsid w:val="00824CC5"/>
    <w:rsid w:val="00824DF3"/>
    <w:rsid w:val="00826B82"/>
    <w:rsid w:val="00826E19"/>
    <w:rsid w:val="008274CA"/>
    <w:rsid w:val="00830093"/>
    <w:rsid w:val="00830408"/>
    <w:rsid w:val="00830816"/>
    <w:rsid w:val="008314EE"/>
    <w:rsid w:val="00832670"/>
    <w:rsid w:val="00832F65"/>
    <w:rsid w:val="00833408"/>
    <w:rsid w:val="00833B3C"/>
    <w:rsid w:val="008344D4"/>
    <w:rsid w:val="008346AD"/>
    <w:rsid w:val="00834E25"/>
    <w:rsid w:val="00835E0D"/>
    <w:rsid w:val="008364AB"/>
    <w:rsid w:val="008368CC"/>
    <w:rsid w:val="00836F7C"/>
    <w:rsid w:val="008370C4"/>
    <w:rsid w:val="00837876"/>
    <w:rsid w:val="00837B75"/>
    <w:rsid w:val="00840A7F"/>
    <w:rsid w:val="0084124D"/>
    <w:rsid w:val="008422A1"/>
    <w:rsid w:val="00842A84"/>
    <w:rsid w:val="008437C2"/>
    <w:rsid w:val="008437EE"/>
    <w:rsid w:val="008449E9"/>
    <w:rsid w:val="00844AFB"/>
    <w:rsid w:val="00844D94"/>
    <w:rsid w:val="00845216"/>
    <w:rsid w:val="008460EA"/>
    <w:rsid w:val="008463D5"/>
    <w:rsid w:val="00846876"/>
    <w:rsid w:val="00847E95"/>
    <w:rsid w:val="0085024F"/>
    <w:rsid w:val="00851214"/>
    <w:rsid w:val="0085130E"/>
    <w:rsid w:val="00852CEB"/>
    <w:rsid w:val="00852DFE"/>
    <w:rsid w:val="00852EEF"/>
    <w:rsid w:val="0085341C"/>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606F7"/>
    <w:rsid w:val="00860CD5"/>
    <w:rsid w:val="00861EF5"/>
    <w:rsid w:val="00861F43"/>
    <w:rsid w:val="008625AB"/>
    <w:rsid w:val="00863BB4"/>
    <w:rsid w:val="00863C28"/>
    <w:rsid w:val="00863D76"/>
    <w:rsid w:val="00865EC7"/>
    <w:rsid w:val="00866387"/>
    <w:rsid w:val="008666B2"/>
    <w:rsid w:val="00866A1F"/>
    <w:rsid w:val="00867988"/>
    <w:rsid w:val="008700F3"/>
    <w:rsid w:val="00870681"/>
    <w:rsid w:val="00870DEE"/>
    <w:rsid w:val="0087134E"/>
    <w:rsid w:val="00871389"/>
    <w:rsid w:val="00871737"/>
    <w:rsid w:val="00871789"/>
    <w:rsid w:val="00871C05"/>
    <w:rsid w:val="0087300E"/>
    <w:rsid w:val="00873156"/>
    <w:rsid w:val="00875765"/>
    <w:rsid w:val="00875C65"/>
    <w:rsid w:val="00877879"/>
    <w:rsid w:val="0088099D"/>
    <w:rsid w:val="00882C51"/>
    <w:rsid w:val="008834EE"/>
    <w:rsid w:val="00883C8F"/>
    <w:rsid w:val="0088465B"/>
    <w:rsid w:val="00884660"/>
    <w:rsid w:val="0088487D"/>
    <w:rsid w:val="0088674E"/>
    <w:rsid w:val="0088675B"/>
    <w:rsid w:val="0088739A"/>
    <w:rsid w:val="00887683"/>
    <w:rsid w:val="0089013A"/>
    <w:rsid w:val="0089162C"/>
    <w:rsid w:val="008916AE"/>
    <w:rsid w:val="00891935"/>
    <w:rsid w:val="00892F32"/>
    <w:rsid w:val="00892FDE"/>
    <w:rsid w:val="008953E2"/>
    <w:rsid w:val="00895A5C"/>
    <w:rsid w:val="00895A62"/>
    <w:rsid w:val="00897DD9"/>
    <w:rsid w:val="008A0FA0"/>
    <w:rsid w:val="008A1BAF"/>
    <w:rsid w:val="008A2A90"/>
    <w:rsid w:val="008A2BFB"/>
    <w:rsid w:val="008A2D9E"/>
    <w:rsid w:val="008A2F11"/>
    <w:rsid w:val="008A3034"/>
    <w:rsid w:val="008A4B39"/>
    <w:rsid w:val="008A5578"/>
    <w:rsid w:val="008A5585"/>
    <w:rsid w:val="008A6837"/>
    <w:rsid w:val="008A7339"/>
    <w:rsid w:val="008B1E51"/>
    <w:rsid w:val="008B3315"/>
    <w:rsid w:val="008B399D"/>
    <w:rsid w:val="008B4CD1"/>
    <w:rsid w:val="008B539F"/>
    <w:rsid w:val="008B6661"/>
    <w:rsid w:val="008B679C"/>
    <w:rsid w:val="008B7E67"/>
    <w:rsid w:val="008C0ACE"/>
    <w:rsid w:val="008C0B8C"/>
    <w:rsid w:val="008C0CF8"/>
    <w:rsid w:val="008C141C"/>
    <w:rsid w:val="008C16E1"/>
    <w:rsid w:val="008C18CD"/>
    <w:rsid w:val="008C1A94"/>
    <w:rsid w:val="008C1AEF"/>
    <w:rsid w:val="008C1FF2"/>
    <w:rsid w:val="008C265B"/>
    <w:rsid w:val="008C31CF"/>
    <w:rsid w:val="008C37F9"/>
    <w:rsid w:val="008C3EE4"/>
    <w:rsid w:val="008C3F7B"/>
    <w:rsid w:val="008C40BD"/>
    <w:rsid w:val="008C4D1F"/>
    <w:rsid w:val="008C53FD"/>
    <w:rsid w:val="008C59A0"/>
    <w:rsid w:val="008C60F5"/>
    <w:rsid w:val="008C62FD"/>
    <w:rsid w:val="008C637C"/>
    <w:rsid w:val="008C7612"/>
    <w:rsid w:val="008C791F"/>
    <w:rsid w:val="008D0D14"/>
    <w:rsid w:val="008D144F"/>
    <w:rsid w:val="008D176A"/>
    <w:rsid w:val="008D1976"/>
    <w:rsid w:val="008D198A"/>
    <w:rsid w:val="008D1AC8"/>
    <w:rsid w:val="008D1D9E"/>
    <w:rsid w:val="008D1EA1"/>
    <w:rsid w:val="008D1EFA"/>
    <w:rsid w:val="008D290A"/>
    <w:rsid w:val="008D31DB"/>
    <w:rsid w:val="008D3636"/>
    <w:rsid w:val="008D3939"/>
    <w:rsid w:val="008D3ACA"/>
    <w:rsid w:val="008D4479"/>
    <w:rsid w:val="008D4837"/>
    <w:rsid w:val="008D5626"/>
    <w:rsid w:val="008D582A"/>
    <w:rsid w:val="008D5A18"/>
    <w:rsid w:val="008D60A5"/>
    <w:rsid w:val="008D670B"/>
    <w:rsid w:val="008D7190"/>
    <w:rsid w:val="008D75C2"/>
    <w:rsid w:val="008D77DD"/>
    <w:rsid w:val="008E098C"/>
    <w:rsid w:val="008E0F19"/>
    <w:rsid w:val="008E1800"/>
    <w:rsid w:val="008E1FC4"/>
    <w:rsid w:val="008E212C"/>
    <w:rsid w:val="008E2275"/>
    <w:rsid w:val="008E244B"/>
    <w:rsid w:val="008E2511"/>
    <w:rsid w:val="008E3902"/>
    <w:rsid w:val="008E3BE2"/>
    <w:rsid w:val="008E3CDE"/>
    <w:rsid w:val="008E3E7E"/>
    <w:rsid w:val="008E43EE"/>
    <w:rsid w:val="008E57FA"/>
    <w:rsid w:val="008E6450"/>
    <w:rsid w:val="008E68BC"/>
    <w:rsid w:val="008E721E"/>
    <w:rsid w:val="008E7310"/>
    <w:rsid w:val="008E754D"/>
    <w:rsid w:val="008F0606"/>
    <w:rsid w:val="008F0684"/>
    <w:rsid w:val="008F09A5"/>
    <w:rsid w:val="008F159B"/>
    <w:rsid w:val="008F1944"/>
    <w:rsid w:val="008F1B83"/>
    <w:rsid w:val="008F225B"/>
    <w:rsid w:val="008F2504"/>
    <w:rsid w:val="008F2647"/>
    <w:rsid w:val="008F274B"/>
    <w:rsid w:val="008F32FB"/>
    <w:rsid w:val="008F356B"/>
    <w:rsid w:val="008F3900"/>
    <w:rsid w:val="008F3E55"/>
    <w:rsid w:val="008F519B"/>
    <w:rsid w:val="008F5E5E"/>
    <w:rsid w:val="008F658D"/>
    <w:rsid w:val="008F669F"/>
    <w:rsid w:val="008F7370"/>
    <w:rsid w:val="008F7541"/>
    <w:rsid w:val="008F769D"/>
    <w:rsid w:val="008F781E"/>
    <w:rsid w:val="008F7FFD"/>
    <w:rsid w:val="009009AB"/>
    <w:rsid w:val="00900BC9"/>
    <w:rsid w:val="009013D6"/>
    <w:rsid w:val="0090158F"/>
    <w:rsid w:val="00901978"/>
    <w:rsid w:val="00901EC1"/>
    <w:rsid w:val="00902495"/>
    <w:rsid w:val="00902866"/>
    <w:rsid w:val="00903433"/>
    <w:rsid w:val="00903B0F"/>
    <w:rsid w:val="00903C57"/>
    <w:rsid w:val="009044E3"/>
    <w:rsid w:val="0090553F"/>
    <w:rsid w:val="009055DA"/>
    <w:rsid w:val="00905D74"/>
    <w:rsid w:val="009106D3"/>
    <w:rsid w:val="009121CC"/>
    <w:rsid w:val="009127F8"/>
    <w:rsid w:val="00912823"/>
    <w:rsid w:val="00912C68"/>
    <w:rsid w:val="0091320A"/>
    <w:rsid w:val="00914253"/>
    <w:rsid w:val="00915919"/>
    <w:rsid w:val="00915B64"/>
    <w:rsid w:val="00916C82"/>
    <w:rsid w:val="00916FF9"/>
    <w:rsid w:val="00917319"/>
    <w:rsid w:val="00917B19"/>
    <w:rsid w:val="00920306"/>
    <w:rsid w:val="00921C3C"/>
    <w:rsid w:val="0092227C"/>
    <w:rsid w:val="00923153"/>
    <w:rsid w:val="00923381"/>
    <w:rsid w:val="009235B0"/>
    <w:rsid w:val="00923AD6"/>
    <w:rsid w:val="00924184"/>
    <w:rsid w:val="009249FD"/>
    <w:rsid w:val="009252A7"/>
    <w:rsid w:val="00925588"/>
    <w:rsid w:val="00927485"/>
    <w:rsid w:val="00927973"/>
    <w:rsid w:val="00927B15"/>
    <w:rsid w:val="009310A4"/>
    <w:rsid w:val="00931915"/>
    <w:rsid w:val="00931BF4"/>
    <w:rsid w:val="00932B17"/>
    <w:rsid w:val="009331D6"/>
    <w:rsid w:val="0093388E"/>
    <w:rsid w:val="00933EBF"/>
    <w:rsid w:val="009347A6"/>
    <w:rsid w:val="00934E0C"/>
    <w:rsid w:val="009351C1"/>
    <w:rsid w:val="00935394"/>
    <w:rsid w:val="009361D6"/>
    <w:rsid w:val="00936909"/>
    <w:rsid w:val="00937419"/>
    <w:rsid w:val="00937B88"/>
    <w:rsid w:val="009405A3"/>
    <w:rsid w:val="0094148C"/>
    <w:rsid w:val="00941722"/>
    <w:rsid w:val="00941A40"/>
    <w:rsid w:val="00941B8E"/>
    <w:rsid w:val="009425AE"/>
    <w:rsid w:val="00942A0B"/>
    <w:rsid w:val="00943079"/>
    <w:rsid w:val="00943848"/>
    <w:rsid w:val="009445ED"/>
    <w:rsid w:val="00944FD5"/>
    <w:rsid w:val="00945120"/>
    <w:rsid w:val="0094563B"/>
    <w:rsid w:val="00945D5E"/>
    <w:rsid w:val="00945FA3"/>
    <w:rsid w:val="0094642F"/>
    <w:rsid w:val="0094667A"/>
    <w:rsid w:val="00946C03"/>
    <w:rsid w:val="00947854"/>
    <w:rsid w:val="009478D5"/>
    <w:rsid w:val="00947B8C"/>
    <w:rsid w:val="00950F20"/>
    <w:rsid w:val="009514B5"/>
    <w:rsid w:val="00951B62"/>
    <w:rsid w:val="00951F40"/>
    <w:rsid w:val="0095558A"/>
    <w:rsid w:val="00956703"/>
    <w:rsid w:val="00957EF7"/>
    <w:rsid w:val="00961D50"/>
    <w:rsid w:val="00961E13"/>
    <w:rsid w:val="00961F92"/>
    <w:rsid w:val="00962270"/>
    <w:rsid w:val="0096273A"/>
    <w:rsid w:val="009631C2"/>
    <w:rsid w:val="00964A5A"/>
    <w:rsid w:val="00965810"/>
    <w:rsid w:val="00965C95"/>
    <w:rsid w:val="009660AC"/>
    <w:rsid w:val="00970631"/>
    <w:rsid w:val="009708CE"/>
    <w:rsid w:val="0097106B"/>
    <w:rsid w:val="00971CAB"/>
    <w:rsid w:val="009728A8"/>
    <w:rsid w:val="009729E5"/>
    <w:rsid w:val="00974CF3"/>
    <w:rsid w:val="00974D26"/>
    <w:rsid w:val="0097595F"/>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998"/>
    <w:rsid w:val="009859A0"/>
    <w:rsid w:val="00985A87"/>
    <w:rsid w:val="00985D11"/>
    <w:rsid w:val="0098632E"/>
    <w:rsid w:val="00986689"/>
    <w:rsid w:val="0098674D"/>
    <w:rsid w:val="00986A94"/>
    <w:rsid w:val="00987261"/>
    <w:rsid w:val="0098729D"/>
    <w:rsid w:val="00987401"/>
    <w:rsid w:val="00990705"/>
    <w:rsid w:val="00990EC1"/>
    <w:rsid w:val="009911F1"/>
    <w:rsid w:val="00992708"/>
    <w:rsid w:val="00992AA7"/>
    <w:rsid w:val="00993A13"/>
    <w:rsid w:val="00993C11"/>
    <w:rsid w:val="00993F07"/>
    <w:rsid w:val="0099401F"/>
    <w:rsid w:val="00994D7E"/>
    <w:rsid w:val="00994E7F"/>
    <w:rsid w:val="009950F5"/>
    <w:rsid w:val="009955B3"/>
    <w:rsid w:val="00995945"/>
    <w:rsid w:val="009966A7"/>
    <w:rsid w:val="009A0B0D"/>
    <w:rsid w:val="009A0EDA"/>
    <w:rsid w:val="009A1421"/>
    <w:rsid w:val="009A1869"/>
    <w:rsid w:val="009A1E19"/>
    <w:rsid w:val="009A1FE5"/>
    <w:rsid w:val="009A2579"/>
    <w:rsid w:val="009A33BA"/>
    <w:rsid w:val="009A361E"/>
    <w:rsid w:val="009A547B"/>
    <w:rsid w:val="009A599C"/>
    <w:rsid w:val="009A610E"/>
    <w:rsid w:val="009A6CBC"/>
    <w:rsid w:val="009A6CDA"/>
    <w:rsid w:val="009A6F02"/>
    <w:rsid w:val="009B0652"/>
    <w:rsid w:val="009B0B2F"/>
    <w:rsid w:val="009B0BBF"/>
    <w:rsid w:val="009B2D34"/>
    <w:rsid w:val="009B3AC5"/>
    <w:rsid w:val="009B4031"/>
    <w:rsid w:val="009B4099"/>
    <w:rsid w:val="009B46B8"/>
    <w:rsid w:val="009B4717"/>
    <w:rsid w:val="009B4B97"/>
    <w:rsid w:val="009B6C1D"/>
    <w:rsid w:val="009B743F"/>
    <w:rsid w:val="009C078B"/>
    <w:rsid w:val="009C23BA"/>
    <w:rsid w:val="009C28E9"/>
    <w:rsid w:val="009C29AB"/>
    <w:rsid w:val="009C3237"/>
    <w:rsid w:val="009C4522"/>
    <w:rsid w:val="009C47EC"/>
    <w:rsid w:val="009C5022"/>
    <w:rsid w:val="009C51E7"/>
    <w:rsid w:val="009C5596"/>
    <w:rsid w:val="009C5796"/>
    <w:rsid w:val="009C6633"/>
    <w:rsid w:val="009C6A77"/>
    <w:rsid w:val="009C7206"/>
    <w:rsid w:val="009C7F9D"/>
    <w:rsid w:val="009D19B2"/>
    <w:rsid w:val="009D2027"/>
    <w:rsid w:val="009D24B7"/>
    <w:rsid w:val="009D4198"/>
    <w:rsid w:val="009D41D3"/>
    <w:rsid w:val="009D46AE"/>
    <w:rsid w:val="009D55CD"/>
    <w:rsid w:val="009E1235"/>
    <w:rsid w:val="009E16EF"/>
    <w:rsid w:val="009E1784"/>
    <w:rsid w:val="009E3414"/>
    <w:rsid w:val="009E36FA"/>
    <w:rsid w:val="009E4240"/>
    <w:rsid w:val="009E4DEB"/>
    <w:rsid w:val="009E545F"/>
    <w:rsid w:val="009E58F1"/>
    <w:rsid w:val="009E6968"/>
    <w:rsid w:val="009E7225"/>
    <w:rsid w:val="009E75FB"/>
    <w:rsid w:val="009E79E0"/>
    <w:rsid w:val="009E7C9E"/>
    <w:rsid w:val="009F0943"/>
    <w:rsid w:val="009F0961"/>
    <w:rsid w:val="009F1194"/>
    <w:rsid w:val="009F2085"/>
    <w:rsid w:val="009F2638"/>
    <w:rsid w:val="009F29B2"/>
    <w:rsid w:val="009F32E1"/>
    <w:rsid w:val="009F3E87"/>
    <w:rsid w:val="009F54D5"/>
    <w:rsid w:val="009F5D9B"/>
    <w:rsid w:val="009F6177"/>
    <w:rsid w:val="009F749E"/>
    <w:rsid w:val="009F7923"/>
    <w:rsid w:val="00A0005A"/>
    <w:rsid w:val="00A014BA"/>
    <w:rsid w:val="00A016D2"/>
    <w:rsid w:val="00A01A5F"/>
    <w:rsid w:val="00A01BA7"/>
    <w:rsid w:val="00A01EDB"/>
    <w:rsid w:val="00A023AB"/>
    <w:rsid w:val="00A0250A"/>
    <w:rsid w:val="00A0274F"/>
    <w:rsid w:val="00A03B53"/>
    <w:rsid w:val="00A0412F"/>
    <w:rsid w:val="00A04638"/>
    <w:rsid w:val="00A05022"/>
    <w:rsid w:val="00A054F0"/>
    <w:rsid w:val="00A06686"/>
    <w:rsid w:val="00A06A62"/>
    <w:rsid w:val="00A0732F"/>
    <w:rsid w:val="00A074E3"/>
    <w:rsid w:val="00A1002D"/>
    <w:rsid w:val="00A1098A"/>
    <w:rsid w:val="00A10A14"/>
    <w:rsid w:val="00A10E9C"/>
    <w:rsid w:val="00A11386"/>
    <w:rsid w:val="00A11A38"/>
    <w:rsid w:val="00A123E7"/>
    <w:rsid w:val="00A1250B"/>
    <w:rsid w:val="00A13B96"/>
    <w:rsid w:val="00A14017"/>
    <w:rsid w:val="00A1439B"/>
    <w:rsid w:val="00A145BD"/>
    <w:rsid w:val="00A147F0"/>
    <w:rsid w:val="00A14CC2"/>
    <w:rsid w:val="00A14F36"/>
    <w:rsid w:val="00A16244"/>
    <w:rsid w:val="00A166DB"/>
    <w:rsid w:val="00A16C23"/>
    <w:rsid w:val="00A178AA"/>
    <w:rsid w:val="00A20FEF"/>
    <w:rsid w:val="00A22960"/>
    <w:rsid w:val="00A2354B"/>
    <w:rsid w:val="00A235BD"/>
    <w:rsid w:val="00A23D93"/>
    <w:rsid w:val="00A2496B"/>
    <w:rsid w:val="00A24FA7"/>
    <w:rsid w:val="00A2501F"/>
    <w:rsid w:val="00A25A07"/>
    <w:rsid w:val="00A25A95"/>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C74"/>
    <w:rsid w:val="00A357B7"/>
    <w:rsid w:val="00A3663A"/>
    <w:rsid w:val="00A3678C"/>
    <w:rsid w:val="00A415AF"/>
    <w:rsid w:val="00A415CF"/>
    <w:rsid w:val="00A41D5C"/>
    <w:rsid w:val="00A42528"/>
    <w:rsid w:val="00A43194"/>
    <w:rsid w:val="00A4354C"/>
    <w:rsid w:val="00A43B52"/>
    <w:rsid w:val="00A443C3"/>
    <w:rsid w:val="00A4455C"/>
    <w:rsid w:val="00A447C8"/>
    <w:rsid w:val="00A45845"/>
    <w:rsid w:val="00A45D9B"/>
    <w:rsid w:val="00A45F5B"/>
    <w:rsid w:val="00A464E9"/>
    <w:rsid w:val="00A4691A"/>
    <w:rsid w:val="00A47040"/>
    <w:rsid w:val="00A477E6"/>
    <w:rsid w:val="00A5078E"/>
    <w:rsid w:val="00A50F27"/>
    <w:rsid w:val="00A51025"/>
    <w:rsid w:val="00A522F7"/>
    <w:rsid w:val="00A5309A"/>
    <w:rsid w:val="00A5468C"/>
    <w:rsid w:val="00A55829"/>
    <w:rsid w:val="00A5609B"/>
    <w:rsid w:val="00A56D98"/>
    <w:rsid w:val="00A608CD"/>
    <w:rsid w:val="00A61948"/>
    <w:rsid w:val="00A623E6"/>
    <w:rsid w:val="00A63172"/>
    <w:rsid w:val="00A6442D"/>
    <w:rsid w:val="00A64783"/>
    <w:rsid w:val="00A64829"/>
    <w:rsid w:val="00A64DB6"/>
    <w:rsid w:val="00A65D0C"/>
    <w:rsid w:val="00A65DAA"/>
    <w:rsid w:val="00A65FCE"/>
    <w:rsid w:val="00A6632A"/>
    <w:rsid w:val="00A668E5"/>
    <w:rsid w:val="00A67939"/>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AC3"/>
    <w:rsid w:val="00A80AD7"/>
    <w:rsid w:val="00A834F5"/>
    <w:rsid w:val="00A83F0B"/>
    <w:rsid w:val="00A843EC"/>
    <w:rsid w:val="00A84617"/>
    <w:rsid w:val="00A84AF4"/>
    <w:rsid w:val="00A86060"/>
    <w:rsid w:val="00A8617B"/>
    <w:rsid w:val="00A86F31"/>
    <w:rsid w:val="00A87DAE"/>
    <w:rsid w:val="00A9005C"/>
    <w:rsid w:val="00A9123B"/>
    <w:rsid w:val="00A913D2"/>
    <w:rsid w:val="00A91C9F"/>
    <w:rsid w:val="00A9270A"/>
    <w:rsid w:val="00A93B40"/>
    <w:rsid w:val="00A94F67"/>
    <w:rsid w:val="00A96695"/>
    <w:rsid w:val="00AA01A9"/>
    <w:rsid w:val="00AA04E5"/>
    <w:rsid w:val="00AA0546"/>
    <w:rsid w:val="00AA0738"/>
    <w:rsid w:val="00AA0D36"/>
    <w:rsid w:val="00AA1B16"/>
    <w:rsid w:val="00AA22A4"/>
    <w:rsid w:val="00AA29EE"/>
    <w:rsid w:val="00AA2B53"/>
    <w:rsid w:val="00AA36C4"/>
    <w:rsid w:val="00AA380B"/>
    <w:rsid w:val="00AA4347"/>
    <w:rsid w:val="00AA448A"/>
    <w:rsid w:val="00AA5255"/>
    <w:rsid w:val="00AA529A"/>
    <w:rsid w:val="00AA72BB"/>
    <w:rsid w:val="00AA7639"/>
    <w:rsid w:val="00AB071B"/>
    <w:rsid w:val="00AB0802"/>
    <w:rsid w:val="00AB09B1"/>
    <w:rsid w:val="00AB0FE4"/>
    <w:rsid w:val="00AB1039"/>
    <w:rsid w:val="00AB126F"/>
    <w:rsid w:val="00AB19C5"/>
    <w:rsid w:val="00AB1F2B"/>
    <w:rsid w:val="00AB3936"/>
    <w:rsid w:val="00AB398E"/>
    <w:rsid w:val="00AB3C6B"/>
    <w:rsid w:val="00AB4048"/>
    <w:rsid w:val="00AB639C"/>
    <w:rsid w:val="00AB6E54"/>
    <w:rsid w:val="00AB7117"/>
    <w:rsid w:val="00AB7711"/>
    <w:rsid w:val="00AC04CE"/>
    <w:rsid w:val="00AC06F8"/>
    <w:rsid w:val="00AC130C"/>
    <w:rsid w:val="00AC1B5E"/>
    <w:rsid w:val="00AC1E23"/>
    <w:rsid w:val="00AC25F1"/>
    <w:rsid w:val="00AC2E13"/>
    <w:rsid w:val="00AC2E20"/>
    <w:rsid w:val="00AC37DA"/>
    <w:rsid w:val="00AC39C5"/>
    <w:rsid w:val="00AC41C8"/>
    <w:rsid w:val="00AC43C7"/>
    <w:rsid w:val="00AC4E4C"/>
    <w:rsid w:val="00AC6049"/>
    <w:rsid w:val="00AC64D7"/>
    <w:rsid w:val="00AC715C"/>
    <w:rsid w:val="00AC76A8"/>
    <w:rsid w:val="00AC7BE9"/>
    <w:rsid w:val="00AD00F0"/>
    <w:rsid w:val="00AD07DC"/>
    <w:rsid w:val="00AD1469"/>
    <w:rsid w:val="00AD1EBB"/>
    <w:rsid w:val="00AD1F03"/>
    <w:rsid w:val="00AD228D"/>
    <w:rsid w:val="00AD2AED"/>
    <w:rsid w:val="00AD2EA6"/>
    <w:rsid w:val="00AD30FD"/>
    <w:rsid w:val="00AD33DA"/>
    <w:rsid w:val="00AD44B6"/>
    <w:rsid w:val="00AD58AC"/>
    <w:rsid w:val="00AD6372"/>
    <w:rsid w:val="00AD78D9"/>
    <w:rsid w:val="00AD7CD3"/>
    <w:rsid w:val="00AE1238"/>
    <w:rsid w:val="00AE1629"/>
    <w:rsid w:val="00AE1BBF"/>
    <w:rsid w:val="00AE2207"/>
    <w:rsid w:val="00AE22D1"/>
    <w:rsid w:val="00AE249D"/>
    <w:rsid w:val="00AE299F"/>
    <w:rsid w:val="00AE331A"/>
    <w:rsid w:val="00AE33DF"/>
    <w:rsid w:val="00AE3B0A"/>
    <w:rsid w:val="00AE3D19"/>
    <w:rsid w:val="00AE3FA4"/>
    <w:rsid w:val="00AE413D"/>
    <w:rsid w:val="00AE4533"/>
    <w:rsid w:val="00AE479D"/>
    <w:rsid w:val="00AE4955"/>
    <w:rsid w:val="00AE4D2C"/>
    <w:rsid w:val="00AE5648"/>
    <w:rsid w:val="00AE678D"/>
    <w:rsid w:val="00AE6BBD"/>
    <w:rsid w:val="00AE7E4E"/>
    <w:rsid w:val="00AF015E"/>
    <w:rsid w:val="00AF120D"/>
    <w:rsid w:val="00AF203A"/>
    <w:rsid w:val="00AF4079"/>
    <w:rsid w:val="00AF4310"/>
    <w:rsid w:val="00AF44EE"/>
    <w:rsid w:val="00AF46F9"/>
    <w:rsid w:val="00AF501D"/>
    <w:rsid w:val="00AF51B0"/>
    <w:rsid w:val="00AF54DD"/>
    <w:rsid w:val="00AF55FD"/>
    <w:rsid w:val="00AF64F1"/>
    <w:rsid w:val="00AF6863"/>
    <w:rsid w:val="00AF6A44"/>
    <w:rsid w:val="00AF709B"/>
    <w:rsid w:val="00AF72FB"/>
    <w:rsid w:val="00AF7E90"/>
    <w:rsid w:val="00B00947"/>
    <w:rsid w:val="00B0195A"/>
    <w:rsid w:val="00B019B9"/>
    <w:rsid w:val="00B02372"/>
    <w:rsid w:val="00B023B8"/>
    <w:rsid w:val="00B02A29"/>
    <w:rsid w:val="00B02E85"/>
    <w:rsid w:val="00B032A4"/>
    <w:rsid w:val="00B033CE"/>
    <w:rsid w:val="00B03E9D"/>
    <w:rsid w:val="00B0546E"/>
    <w:rsid w:val="00B058DB"/>
    <w:rsid w:val="00B05F75"/>
    <w:rsid w:val="00B06B11"/>
    <w:rsid w:val="00B06CF8"/>
    <w:rsid w:val="00B07434"/>
    <w:rsid w:val="00B07FC9"/>
    <w:rsid w:val="00B10AED"/>
    <w:rsid w:val="00B11341"/>
    <w:rsid w:val="00B113E8"/>
    <w:rsid w:val="00B114AA"/>
    <w:rsid w:val="00B12A2C"/>
    <w:rsid w:val="00B146B6"/>
    <w:rsid w:val="00B15734"/>
    <w:rsid w:val="00B15922"/>
    <w:rsid w:val="00B16333"/>
    <w:rsid w:val="00B16E21"/>
    <w:rsid w:val="00B17D8D"/>
    <w:rsid w:val="00B202A8"/>
    <w:rsid w:val="00B20BDD"/>
    <w:rsid w:val="00B215A3"/>
    <w:rsid w:val="00B2270D"/>
    <w:rsid w:val="00B2346A"/>
    <w:rsid w:val="00B23D01"/>
    <w:rsid w:val="00B2461A"/>
    <w:rsid w:val="00B24685"/>
    <w:rsid w:val="00B255DA"/>
    <w:rsid w:val="00B25AC0"/>
    <w:rsid w:val="00B268A7"/>
    <w:rsid w:val="00B269A7"/>
    <w:rsid w:val="00B269F4"/>
    <w:rsid w:val="00B26B85"/>
    <w:rsid w:val="00B279AD"/>
    <w:rsid w:val="00B27AD0"/>
    <w:rsid w:val="00B27CAB"/>
    <w:rsid w:val="00B30BE4"/>
    <w:rsid w:val="00B324CB"/>
    <w:rsid w:val="00B328D2"/>
    <w:rsid w:val="00B32EB1"/>
    <w:rsid w:val="00B347CA"/>
    <w:rsid w:val="00B3519C"/>
    <w:rsid w:val="00B36890"/>
    <w:rsid w:val="00B36DA9"/>
    <w:rsid w:val="00B36E90"/>
    <w:rsid w:val="00B36FDD"/>
    <w:rsid w:val="00B37361"/>
    <w:rsid w:val="00B37932"/>
    <w:rsid w:val="00B37C9F"/>
    <w:rsid w:val="00B41B1D"/>
    <w:rsid w:val="00B420D5"/>
    <w:rsid w:val="00B423BB"/>
    <w:rsid w:val="00B42569"/>
    <w:rsid w:val="00B42772"/>
    <w:rsid w:val="00B42FDE"/>
    <w:rsid w:val="00B45B08"/>
    <w:rsid w:val="00B45DFF"/>
    <w:rsid w:val="00B461BF"/>
    <w:rsid w:val="00B46A50"/>
    <w:rsid w:val="00B46C4E"/>
    <w:rsid w:val="00B4704B"/>
    <w:rsid w:val="00B47628"/>
    <w:rsid w:val="00B47A5A"/>
    <w:rsid w:val="00B502BD"/>
    <w:rsid w:val="00B50BC8"/>
    <w:rsid w:val="00B52266"/>
    <w:rsid w:val="00B52273"/>
    <w:rsid w:val="00B52DCC"/>
    <w:rsid w:val="00B52FDD"/>
    <w:rsid w:val="00B5389B"/>
    <w:rsid w:val="00B5406C"/>
    <w:rsid w:val="00B54868"/>
    <w:rsid w:val="00B54E36"/>
    <w:rsid w:val="00B54FAA"/>
    <w:rsid w:val="00B55C7C"/>
    <w:rsid w:val="00B56A66"/>
    <w:rsid w:val="00B571FD"/>
    <w:rsid w:val="00B60316"/>
    <w:rsid w:val="00B60D71"/>
    <w:rsid w:val="00B62719"/>
    <w:rsid w:val="00B62C63"/>
    <w:rsid w:val="00B64251"/>
    <w:rsid w:val="00B64729"/>
    <w:rsid w:val="00B64FCF"/>
    <w:rsid w:val="00B652C7"/>
    <w:rsid w:val="00B656FE"/>
    <w:rsid w:val="00B662FB"/>
    <w:rsid w:val="00B664A4"/>
    <w:rsid w:val="00B66C24"/>
    <w:rsid w:val="00B66E3A"/>
    <w:rsid w:val="00B66EE8"/>
    <w:rsid w:val="00B6718D"/>
    <w:rsid w:val="00B70646"/>
    <w:rsid w:val="00B70F8A"/>
    <w:rsid w:val="00B7102E"/>
    <w:rsid w:val="00B71586"/>
    <w:rsid w:val="00B71E7E"/>
    <w:rsid w:val="00B71F24"/>
    <w:rsid w:val="00B7335C"/>
    <w:rsid w:val="00B73E6E"/>
    <w:rsid w:val="00B73FCD"/>
    <w:rsid w:val="00B746A2"/>
    <w:rsid w:val="00B746CA"/>
    <w:rsid w:val="00B74F98"/>
    <w:rsid w:val="00B7581C"/>
    <w:rsid w:val="00B75BAF"/>
    <w:rsid w:val="00B75C36"/>
    <w:rsid w:val="00B76427"/>
    <w:rsid w:val="00B765A5"/>
    <w:rsid w:val="00B7678E"/>
    <w:rsid w:val="00B76B14"/>
    <w:rsid w:val="00B76E02"/>
    <w:rsid w:val="00B7715E"/>
    <w:rsid w:val="00B77C4E"/>
    <w:rsid w:val="00B77D65"/>
    <w:rsid w:val="00B8015E"/>
    <w:rsid w:val="00B80525"/>
    <w:rsid w:val="00B80A3F"/>
    <w:rsid w:val="00B813CE"/>
    <w:rsid w:val="00B81B6D"/>
    <w:rsid w:val="00B81FCE"/>
    <w:rsid w:val="00B8382F"/>
    <w:rsid w:val="00B83B4C"/>
    <w:rsid w:val="00B83F51"/>
    <w:rsid w:val="00B842DA"/>
    <w:rsid w:val="00B84645"/>
    <w:rsid w:val="00B84FA7"/>
    <w:rsid w:val="00B8564C"/>
    <w:rsid w:val="00B85792"/>
    <w:rsid w:val="00B86294"/>
    <w:rsid w:val="00B867F0"/>
    <w:rsid w:val="00B86F54"/>
    <w:rsid w:val="00B872B3"/>
    <w:rsid w:val="00B878A2"/>
    <w:rsid w:val="00B87D1F"/>
    <w:rsid w:val="00B87E8A"/>
    <w:rsid w:val="00B903D3"/>
    <w:rsid w:val="00B9072D"/>
    <w:rsid w:val="00B9133C"/>
    <w:rsid w:val="00B91D20"/>
    <w:rsid w:val="00B91E21"/>
    <w:rsid w:val="00B924D8"/>
    <w:rsid w:val="00B92BDF"/>
    <w:rsid w:val="00B930B0"/>
    <w:rsid w:val="00B93BA3"/>
    <w:rsid w:val="00B93C59"/>
    <w:rsid w:val="00B95D0E"/>
    <w:rsid w:val="00B971DA"/>
    <w:rsid w:val="00B9739D"/>
    <w:rsid w:val="00B97AA5"/>
    <w:rsid w:val="00B97F2C"/>
    <w:rsid w:val="00BA139B"/>
    <w:rsid w:val="00BA13B9"/>
    <w:rsid w:val="00BA160C"/>
    <w:rsid w:val="00BA1737"/>
    <w:rsid w:val="00BA17A1"/>
    <w:rsid w:val="00BA2941"/>
    <w:rsid w:val="00BA2E33"/>
    <w:rsid w:val="00BA31C0"/>
    <w:rsid w:val="00BA35B6"/>
    <w:rsid w:val="00BA4A34"/>
    <w:rsid w:val="00BA4CF6"/>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4E20"/>
    <w:rsid w:val="00BB4E45"/>
    <w:rsid w:val="00BB692B"/>
    <w:rsid w:val="00BB71CC"/>
    <w:rsid w:val="00BB7625"/>
    <w:rsid w:val="00BC084B"/>
    <w:rsid w:val="00BC12C7"/>
    <w:rsid w:val="00BC2015"/>
    <w:rsid w:val="00BC205D"/>
    <w:rsid w:val="00BC334B"/>
    <w:rsid w:val="00BC347B"/>
    <w:rsid w:val="00BC3611"/>
    <w:rsid w:val="00BC414A"/>
    <w:rsid w:val="00BC4E9F"/>
    <w:rsid w:val="00BC5833"/>
    <w:rsid w:val="00BC5A95"/>
    <w:rsid w:val="00BC6D3E"/>
    <w:rsid w:val="00BC74DC"/>
    <w:rsid w:val="00BC7649"/>
    <w:rsid w:val="00BC79C5"/>
    <w:rsid w:val="00BD0DB9"/>
    <w:rsid w:val="00BD11EE"/>
    <w:rsid w:val="00BD2A70"/>
    <w:rsid w:val="00BD3B93"/>
    <w:rsid w:val="00BD47AC"/>
    <w:rsid w:val="00BD4FB5"/>
    <w:rsid w:val="00BD543A"/>
    <w:rsid w:val="00BD58A8"/>
    <w:rsid w:val="00BD62A7"/>
    <w:rsid w:val="00BD6840"/>
    <w:rsid w:val="00BD7749"/>
    <w:rsid w:val="00BD7A93"/>
    <w:rsid w:val="00BD7DF0"/>
    <w:rsid w:val="00BE0676"/>
    <w:rsid w:val="00BE1134"/>
    <w:rsid w:val="00BE24F3"/>
    <w:rsid w:val="00BE258D"/>
    <w:rsid w:val="00BE34D7"/>
    <w:rsid w:val="00BE3AD1"/>
    <w:rsid w:val="00BE3BA7"/>
    <w:rsid w:val="00BE7C8A"/>
    <w:rsid w:val="00BF071E"/>
    <w:rsid w:val="00BF1BD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562"/>
    <w:rsid w:val="00C0063C"/>
    <w:rsid w:val="00C01275"/>
    <w:rsid w:val="00C01315"/>
    <w:rsid w:val="00C02D9E"/>
    <w:rsid w:val="00C035D4"/>
    <w:rsid w:val="00C03F2D"/>
    <w:rsid w:val="00C05149"/>
    <w:rsid w:val="00C05823"/>
    <w:rsid w:val="00C05C38"/>
    <w:rsid w:val="00C06174"/>
    <w:rsid w:val="00C068C0"/>
    <w:rsid w:val="00C072F1"/>
    <w:rsid w:val="00C10BC9"/>
    <w:rsid w:val="00C10C43"/>
    <w:rsid w:val="00C11598"/>
    <w:rsid w:val="00C11DDF"/>
    <w:rsid w:val="00C12160"/>
    <w:rsid w:val="00C125A6"/>
    <w:rsid w:val="00C1284D"/>
    <w:rsid w:val="00C12ADE"/>
    <w:rsid w:val="00C12F38"/>
    <w:rsid w:val="00C1303A"/>
    <w:rsid w:val="00C141BD"/>
    <w:rsid w:val="00C146CF"/>
    <w:rsid w:val="00C149FD"/>
    <w:rsid w:val="00C14B29"/>
    <w:rsid w:val="00C15138"/>
    <w:rsid w:val="00C157F3"/>
    <w:rsid w:val="00C15961"/>
    <w:rsid w:val="00C15A25"/>
    <w:rsid w:val="00C15D41"/>
    <w:rsid w:val="00C1653B"/>
    <w:rsid w:val="00C17F33"/>
    <w:rsid w:val="00C224F3"/>
    <w:rsid w:val="00C22BDA"/>
    <w:rsid w:val="00C22F04"/>
    <w:rsid w:val="00C23B68"/>
    <w:rsid w:val="00C24E62"/>
    <w:rsid w:val="00C25326"/>
    <w:rsid w:val="00C257D8"/>
    <w:rsid w:val="00C26068"/>
    <w:rsid w:val="00C267EE"/>
    <w:rsid w:val="00C26E3C"/>
    <w:rsid w:val="00C271C6"/>
    <w:rsid w:val="00C276CE"/>
    <w:rsid w:val="00C27F2F"/>
    <w:rsid w:val="00C306A1"/>
    <w:rsid w:val="00C3122C"/>
    <w:rsid w:val="00C31BEB"/>
    <w:rsid w:val="00C326BB"/>
    <w:rsid w:val="00C328AA"/>
    <w:rsid w:val="00C328D8"/>
    <w:rsid w:val="00C33AA0"/>
    <w:rsid w:val="00C33B75"/>
    <w:rsid w:val="00C33F4C"/>
    <w:rsid w:val="00C3460A"/>
    <w:rsid w:val="00C34ADC"/>
    <w:rsid w:val="00C357EF"/>
    <w:rsid w:val="00C35899"/>
    <w:rsid w:val="00C35B0A"/>
    <w:rsid w:val="00C35B53"/>
    <w:rsid w:val="00C35CE9"/>
    <w:rsid w:val="00C36B3C"/>
    <w:rsid w:val="00C374A3"/>
    <w:rsid w:val="00C376D3"/>
    <w:rsid w:val="00C37F06"/>
    <w:rsid w:val="00C41169"/>
    <w:rsid w:val="00C42041"/>
    <w:rsid w:val="00C425B5"/>
    <w:rsid w:val="00C42C20"/>
    <w:rsid w:val="00C4322C"/>
    <w:rsid w:val="00C4370D"/>
    <w:rsid w:val="00C43714"/>
    <w:rsid w:val="00C438AD"/>
    <w:rsid w:val="00C448E3"/>
    <w:rsid w:val="00C45610"/>
    <w:rsid w:val="00C45B24"/>
    <w:rsid w:val="00C478D7"/>
    <w:rsid w:val="00C50C49"/>
    <w:rsid w:val="00C510CA"/>
    <w:rsid w:val="00C51234"/>
    <w:rsid w:val="00C518D2"/>
    <w:rsid w:val="00C52396"/>
    <w:rsid w:val="00C52450"/>
    <w:rsid w:val="00C52A9E"/>
    <w:rsid w:val="00C52F43"/>
    <w:rsid w:val="00C53AB9"/>
    <w:rsid w:val="00C53C77"/>
    <w:rsid w:val="00C5468A"/>
    <w:rsid w:val="00C549B2"/>
    <w:rsid w:val="00C54DBA"/>
    <w:rsid w:val="00C55626"/>
    <w:rsid w:val="00C5592F"/>
    <w:rsid w:val="00C55B8E"/>
    <w:rsid w:val="00C564C7"/>
    <w:rsid w:val="00C57633"/>
    <w:rsid w:val="00C601B4"/>
    <w:rsid w:val="00C60B89"/>
    <w:rsid w:val="00C616D8"/>
    <w:rsid w:val="00C61A22"/>
    <w:rsid w:val="00C6279C"/>
    <w:rsid w:val="00C62B99"/>
    <w:rsid w:val="00C62C8D"/>
    <w:rsid w:val="00C632EA"/>
    <w:rsid w:val="00C641DE"/>
    <w:rsid w:val="00C6490F"/>
    <w:rsid w:val="00C64CFA"/>
    <w:rsid w:val="00C65C62"/>
    <w:rsid w:val="00C65F67"/>
    <w:rsid w:val="00C66452"/>
    <w:rsid w:val="00C6656B"/>
    <w:rsid w:val="00C66813"/>
    <w:rsid w:val="00C672ED"/>
    <w:rsid w:val="00C67B58"/>
    <w:rsid w:val="00C67CC7"/>
    <w:rsid w:val="00C67F92"/>
    <w:rsid w:val="00C708D2"/>
    <w:rsid w:val="00C71AF7"/>
    <w:rsid w:val="00C71E16"/>
    <w:rsid w:val="00C71EBB"/>
    <w:rsid w:val="00C72BD3"/>
    <w:rsid w:val="00C744B4"/>
    <w:rsid w:val="00C75025"/>
    <w:rsid w:val="00C751D4"/>
    <w:rsid w:val="00C76F51"/>
    <w:rsid w:val="00C80064"/>
    <w:rsid w:val="00C8020E"/>
    <w:rsid w:val="00C80B6A"/>
    <w:rsid w:val="00C80EDB"/>
    <w:rsid w:val="00C82CC7"/>
    <w:rsid w:val="00C833D9"/>
    <w:rsid w:val="00C83977"/>
    <w:rsid w:val="00C83CFC"/>
    <w:rsid w:val="00C84155"/>
    <w:rsid w:val="00C84265"/>
    <w:rsid w:val="00C84658"/>
    <w:rsid w:val="00C846F7"/>
    <w:rsid w:val="00C84966"/>
    <w:rsid w:val="00C8543B"/>
    <w:rsid w:val="00C85BEC"/>
    <w:rsid w:val="00C85DAC"/>
    <w:rsid w:val="00C865C8"/>
    <w:rsid w:val="00C868B2"/>
    <w:rsid w:val="00C87C2A"/>
    <w:rsid w:val="00C91270"/>
    <w:rsid w:val="00C91FBC"/>
    <w:rsid w:val="00C92B4E"/>
    <w:rsid w:val="00C92F57"/>
    <w:rsid w:val="00C93475"/>
    <w:rsid w:val="00C93869"/>
    <w:rsid w:val="00C93A95"/>
    <w:rsid w:val="00C9479A"/>
    <w:rsid w:val="00C957E9"/>
    <w:rsid w:val="00C95FEA"/>
    <w:rsid w:val="00C973C0"/>
    <w:rsid w:val="00C9764A"/>
    <w:rsid w:val="00CA3885"/>
    <w:rsid w:val="00CA399D"/>
    <w:rsid w:val="00CA3A1C"/>
    <w:rsid w:val="00CA42F3"/>
    <w:rsid w:val="00CA4355"/>
    <w:rsid w:val="00CA46C6"/>
    <w:rsid w:val="00CA4FD6"/>
    <w:rsid w:val="00CA6079"/>
    <w:rsid w:val="00CA6E0D"/>
    <w:rsid w:val="00CA7C1A"/>
    <w:rsid w:val="00CA7EB8"/>
    <w:rsid w:val="00CA7F1D"/>
    <w:rsid w:val="00CB0F66"/>
    <w:rsid w:val="00CB102B"/>
    <w:rsid w:val="00CB215F"/>
    <w:rsid w:val="00CB22C2"/>
    <w:rsid w:val="00CB241B"/>
    <w:rsid w:val="00CB3A82"/>
    <w:rsid w:val="00CB3DA7"/>
    <w:rsid w:val="00CB430B"/>
    <w:rsid w:val="00CB52CA"/>
    <w:rsid w:val="00CB5354"/>
    <w:rsid w:val="00CB5D64"/>
    <w:rsid w:val="00CB63A3"/>
    <w:rsid w:val="00CB693F"/>
    <w:rsid w:val="00CB7251"/>
    <w:rsid w:val="00CC062F"/>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5EFD"/>
    <w:rsid w:val="00CC6832"/>
    <w:rsid w:val="00CC69B1"/>
    <w:rsid w:val="00CC69C6"/>
    <w:rsid w:val="00CC6B3D"/>
    <w:rsid w:val="00CC7E51"/>
    <w:rsid w:val="00CD0072"/>
    <w:rsid w:val="00CD1128"/>
    <w:rsid w:val="00CD1A58"/>
    <w:rsid w:val="00CD2AA9"/>
    <w:rsid w:val="00CD2C57"/>
    <w:rsid w:val="00CD3DBA"/>
    <w:rsid w:val="00CD4260"/>
    <w:rsid w:val="00CD43EC"/>
    <w:rsid w:val="00CD48D9"/>
    <w:rsid w:val="00CD4E34"/>
    <w:rsid w:val="00CD527A"/>
    <w:rsid w:val="00CD5315"/>
    <w:rsid w:val="00CD5A18"/>
    <w:rsid w:val="00CD5BC6"/>
    <w:rsid w:val="00CD6159"/>
    <w:rsid w:val="00CD7739"/>
    <w:rsid w:val="00CD7D3F"/>
    <w:rsid w:val="00CD7F18"/>
    <w:rsid w:val="00CE02CE"/>
    <w:rsid w:val="00CE0733"/>
    <w:rsid w:val="00CE107A"/>
    <w:rsid w:val="00CE166B"/>
    <w:rsid w:val="00CE166F"/>
    <w:rsid w:val="00CE27E8"/>
    <w:rsid w:val="00CE37C2"/>
    <w:rsid w:val="00CE3A8A"/>
    <w:rsid w:val="00CE3D7E"/>
    <w:rsid w:val="00CE474D"/>
    <w:rsid w:val="00CE4DCE"/>
    <w:rsid w:val="00CE5D15"/>
    <w:rsid w:val="00CE7FF3"/>
    <w:rsid w:val="00CF01CC"/>
    <w:rsid w:val="00CF09F1"/>
    <w:rsid w:val="00CF172A"/>
    <w:rsid w:val="00CF2AEA"/>
    <w:rsid w:val="00CF36E5"/>
    <w:rsid w:val="00CF450A"/>
    <w:rsid w:val="00CF4E9D"/>
    <w:rsid w:val="00CF58EF"/>
    <w:rsid w:val="00CF6423"/>
    <w:rsid w:val="00CF6F21"/>
    <w:rsid w:val="00CF79E4"/>
    <w:rsid w:val="00D00202"/>
    <w:rsid w:val="00D02560"/>
    <w:rsid w:val="00D0305B"/>
    <w:rsid w:val="00D0313F"/>
    <w:rsid w:val="00D037D0"/>
    <w:rsid w:val="00D03EE6"/>
    <w:rsid w:val="00D047D2"/>
    <w:rsid w:val="00D04A46"/>
    <w:rsid w:val="00D04FC2"/>
    <w:rsid w:val="00D05E93"/>
    <w:rsid w:val="00D06790"/>
    <w:rsid w:val="00D06EEE"/>
    <w:rsid w:val="00D071FA"/>
    <w:rsid w:val="00D10543"/>
    <w:rsid w:val="00D10BC4"/>
    <w:rsid w:val="00D11293"/>
    <w:rsid w:val="00D12893"/>
    <w:rsid w:val="00D13A99"/>
    <w:rsid w:val="00D13D67"/>
    <w:rsid w:val="00D14191"/>
    <w:rsid w:val="00D1422E"/>
    <w:rsid w:val="00D14634"/>
    <w:rsid w:val="00D14E61"/>
    <w:rsid w:val="00D15F12"/>
    <w:rsid w:val="00D165EC"/>
    <w:rsid w:val="00D16A25"/>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DBD"/>
    <w:rsid w:val="00D255F6"/>
    <w:rsid w:val="00D25B70"/>
    <w:rsid w:val="00D25DD7"/>
    <w:rsid w:val="00D2609D"/>
    <w:rsid w:val="00D260EA"/>
    <w:rsid w:val="00D26A78"/>
    <w:rsid w:val="00D26DFE"/>
    <w:rsid w:val="00D27194"/>
    <w:rsid w:val="00D30073"/>
    <w:rsid w:val="00D3033E"/>
    <w:rsid w:val="00D3041C"/>
    <w:rsid w:val="00D30533"/>
    <w:rsid w:val="00D3066D"/>
    <w:rsid w:val="00D30FC7"/>
    <w:rsid w:val="00D32A5C"/>
    <w:rsid w:val="00D337BB"/>
    <w:rsid w:val="00D338ED"/>
    <w:rsid w:val="00D34D5F"/>
    <w:rsid w:val="00D35A12"/>
    <w:rsid w:val="00D35E65"/>
    <w:rsid w:val="00D361E9"/>
    <w:rsid w:val="00D3647F"/>
    <w:rsid w:val="00D36E3E"/>
    <w:rsid w:val="00D40503"/>
    <w:rsid w:val="00D41852"/>
    <w:rsid w:val="00D41D7E"/>
    <w:rsid w:val="00D4344D"/>
    <w:rsid w:val="00D43CEF"/>
    <w:rsid w:val="00D44FD8"/>
    <w:rsid w:val="00D46A4D"/>
    <w:rsid w:val="00D475AD"/>
    <w:rsid w:val="00D47647"/>
    <w:rsid w:val="00D50807"/>
    <w:rsid w:val="00D50EC1"/>
    <w:rsid w:val="00D50F44"/>
    <w:rsid w:val="00D50F88"/>
    <w:rsid w:val="00D51938"/>
    <w:rsid w:val="00D51EBA"/>
    <w:rsid w:val="00D52EBD"/>
    <w:rsid w:val="00D530A1"/>
    <w:rsid w:val="00D53F42"/>
    <w:rsid w:val="00D54525"/>
    <w:rsid w:val="00D545B6"/>
    <w:rsid w:val="00D55194"/>
    <w:rsid w:val="00D561C5"/>
    <w:rsid w:val="00D578D0"/>
    <w:rsid w:val="00D60533"/>
    <w:rsid w:val="00D6093A"/>
    <w:rsid w:val="00D60A67"/>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D7C"/>
    <w:rsid w:val="00D73CD6"/>
    <w:rsid w:val="00D73D9B"/>
    <w:rsid w:val="00D756CE"/>
    <w:rsid w:val="00D762E1"/>
    <w:rsid w:val="00D76AAB"/>
    <w:rsid w:val="00D80173"/>
    <w:rsid w:val="00D820A5"/>
    <w:rsid w:val="00D82480"/>
    <w:rsid w:val="00D82DF5"/>
    <w:rsid w:val="00D8303D"/>
    <w:rsid w:val="00D8385D"/>
    <w:rsid w:val="00D83B03"/>
    <w:rsid w:val="00D83F14"/>
    <w:rsid w:val="00D8461C"/>
    <w:rsid w:val="00D84D8C"/>
    <w:rsid w:val="00D8588B"/>
    <w:rsid w:val="00D85EFF"/>
    <w:rsid w:val="00D90219"/>
    <w:rsid w:val="00D9179A"/>
    <w:rsid w:val="00D92E44"/>
    <w:rsid w:val="00D93445"/>
    <w:rsid w:val="00D947C0"/>
    <w:rsid w:val="00D9620F"/>
    <w:rsid w:val="00D97DAE"/>
    <w:rsid w:val="00DA00CA"/>
    <w:rsid w:val="00DA0843"/>
    <w:rsid w:val="00DA1020"/>
    <w:rsid w:val="00DA11C4"/>
    <w:rsid w:val="00DA2318"/>
    <w:rsid w:val="00DA2F55"/>
    <w:rsid w:val="00DA314D"/>
    <w:rsid w:val="00DA3A7C"/>
    <w:rsid w:val="00DA3B37"/>
    <w:rsid w:val="00DA3D76"/>
    <w:rsid w:val="00DA4497"/>
    <w:rsid w:val="00DA4898"/>
    <w:rsid w:val="00DA52ED"/>
    <w:rsid w:val="00DA5B14"/>
    <w:rsid w:val="00DA5CD4"/>
    <w:rsid w:val="00DA5D97"/>
    <w:rsid w:val="00DA6275"/>
    <w:rsid w:val="00DA6E42"/>
    <w:rsid w:val="00DA704B"/>
    <w:rsid w:val="00DB0390"/>
    <w:rsid w:val="00DB127D"/>
    <w:rsid w:val="00DB2694"/>
    <w:rsid w:val="00DB33EA"/>
    <w:rsid w:val="00DB42AB"/>
    <w:rsid w:val="00DB4C69"/>
    <w:rsid w:val="00DB6165"/>
    <w:rsid w:val="00DB6AAA"/>
    <w:rsid w:val="00DB6C3C"/>
    <w:rsid w:val="00DB6F90"/>
    <w:rsid w:val="00DB7523"/>
    <w:rsid w:val="00DC01CE"/>
    <w:rsid w:val="00DC04C7"/>
    <w:rsid w:val="00DC0B1E"/>
    <w:rsid w:val="00DC0EBB"/>
    <w:rsid w:val="00DC224F"/>
    <w:rsid w:val="00DC26E9"/>
    <w:rsid w:val="00DC2884"/>
    <w:rsid w:val="00DC3308"/>
    <w:rsid w:val="00DC3388"/>
    <w:rsid w:val="00DC34FD"/>
    <w:rsid w:val="00DC4735"/>
    <w:rsid w:val="00DC5D43"/>
    <w:rsid w:val="00DC5EF3"/>
    <w:rsid w:val="00DC78AA"/>
    <w:rsid w:val="00DC7F67"/>
    <w:rsid w:val="00DC7FAE"/>
    <w:rsid w:val="00DD0915"/>
    <w:rsid w:val="00DD1411"/>
    <w:rsid w:val="00DD17D2"/>
    <w:rsid w:val="00DD2844"/>
    <w:rsid w:val="00DD51A0"/>
    <w:rsid w:val="00DD540C"/>
    <w:rsid w:val="00DD609E"/>
    <w:rsid w:val="00DD61A9"/>
    <w:rsid w:val="00DD69F3"/>
    <w:rsid w:val="00DD6DAE"/>
    <w:rsid w:val="00DD790B"/>
    <w:rsid w:val="00DD7B3C"/>
    <w:rsid w:val="00DE05C3"/>
    <w:rsid w:val="00DE09F1"/>
    <w:rsid w:val="00DE0BF1"/>
    <w:rsid w:val="00DE1D5A"/>
    <w:rsid w:val="00DE263B"/>
    <w:rsid w:val="00DE2C59"/>
    <w:rsid w:val="00DE2D6D"/>
    <w:rsid w:val="00DE308A"/>
    <w:rsid w:val="00DE3FD1"/>
    <w:rsid w:val="00DE5228"/>
    <w:rsid w:val="00DE5EE7"/>
    <w:rsid w:val="00DE6267"/>
    <w:rsid w:val="00DE6B7F"/>
    <w:rsid w:val="00DE6D28"/>
    <w:rsid w:val="00DE7E5E"/>
    <w:rsid w:val="00DF07CB"/>
    <w:rsid w:val="00DF0BC8"/>
    <w:rsid w:val="00DF104A"/>
    <w:rsid w:val="00DF1167"/>
    <w:rsid w:val="00DF2696"/>
    <w:rsid w:val="00DF5245"/>
    <w:rsid w:val="00DF5BCE"/>
    <w:rsid w:val="00DF60A1"/>
    <w:rsid w:val="00DF6920"/>
    <w:rsid w:val="00DF7A7E"/>
    <w:rsid w:val="00DF7D9E"/>
    <w:rsid w:val="00DF7F50"/>
    <w:rsid w:val="00E011AC"/>
    <w:rsid w:val="00E028CA"/>
    <w:rsid w:val="00E035EC"/>
    <w:rsid w:val="00E037AE"/>
    <w:rsid w:val="00E03B67"/>
    <w:rsid w:val="00E03E82"/>
    <w:rsid w:val="00E0491A"/>
    <w:rsid w:val="00E04FC8"/>
    <w:rsid w:val="00E06358"/>
    <w:rsid w:val="00E06FED"/>
    <w:rsid w:val="00E0746F"/>
    <w:rsid w:val="00E076E0"/>
    <w:rsid w:val="00E07BAB"/>
    <w:rsid w:val="00E1020B"/>
    <w:rsid w:val="00E10520"/>
    <w:rsid w:val="00E10CFD"/>
    <w:rsid w:val="00E10E60"/>
    <w:rsid w:val="00E1118A"/>
    <w:rsid w:val="00E11229"/>
    <w:rsid w:val="00E11E85"/>
    <w:rsid w:val="00E1206A"/>
    <w:rsid w:val="00E124D8"/>
    <w:rsid w:val="00E137FC"/>
    <w:rsid w:val="00E13EE4"/>
    <w:rsid w:val="00E153B4"/>
    <w:rsid w:val="00E1655A"/>
    <w:rsid w:val="00E167F1"/>
    <w:rsid w:val="00E16847"/>
    <w:rsid w:val="00E16A7F"/>
    <w:rsid w:val="00E16BA3"/>
    <w:rsid w:val="00E16C73"/>
    <w:rsid w:val="00E16D6A"/>
    <w:rsid w:val="00E177F7"/>
    <w:rsid w:val="00E205AB"/>
    <w:rsid w:val="00E21027"/>
    <w:rsid w:val="00E210F2"/>
    <w:rsid w:val="00E2159C"/>
    <w:rsid w:val="00E2175F"/>
    <w:rsid w:val="00E21795"/>
    <w:rsid w:val="00E21CC0"/>
    <w:rsid w:val="00E21DBF"/>
    <w:rsid w:val="00E22C25"/>
    <w:rsid w:val="00E232C1"/>
    <w:rsid w:val="00E242B8"/>
    <w:rsid w:val="00E24BED"/>
    <w:rsid w:val="00E24E21"/>
    <w:rsid w:val="00E24F4E"/>
    <w:rsid w:val="00E25B0A"/>
    <w:rsid w:val="00E26421"/>
    <w:rsid w:val="00E26771"/>
    <w:rsid w:val="00E26AD1"/>
    <w:rsid w:val="00E26B8E"/>
    <w:rsid w:val="00E27332"/>
    <w:rsid w:val="00E27A32"/>
    <w:rsid w:val="00E27A86"/>
    <w:rsid w:val="00E32727"/>
    <w:rsid w:val="00E32D03"/>
    <w:rsid w:val="00E32D66"/>
    <w:rsid w:val="00E33272"/>
    <w:rsid w:val="00E333C8"/>
    <w:rsid w:val="00E34BDD"/>
    <w:rsid w:val="00E34E2E"/>
    <w:rsid w:val="00E358BD"/>
    <w:rsid w:val="00E3594F"/>
    <w:rsid w:val="00E362E5"/>
    <w:rsid w:val="00E366FC"/>
    <w:rsid w:val="00E36938"/>
    <w:rsid w:val="00E36BF1"/>
    <w:rsid w:val="00E36E43"/>
    <w:rsid w:val="00E379E4"/>
    <w:rsid w:val="00E37F8B"/>
    <w:rsid w:val="00E40179"/>
    <w:rsid w:val="00E41AF6"/>
    <w:rsid w:val="00E41B86"/>
    <w:rsid w:val="00E41C57"/>
    <w:rsid w:val="00E43BF9"/>
    <w:rsid w:val="00E43D58"/>
    <w:rsid w:val="00E43EEE"/>
    <w:rsid w:val="00E44030"/>
    <w:rsid w:val="00E45018"/>
    <w:rsid w:val="00E45685"/>
    <w:rsid w:val="00E45A3B"/>
    <w:rsid w:val="00E45B7E"/>
    <w:rsid w:val="00E45CF2"/>
    <w:rsid w:val="00E467D0"/>
    <w:rsid w:val="00E46AFD"/>
    <w:rsid w:val="00E46C39"/>
    <w:rsid w:val="00E46C9F"/>
    <w:rsid w:val="00E47334"/>
    <w:rsid w:val="00E47801"/>
    <w:rsid w:val="00E47EE6"/>
    <w:rsid w:val="00E47F49"/>
    <w:rsid w:val="00E50E11"/>
    <w:rsid w:val="00E50F7A"/>
    <w:rsid w:val="00E51573"/>
    <w:rsid w:val="00E5220A"/>
    <w:rsid w:val="00E5250B"/>
    <w:rsid w:val="00E52640"/>
    <w:rsid w:val="00E53C1B"/>
    <w:rsid w:val="00E554F2"/>
    <w:rsid w:val="00E5573F"/>
    <w:rsid w:val="00E56331"/>
    <w:rsid w:val="00E5659B"/>
    <w:rsid w:val="00E56CFD"/>
    <w:rsid w:val="00E56D3E"/>
    <w:rsid w:val="00E56EFD"/>
    <w:rsid w:val="00E5747E"/>
    <w:rsid w:val="00E574BE"/>
    <w:rsid w:val="00E578DD"/>
    <w:rsid w:val="00E57D79"/>
    <w:rsid w:val="00E60148"/>
    <w:rsid w:val="00E601F8"/>
    <w:rsid w:val="00E60318"/>
    <w:rsid w:val="00E61E83"/>
    <w:rsid w:val="00E61F6C"/>
    <w:rsid w:val="00E6204D"/>
    <w:rsid w:val="00E62543"/>
    <w:rsid w:val="00E6265D"/>
    <w:rsid w:val="00E62ACD"/>
    <w:rsid w:val="00E637CC"/>
    <w:rsid w:val="00E63A5E"/>
    <w:rsid w:val="00E64EFA"/>
    <w:rsid w:val="00E665C9"/>
    <w:rsid w:val="00E6757C"/>
    <w:rsid w:val="00E67AC5"/>
    <w:rsid w:val="00E67F86"/>
    <w:rsid w:val="00E70070"/>
    <w:rsid w:val="00E70317"/>
    <w:rsid w:val="00E71832"/>
    <w:rsid w:val="00E71F61"/>
    <w:rsid w:val="00E72418"/>
    <w:rsid w:val="00E72877"/>
    <w:rsid w:val="00E72926"/>
    <w:rsid w:val="00E72CAD"/>
    <w:rsid w:val="00E73EC1"/>
    <w:rsid w:val="00E74EC0"/>
    <w:rsid w:val="00E765B5"/>
    <w:rsid w:val="00E76D36"/>
    <w:rsid w:val="00E76EB5"/>
    <w:rsid w:val="00E77E5F"/>
    <w:rsid w:val="00E77FF6"/>
    <w:rsid w:val="00E8092B"/>
    <w:rsid w:val="00E811DE"/>
    <w:rsid w:val="00E812B0"/>
    <w:rsid w:val="00E8157D"/>
    <w:rsid w:val="00E82376"/>
    <w:rsid w:val="00E823A2"/>
    <w:rsid w:val="00E82865"/>
    <w:rsid w:val="00E82BE8"/>
    <w:rsid w:val="00E831C0"/>
    <w:rsid w:val="00E8320E"/>
    <w:rsid w:val="00E83444"/>
    <w:rsid w:val="00E83491"/>
    <w:rsid w:val="00E83610"/>
    <w:rsid w:val="00E83930"/>
    <w:rsid w:val="00E83C7E"/>
    <w:rsid w:val="00E844B9"/>
    <w:rsid w:val="00E85A78"/>
    <w:rsid w:val="00E86D38"/>
    <w:rsid w:val="00E87404"/>
    <w:rsid w:val="00E87519"/>
    <w:rsid w:val="00E87D99"/>
    <w:rsid w:val="00E87F39"/>
    <w:rsid w:val="00E9021E"/>
    <w:rsid w:val="00E904D7"/>
    <w:rsid w:val="00E9050F"/>
    <w:rsid w:val="00E908DB"/>
    <w:rsid w:val="00E90994"/>
    <w:rsid w:val="00E90D60"/>
    <w:rsid w:val="00E90E1A"/>
    <w:rsid w:val="00E91053"/>
    <w:rsid w:val="00E9151E"/>
    <w:rsid w:val="00E918EF"/>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B53"/>
    <w:rsid w:val="00EA3B62"/>
    <w:rsid w:val="00EA5849"/>
    <w:rsid w:val="00EA5944"/>
    <w:rsid w:val="00EA5D86"/>
    <w:rsid w:val="00EA71E8"/>
    <w:rsid w:val="00EA79DC"/>
    <w:rsid w:val="00EA79ED"/>
    <w:rsid w:val="00EB18AE"/>
    <w:rsid w:val="00EB1DBE"/>
    <w:rsid w:val="00EB20E6"/>
    <w:rsid w:val="00EB24F2"/>
    <w:rsid w:val="00EB31C4"/>
    <w:rsid w:val="00EB3669"/>
    <w:rsid w:val="00EB3C44"/>
    <w:rsid w:val="00EB40BD"/>
    <w:rsid w:val="00EB6084"/>
    <w:rsid w:val="00EB6F73"/>
    <w:rsid w:val="00EB7363"/>
    <w:rsid w:val="00EB78A0"/>
    <w:rsid w:val="00EB7B45"/>
    <w:rsid w:val="00EB7B51"/>
    <w:rsid w:val="00EC03B2"/>
    <w:rsid w:val="00EC0ADC"/>
    <w:rsid w:val="00EC1988"/>
    <w:rsid w:val="00EC2207"/>
    <w:rsid w:val="00EC223E"/>
    <w:rsid w:val="00EC2456"/>
    <w:rsid w:val="00EC29CF"/>
    <w:rsid w:val="00EC2BBB"/>
    <w:rsid w:val="00EC3AE0"/>
    <w:rsid w:val="00EC3C04"/>
    <w:rsid w:val="00EC550E"/>
    <w:rsid w:val="00EC5AA4"/>
    <w:rsid w:val="00EC6726"/>
    <w:rsid w:val="00EC6ABB"/>
    <w:rsid w:val="00EC6EEA"/>
    <w:rsid w:val="00EC7AC7"/>
    <w:rsid w:val="00ED03FE"/>
    <w:rsid w:val="00ED08C5"/>
    <w:rsid w:val="00ED0A7B"/>
    <w:rsid w:val="00ED0CEC"/>
    <w:rsid w:val="00ED4112"/>
    <w:rsid w:val="00ED4577"/>
    <w:rsid w:val="00ED5B50"/>
    <w:rsid w:val="00ED6A51"/>
    <w:rsid w:val="00EE02B0"/>
    <w:rsid w:val="00EE1CA7"/>
    <w:rsid w:val="00EE1D1A"/>
    <w:rsid w:val="00EE2CA6"/>
    <w:rsid w:val="00EE2FEF"/>
    <w:rsid w:val="00EE3285"/>
    <w:rsid w:val="00EE3BC8"/>
    <w:rsid w:val="00EE42CB"/>
    <w:rsid w:val="00EE47FC"/>
    <w:rsid w:val="00EE5E8F"/>
    <w:rsid w:val="00EE60DF"/>
    <w:rsid w:val="00EE67AD"/>
    <w:rsid w:val="00EE704F"/>
    <w:rsid w:val="00EF0813"/>
    <w:rsid w:val="00EF0EBB"/>
    <w:rsid w:val="00EF13FD"/>
    <w:rsid w:val="00EF1B8D"/>
    <w:rsid w:val="00EF1F3C"/>
    <w:rsid w:val="00EF2093"/>
    <w:rsid w:val="00EF20BE"/>
    <w:rsid w:val="00EF2223"/>
    <w:rsid w:val="00EF2429"/>
    <w:rsid w:val="00EF2972"/>
    <w:rsid w:val="00EF2AE0"/>
    <w:rsid w:val="00EF303C"/>
    <w:rsid w:val="00EF3425"/>
    <w:rsid w:val="00EF3643"/>
    <w:rsid w:val="00EF45F5"/>
    <w:rsid w:val="00EF4624"/>
    <w:rsid w:val="00EF4BDF"/>
    <w:rsid w:val="00EF4E22"/>
    <w:rsid w:val="00EF4F57"/>
    <w:rsid w:val="00EF57F9"/>
    <w:rsid w:val="00EF5800"/>
    <w:rsid w:val="00EF5A88"/>
    <w:rsid w:val="00EF5C4F"/>
    <w:rsid w:val="00EF5D84"/>
    <w:rsid w:val="00EF699E"/>
    <w:rsid w:val="00EF7269"/>
    <w:rsid w:val="00F01407"/>
    <w:rsid w:val="00F01C80"/>
    <w:rsid w:val="00F0235E"/>
    <w:rsid w:val="00F0335B"/>
    <w:rsid w:val="00F034CC"/>
    <w:rsid w:val="00F03B92"/>
    <w:rsid w:val="00F03ECF"/>
    <w:rsid w:val="00F03FFC"/>
    <w:rsid w:val="00F0451E"/>
    <w:rsid w:val="00F04F7B"/>
    <w:rsid w:val="00F068A6"/>
    <w:rsid w:val="00F06ADE"/>
    <w:rsid w:val="00F07275"/>
    <w:rsid w:val="00F1027D"/>
    <w:rsid w:val="00F108C7"/>
    <w:rsid w:val="00F10ADA"/>
    <w:rsid w:val="00F10B7F"/>
    <w:rsid w:val="00F10D3E"/>
    <w:rsid w:val="00F11270"/>
    <w:rsid w:val="00F1241E"/>
    <w:rsid w:val="00F12501"/>
    <w:rsid w:val="00F12C26"/>
    <w:rsid w:val="00F12E57"/>
    <w:rsid w:val="00F131CA"/>
    <w:rsid w:val="00F13C55"/>
    <w:rsid w:val="00F14A95"/>
    <w:rsid w:val="00F14E73"/>
    <w:rsid w:val="00F15014"/>
    <w:rsid w:val="00F1507A"/>
    <w:rsid w:val="00F153C2"/>
    <w:rsid w:val="00F155C0"/>
    <w:rsid w:val="00F15A6A"/>
    <w:rsid w:val="00F1684C"/>
    <w:rsid w:val="00F16E3D"/>
    <w:rsid w:val="00F17088"/>
    <w:rsid w:val="00F2238B"/>
    <w:rsid w:val="00F22638"/>
    <w:rsid w:val="00F22A05"/>
    <w:rsid w:val="00F2405D"/>
    <w:rsid w:val="00F256D0"/>
    <w:rsid w:val="00F257F0"/>
    <w:rsid w:val="00F25B41"/>
    <w:rsid w:val="00F2710C"/>
    <w:rsid w:val="00F27218"/>
    <w:rsid w:val="00F30237"/>
    <w:rsid w:val="00F311C6"/>
    <w:rsid w:val="00F320E2"/>
    <w:rsid w:val="00F32902"/>
    <w:rsid w:val="00F33433"/>
    <w:rsid w:val="00F338EB"/>
    <w:rsid w:val="00F34248"/>
    <w:rsid w:val="00F34490"/>
    <w:rsid w:val="00F34922"/>
    <w:rsid w:val="00F34CF5"/>
    <w:rsid w:val="00F3682B"/>
    <w:rsid w:val="00F37C44"/>
    <w:rsid w:val="00F40B91"/>
    <w:rsid w:val="00F4111F"/>
    <w:rsid w:val="00F4187D"/>
    <w:rsid w:val="00F42460"/>
    <w:rsid w:val="00F42D54"/>
    <w:rsid w:val="00F42E4A"/>
    <w:rsid w:val="00F4346F"/>
    <w:rsid w:val="00F44C49"/>
    <w:rsid w:val="00F451DB"/>
    <w:rsid w:val="00F452E1"/>
    <w:rsid w:val="00F46C66"/>
    <w:rsid w:val="00F478BF"/>
    <w:rsid w:val="00F47A00"/>
    <w:rsid w:val="00F47D66"/>
    <w:rsid w:val="00F50F6C"/>
    <w:rsid w:val="00F51473"/>
    <w:rsid w:val="00F51C1A"/>
    <w:rsid w:val="00F530A7"/>
    <w:rsid w:val="00F5373A"/>
    <w:rsid w:val="00F540E9"/>
    <w:rsid w:val="00F5410F"/>
    <w:rsid w:val="00F5424F"/>
    <w:rsid w:val="00F556CE"/>
    <w:rsid w:val="00F56AF4"/>
    <w:rsid w:val="00F56E26"/>
    <w:rsid w:val="00F56EDE"/>
    <w:rsid w:val="00F57633"/>
    <w:rsid w:val="00F601C7"/>
    <w:rsid w:val="00F6071A"/>
    <w:rsid w:val="00F6209A"/>
    <w:rsid w:val="00F62196"/>
    <w:rsid w:val="00F6230F"/>
    <w:rsid w:val="00F6310B"/>
    <w:rsid w:val="00F6352E"/>
    <w:rsid w:val="00F6414D"/>
    <w:rsid w:val="00F6597A"/>
    <w:rsid w:val="00F665F1"/>
    <w:rsid w:val="00F67892"/>
    <w:rsid w:val="00F678FF"/>
    <w:rsid w:val="00F67E2E"/>
    <w:rsid w:val="00F70CF6"/>
    <w:rsid w:val="00F70F35"/>
    <w:rsid w:val="00F71100"/>
    <w:rsid w:val="00F71D74"/>
    <w:rsid w:val="00F71E6E"/>
    <w:rsid w:val="00F71ED2"/>
    <w:rsid w:val="00F72443"/>
    <w:rsid w:val="00F72A6F"/>
    <w:rsid w:val="00F72CF3"/>
    <w:rsid w:val="00F730C1"/>
    <w:rsid w:val="00F7316F"/>
    <w:rsid w:val="00F73866"/>
    <w:rsid w:val="00F748B6"/>
    <w:rsid w:val="00F74D47"/>
    <w:rsid w:val="00F75810"/>
    <w:rsid w:val="00F75AD9"/>
    <w:rsid w:val="00F761AE"/>
    <w:rsid w:val="00F76508"/>
    <w:rsid w:val="00F76EA2"/>
    <w:rsid w:val="00F772FF"/>
    <w:rsid w:val="00F77E44"/>
    <w:rsid w:val="00F77E5F"/>
    <w:rsid w:val="00F80CCA"/>
    <w:rsid w:val="00F81C0E"/>
    <w:rsid w:val="00F82268"/>
    <w:rsid w:val="00F82593"/>
    <w:rsid w:val="00F83585"/>
    <w:rsid w:val="00F84129"/>
    <w:rsid w:val="00F84D15"/>
    <w:rsid w:val="00F84EE7"/>
    <w:rsid w:val="00F8655B"/>
    <w:rsid w:val="00F86E80"/>
    <w:rsid w:val="00F903C5"/>
    <w:rsid w:val="00F90C52"/>
    <w:rsid w:val="00F91460"/>
    <w:rsid w:val="00F94C5B"/>
    <w:rsid w:val="00F950BA"/>
    <w:rsid w:val="00F951ED"/>
    <w:rsid w:val="00F95B4D"/>
    <w:rsid w:val="00F969A7"/>
    <w:rsid w:val="00F9717F"/>
    <w:rsid w:val="00F97A5D"/>
    <w:rsid w:val="00FA10E3"/>
    <w:rsid w:val="00FA118D"/>
    <w:rsid w:val="00FA1B7B"/>
    <w:rsid w:val="00FA2DF7"/>
    <w:rsid w:val="00FA391F"/>
    <w:rsid w:val="00FA41D3"/>
    <w:rsid w:val="00FA47DB"/>
    <w:rsid w:val="00FA4B7A"/>
    <w:rsid w:val="00FA531E"/>
    <w:rsid w:val="00FA5C00"/>
    <w:rsid w:val="00FA616E"/>
    <w:rsid w:val="00FA629C"/>
    <w:rsid w:val="00FA6337"/>
    <w:rsid w:val="00FA688F"/>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A15"/>
    <w:rsid w:val="00FB6EB9"/>
    <w:rsid w:val="00FB7FF6"/>
    <w:rsid w:val="00FC0AA8"/>
    <w:rsid w:val="00FC200F"/>
    <w:rsid w:val="00FC2DAF"/>
    <w:rsid w:val="00FC3338"/>
    <w:rsid w:val="00FC3B3D"/>
    <w:rsid w:val="00FC3BCE"/>
    <w:rsid w:val="00FC3C08"/>
    <w:rsid w:val="00FC47F3"/>
    <w:rsid w:val="00FC567E"/>
    <w:rsid w:val="00FC56ED"/>
    <w:rsid w:val="00FC5828"/>
    <w:rsid w:val="00FC5E3E"/>
    <w:rsid w:val="00FC62E1"/>
    <w:rsid w:val="00FC650D"/>
    <w:rsid w:val="00FC6C9B"/>
    <w:rsid w:val="00FC6D33"/>
    <w:rsid w:val="00FC7AA3"/>
    <w:rsid w:val="00FD056F"/>
    <w:rsid w:val="00FD15D1"/>
    <w:rsid w:val="00FD1647"/>
    <w:rsid w:val="00FD16C7"/>
    <w:rsid w:val="00FD1DD6"/>
    <w:rsid w:val="00FD3A3E"/>
    <w:rsid w:val="00FD3D48"/>
    <w:rsid w:val="00FD41CB"/>
    <w:rsid w:val="00FD48A8"/>
    <w:rsid w:val="00FD578D"/>
    <w:rsid w:val="00FD5C94"/>
    <w:rsid w:val="00FD6277"/>
    <w:rsid w:val="00FD62A1"/>
    <w:rsid w:val="00FD62F6"/>
    <w:rsid w:val="00FE00D8"/>
    <w:rsid w:val="00FE042D"/>
    <w:rsid w:val="00FE08FA"/>
    <w:rsid w:val="00FE0FA3"/>
    <w:rsid w:val="00FE1038"/>
    <w:rsid w:val="00FE1262"/>
    <w:rsid w:val="00FE21A3"/>
    <w:rsid w:val="00FE2CBB"/>
    <w:rsid w:val="00FE2F46"/>
    <w:rsid w:val="00FE3068"/>
    <w:rsid w:val="00FE37A5"/>
    <w:rsid w:val="00FE4098"/>
    <w:rsid w:val="00FE42CA"/>
    <w:rsid w:val="00FE4AA0"/>
    <w:rsid w:val="00FE58DA"/>
    <w:rsid w:val="00FE5D8C"/>
    <w:rsid w:val="00FE613C"/>
    <w:rsid w:val="00FE73A2"/>
    <w:rsid w:val="00FE759D"/>
    <w:rsid w:val="00FE7956"/>
    <w:rsid w:val="00FE7EC0"/>
    <w:rsid w:val="00FF0E64"/>
    <w:rsid w:val="00FF113C"/>
    <w:rsid w:val="00FF1500"/>
    <w:rsid w:val="00FF1596"/>
    <w:rsid w:val="00FF2FB9"/>
    <w:rsid w:val="00FF3629"/>
    <w:rsid w:val="00FF3830"/>
    <w:rsid w:val="00FF3AF6"/>
    <w:rsid w:val="00FF4BE4"/>
    <w:rsid w:val="00FF637B"/>
    <w:rsid w:val="00FF6AD5"/>
    <w:rsid w:val="00FF7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42E55"/>
  <w15:docId w15:val="{89930AFF-1984-4A8B-8D90-F4DC4F45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501"/>
    <w:rPr>
      <w:sz w:val="24"/>
      <w:szCs w:val="24"/>
    </w:rPr>
  </w:style>
  <w:style w:type="paragraph" w:styleId="1">
    <w:name w:val="heading 1"/>
    <w:basedOn w:val="a"/>
    <w:next w:val="a"/>
    <w:link w:val="10"/>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тьяна"/>
    <w:basedOn w:val="a4"/>
    <w:rsid w:val="005D4695"/>
    <w:rPr>
      <w:rFonts w:eastAsia="Calibri"/>
      <w:sz w:val="20"/>
      <w:szCs w:val="20"/>
    </w:rPr>
  </w:style>
  <w:style w:type="table" w:styleId="a5">
    <w:name w:val="Table Grid"/>
    <w:basedOn w:val="a1"/>
    <w:uiPriority w:val="59"/>
    <w:qFormat/>
    <w:rsid w:val="005D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i/>
      <w:iCs/>
    </w:rPr>
  </w:style>
  <w:style w:type="paragraph" w:styleId="a4">
    <w:name w:val="Body Text"/>
    <w:basedOn w:val="a"/>
    <w:link w:val="a7"/>
    <w:rsid w:val="005D4695"/>
    <w:pPr>
      <w:spacing w:after="120"/>
    </w:pPr>
  </w:style>
  <w:style w:type="character" w:styleId="a8">
    <w:name w:val="Hyperlink"/>
    <w:basedOn w:val="a0"/>
    <w:uiPriority w:val="99"/>
    <w:unhideWhenUsed/>
    <w:rsid w:val="00CC15D1"/>
    <w:rPr>
      <w:color w:val="0000FF"/>
      <w:u w:val="single"/>
    </w:rPr>
  </w:style>
  <w:style w:type="character" w:customStyle="1" w:styleId="apple-converted-space">
    <w:name w:val="apple-converted-space"/>
    <w:basedOn w:val="a0"/>
    <w:rsid w:val="00CC15D1"/>
  </w:style>
  <w:style w:type="paragraph" w:styleId="a9">
    <w:name w:val="Normal (Web)"/>
    <w:basedOn w:val="a"/>
    <w:uiPriority w:val="99"/>
    <w:unhideWhenUsed/>
    <w:qFormat/>
    <w:rsid w:val="009859A0"/>
    <w:pPr>
      <w:spacing w:before="100" w:beforeAutospacing="1" w:after="100" w:afterAutospacing="1"/>
    </w:pPr>
  </w:style>
  <w:style w:type="paragraph" w:styleId="aa">
    <w:name w:val="Balloon Text"/>
    <w:basedOn w:val="a"/>
    <w:link w:val="ab"/>
    <w:rsid w:val="00327017"/>
    <w:rPr>
      <w:rFonts w:ascii="Tahoma" w:hAnsi="Tahoma" w:cs="Tahoma"/>
      <w:sz w:val="16"/>
      <w:szCs w:val="16"/>
    </w:rPr>
  </w:style>
  <w:style w:type="character" w:customStyle="1" w:styleId="ab">
    <w:name w:val="Текст выноски Знак"/>
    <w:basedOn w:val="a0"/>
    <w:link w:val="aa"/>
    <w:rsid w:val="00327017"/>
    <w:rPr>
      <w:rFonts w:ascii="Tahoma" w:hAnsi="Tahoma" w:cs="Tahoma"/>
      <w:sz w:val="16"/>
      <w:szCs w:val="16"/>
    </w:rPr>
  </w:style>
  <w:style w:type="character" w:customStyle="1" w:styleId="10">
    <w:name w:val="Заголовок 1 Знак"/>
    <w:basedOn w:val="a0"/>
    <w:link w:val="1"/>
    <w:rsid w:val="00C71E16"/>
    <w:rPr>
      <w:b/>
      <w:bCs/>
      <w:sz w:val="28"/>
      <w:szCs w:val="24"/>
    </w:rPr>
  </w:style>
  <w:style w:type="paragraph" w:styleId="2">
    <w:name w:val="Body Text 2"/>
    <w:basedOn w:val="a"/>
    <w:link w:val="20"/>
    <w:rsid w:val="00BE7C8A"/>
    <w:pPr>
      <w:spacing w:after="120" w:line="480" w:lineRule="auto"/>
    </w:pPr>
  </w:style>
  <w:style w:type="character" w:customStyle="1" w:styleId="20">
    <w:name w:val="Основной текст 2 Знак"/>
    <w:basedOn w:val="a0"/>
    <w:link w:val="2"/>
    <w:rsid w:val="00BE7C8A"/>
    <w:rPr>
      <w:sz w:val="24"/>
      <w:szCs w:val="24"/>
    </w:rPr>
  </w:style>
  <w:style w:type="character" w:customStyle="1" w:styleId="text-small">
    <w:name w:val="text-small"/>
    <w:basedOn w:val="a0"/>
    <w:rsid w:val="007056FC"/>
  </w:style>
  <w:style w:type="character" w:customStyle="1" w:styleId="margin">
    <w:name w:val="margin"/>
    <w:basedOn w:val="a0"/>
    <w:rsid w:val="007056FC"/>
  </w:style>
  <w:style w:type="paragraph" w:styleId="ac">
    <w:name w:val="Body Text Indent"/>
    <w:basedOn w:val="a"/>
    <w:link w:val="ad"/>
    <w:rsid w:val="00FE3068"/>
    <w:pPr>
      <w:spacing w:after="120"/>
      <w:ind w:left="283"/>
    </w:pPr>
  </w:style>
  <w:style w:type="character" w:customStyle="1" w:styleId="ad">
    <w:name w:val="Основной текст с отступом Знак"/>
    <w:basedOn w:val="a0"/>
    <w:link w:val="ac"/>
    <w:rsid w:val="00FE3068"/>
    <w:rPr>
      <w:sz w:val="24"/>
      <w:szCs w:val="24"/>
    </w:rPr>
  </w:style>
  <w:style w:type="paragraph" w:customStyle="1" w:styleId="21">
    <w:name w:val="Абзац списка2"/>
    <w:basedOn w:val="a"/>
    <w:uiPriority w:val="99"/>
    <w:qFormat/>
    <w:rsid w:val="00FE3068"/>
    <w:pPr>
      <w:spacing w:after="200" w:line="276" w:lineRule="auto"/>
      <w:ind w:left="720"/>
    </w:pPr>
    <w:rPr>
      <w:rFonts w:ascii="Calibri" w:hAnsi="Calibri"/>
      <w:sz w:val="22"/>
      <w:szCs w:val="22"/>
    </w:rPr>
  </w:style>
  <w:style w:type="paragraph" w:styleId="ae">
    <w:name w:val="Plain Text"/>
    <w:aliases w:val=" Знак,Текст Знак1 Знак,Текст Знак Знак Знак, Знак Знак Знак Знак,Знак,Знак Знак Знак Знак,Текст Знак1,Текст Знак1 Знак Знак Знак Знак,Текст Знак Знак Знак1 Знак Знак Знак, Знак Знак Знак Знак1 Знак Знак Знак,Текст Знак2, Знак3,Знак3,Зна, Знак Зна"/>
    <w:basedOn w:val="a"/>
    <w:link w:val="af"/>
    <w:uiPriority w:val="99"/>
    <w:qFormat/>
    <w:rsid w:val="00F1507A"/>
    <w:rPr>
      <w:rFonts w:ascii="Courier New" w:hAnsi="Courier New" w:cs="Courier New"/>
      <w:sz w:val="20"/>
      <w:szCs w:val="20"/>
    </w:rPr>
  </w:style>
  <w:style w:type="character" w:customStyle="1" w:styleId="af">
    <w:name w:val="Текст Знак"/>
    <w:aliases w:val=" Знак Знак,Текст Знак1 Знак Знак,Текст Знак Знак Знак Знак, Знак Знак Знак Знак Знак1,Знак Знак,Знак Знак Знак Знак Знак1,Текст Знак1 Знак2,Текст Знак1 Знак Знак Знак Знак Знак1,Текст Знак Знак Знак1 Знак Знак Знак Знак1,Текст Знак2 Знак"/>
    <w:basedOn w:val="a0"/>
    <w:link w:val="ae"/>
    <w:uiPriority w:val="99"/>
    <w:qFormat/>
    <w:rsid w:val="00F1507A"/>
    <w:rPr>
      <w:rFonts w:ascii="Courier New" w:hAnsi="Courier New" w:cs="Courier New"/>
    </w:rPr>
  </w:style>
  <w:style w:type="paragraph" w:styleId="af0">
    <w:name w:val="footnote text"/>
    <w:basedOn w:val="a"/>
    <w:link w:val="af1"/>
    <w:uiPriority w:val="99"/>
    <w:unhideWhenUsed/>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rsid w:val="00436AA9"/>
    <w:rPr>
      <w:rFonts w:ascii="Calibri" w:hAnsi="Calibri"/>
    </w:rPr>
  </w:style>
  <w:style w:type="paragraph" w:styleId="af2">
    <w:name w:val="endnote text"/>
    <w:basedOn w:val="a"/>
    <w:link w:val="af3"/>
    <w:rsid w:val="00436AA9"/>
    <w:rPr>
      <w:sz w:val="20"/>
      <w:szCs w:val="20"/>
    </w:rPr>
  </w:style>
  <w:style w:type="character" w:customStyle="1" w:styleId="af3">
    <w:name w:val="Текст концевой сноски Знак"/>
    <w:basedOn w:val="a0"/>
    <w:link w:val="af2"/>
    <w:rsid w:val="00436AA9"/>
  </w:style>
  <w:style w:type="character" w:styleId="af4">
    <w:name w:val="footnote reference"/>
    <w:basedOn w:val="a0"/>
    <w:uiPriority w:val="99"/>
    <w:unhideWhenUsed/>
    <w:rsid w:val="00436AA9"/>
    <w:rPr>
      <w:vertAlign w:val="superscript"/>
    </w:rPr>
  </w:style>
  <w:style w:type="character" w:styleId="af5">
    <w:name w:val="endnote reference"/>
    <w:basedOn w:val="a0"/>
    <w:rsid w:val="008C53FD"/>
    <w:rPr>
      <w:vertAlign w:val="superscript"/>
    </w:rPr>
  </w:style>
  <w:style w:type="character" w:customStyle="1" w:styleId="3">
    <w:name w:val="Текст Знак3"/>
    <w:aliases w:val=" Знак Знак1,Текст Знак Знак1,Текст Знак1 Знак Знак1,Текст Знак Знак Знак Знак1, Знак Знак Знак Знак Знак,Знак Знак1,Знак Знак Знак Знак Знак,Текст Знак1 Знак1,Текст Знак1 Знак Знак Знак Знак Знак,Текст Знак Знак Знак1 Знак Знак Знак Знак"/>
    <w:basedOn w:val="a0"/>
    <w:rsid w:val="00443DC6"/>
    <w:rPr>
      <w:rFonts w:ascii="Courier New" w:hAnsi="Courier New" w:cs="Courier New"/>
      <w:lang w:val="ru-RU" w:eastAsia="ru-RU" w:bidi="ar-SA"/>
    </w:rPr>
  </w:style>
  <w:style w:type="paragraph" w:styleId="af6">
    <w:name w:val="List Paragraph"/>
    <w:basedOn w:val="a"/>
    <w:link w:val="af7"/>
    <w:uiPriority w:val="34"/>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rsid w:val="00667082"/>
    <w:rPr>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rsid w:val="00667082"/>
    <w:rPr>
      <w:sz w:val="24"/>
      <w:szCs w:val="24"/>
    </w:rPr>
  </w:style>
  <w:style w:type="paragraph" w:customStyle="1" w:styleId="11">
    <w:name w:val="Без интервала1"/>
    <w:uiPriority w:val="99"/>
    <w:rsid w:val="00B76427"/>
    <w:rPr>
      <w:rFonts w:ascii="Calibri" w:hAnsi="Calibri" w:cs="Calibri"/>
      <w:sz w:val="22"/>
      <w:szCs w:val="22"/>
    </w:rPr>
  </w:style>
  <w:style w:type="paragraph" w:styleId="afc">
    <w:name w:val="Block Text"/>
    <w:basedOn w:val="a"/>
    <w:rsid w:val="00474E6C"/>
    <w:pPr>
      <w:ind w:left="7080" w:right="-5"/>
    </w:pPr>
    <w:rPr>
      <w:szCs w:val="20"/>
      <w:lang w:eastAsia="en-US"/>
    </w:rPr>
  </w:style>
  <w:style w:type="character" w:customStyle="1" w:styleId="a7">
    <w:name w:val="Основной текст Знак"/>
    <w:basedOn w:val="a0"/>
    <w:link w:val="a4"/>
    <w:rsid w:val="00474E6C"/>
    <w:rPr>
      <w:sz w:val="24"/>
      <w:szCs w:val="24"/>
    </w:rPr>
  </w:style>
  <w:style w:type="paragraph" w:styleId="afd">
    <w:name w:val="Document Map"/>
    <w:basedOn w:val="a"/>
    <w:link w:val="afe"/>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rsid w:val="00474E6C"/>
    <w:rPr>
      <w:rFonts w:ascii="Tahoma" w:hAnsi="Tahoma" w:cs="Tahoma"/>
      <w:shd w:val="clear" w:color="auto" w:fill="000080"/>
      <w:lang w:eastAsia="en-US"/>
    </w:rPr>
  </w:style>
  <w:style w:type="character" w:styleId="aff">
    <w:name w:val="page number"/>
    <w:basedOn w:val="a0"/>
    <w:rsid w:val="00474E6C"/>
  </w:style>
  <w:style w:type="paragraph" w:styleId="aff0">
    <w:name w:val="Title"/>
    <w:basedOn w:val="a"/>
    <w:link w:val="aff1"/>
    <w:qFormat/>
    <w:rsid w:val="00474E6C"/>
    <w:pPr>
      <w:numPr>
        <w:ilvl w:val="12"/>
      </w:numPr>
      <w:ind w:right="-999"/>
      <w:jc w:val="center"/>
    </w:pPr>
    <w:rPr>
      <w:b/>
      <w:bCs/>
      <w:sz w:val="28"/>
      <w:szCs w:val="28"/>
    </w:rPr>
  </w:style>
  <w:style w:type="character" w:customStyle="1" w:styleId="aff1">
    <w:name w:val="Заголовок Знак"/>
    <w:basedOn w:val="a0"/>
    <w:link w:val="aff0"/>
    <w:rsid w:val="00474E6C"/>
    <w:rPr>
      <w:b/>
      <w:bCs/>
      <w:sz w:val="28"/>
      <w:szCs w:val="28"/>
    </w:rPr>
  </w:style>
  <w:style w:type="paragraph" w:customStyle="1" w:styleId="12">
    <w:name w:val="Абзац списка1"/>
    <w:basedOn w:val="a"/>
    <w:uiPriority w:val="99"/>
    <w:qFormat/>
    <w:rsid w:val="00123427"/>
    <w:pPr>
      <w:ind w:left="720"/>
    </w:pPr>
    <w:rPr>
      <w:rFonts w:eastAsia="Calibri"/>
    </w:rPr>
  </w:style>
  <w:style w:type="character" w:styleId="aff2">
    <w:name w:val="Strong"/>
    <w:basedOn w:val="a0"/>
    <w:uiPriority w:val="22"/>
    <w:qFormat/>
    <w:rsid w:val="00724EEC"/>
    <w:rPr>
      <w:b/>
      <w:bCs/>
    </w:rPr>
  </w:style>
  <w:style w:type="paragraph" w:customStyle="1" w:styleId="22">
    <w:name w:val="Без интервала2"/>
    <w:link w:val="NoSpacingChar"/>
    <w:rsid w:val="008C62FD"/>
    <w:rPr>
      <w:rFonts w:ascii="Calibri" w:hAnsi="Calibri"/>
      <w:sz w:val="22"/>
      <w:szCs w:val="22"/>
    </w:rPr>
  </w:style>
  <w:style w:type="character" w:customStyle="1" w:styleId="NoSpacingChar">
    <w:name w:val="No Spacing Char"/>
    <w:link w:val="22"/>
    <w:locked/>
    <w:rsid w:val="008C62FD"/>
    <w:rPr>
      <w:rFonts w:ascii="Calibri" w:hAnsi="Calibri"/>
      <w:sz w:val="22"/>
      <w:szCs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unhideWhenUsed/>
    <w:rsid w:val="00224247"/>
    <w:rPr>
      <w:color w:val="605E5C"/>
      <w:shd w:val="clear" w:color="auto" w:fill="E1DFDD"/>
    </w:rPr>
  </w:style>
  <w:style w:type="character" w:customStyle="1" w:styleId="23">
    <w:name w:val="Неразрешенное упоминание2"/>
    <w:basedOn w:val="a0"/>
    <w:uiPriority w:val="99"/>
    <w:semiHidden/>
    <w:unhideWhenUsed/>
    <w:rsid w:val="007E6B8E"/>
    <w:rPr>
      <w:color w:val="605E5C"/>
      <w:shd w:val="clear" w:color="auto" w:fill="E1DFDD"/>
    </w:rPr>
  </w:style>
  <w:style w:type="character" w:customStyle="1" w:styleId="30">
    <w:name w:val="Неразрешенное упоминание3"/>
    <w:basedOn w:val="a0"/>
    <w:uiPriority w:val="99"/>
    <w:semiHidden/>
    <w:unhideWhenUsed/>
    <w:rsid w:val="00276548"/>
    <w:rPr>
      <w:color w:val="605E5C"/>
      <w:shd w:val="clear" w:color="auto" w:fill="E1DFDD"/>
    </w:rPr>
  </w:style>
  <w:style w:type="character" w:customStyle="1" w:styleId="4">
    <w:name w:val="Неразрешенное упоминание4"/>
    <w:basedOn w:val="a0"/>
    <w:uiPriority w:val="99"/>
    <w:semiHidden/>
    <w:unhideWhenUsed/>
    <w:rsid w:val="00150ED1"/>
    <w:rPr>
      <w:color w:val="605E5C"/>
      <w:shd w:val="clear" w:color="auto" w:fill="E1DFDD"/>
    </w:rPr>
  </w:style>
  <w:style w:type="character" w:styleId="aff3">
    <w:name w:val="FollowedHyperlink"/>
    <w:basedOn w:val="a0"/>
    <w:semiHidden/>
    <w:unhideWhenUsed/>
    <w:rsid w:val="00F6310B"/>
    <w:rPr>
      <w:color w:val="800080" w:themeColor="followedHyperlink"/>
      <w:u w:val="single"/>
    </w:rPr>
  </w:style>
  <w:style w:type="character" w:styleId="aff4">
    <w:name w:val="Unresolved Mention"/>
    <w:basedOn w:val="a0"/>
    <w:uiPriority w:val="99"/>
    <w:semiHidden/>
    <w:unhideWhenUsed/>
    <w:rsid w:val="004F26EA"/>
    <w:rPr>
      <w:color w:val="605E5C"/>
      <w:shd w:val="clear" w:color="auto" w:fill="E1DFDD"/>
    </w:rPr>
  </w:style>
  <w:style w:type="character" w:customStyle="1" w:styleId="af7">
    <w:name w:val="Абзац списка Знак"/>
    <w:link w:val="af6"/>
    <w:uiPriority w:val="99"/>
    <w:locked/>
    <w:rsid w:val="00852EEF"/>
    <w:rPr>
      <w:sz w:val="24"/>
      <w:lang w:eastAsia="en-US"/>
    </w:rPr>
  </w:style>
  <w:style w:type="paragraph" w:customStyle="1" w:styleId="ConsPlusTitle">
    <w:name w:val="ConsPlusTitle"/>
    <w:uiPriority w:val="99"/>
    <w:rsid w:val="00852EEF"/>
    <w:pPr>
      <w:widowControl w:val="0"/>
      <w:autoSpaceDE w:val="0"/>
      <w:autoSpaceDN w:val="0"/>
      <w:adjustRightInd w:val="0"/>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1557">
      <w:bodyDiv w:val="1"/>
      <w:marLeft w:val="0"/>
      <w:marRight w:val="0"/>
      <w:marTop w:val="0"/>
      <w:marBottom w:val="0"/>
      <w:divBdr>
        <w:top w:val="none" w:sz="0" w:space="0" w:color="auto"/>
        <w:left w:val="none" w:sz="0" w:space="0" w:color="auto"/>
        <w:bottom w:val="none" w:sz="0" w:space="0" w:color="auto"/>
        <w:right w:val="none" w:sz="0" w:space="0" w:color="auto"/>
      </w:divBdr>
    </w:div>
    <w:div w:id="15927947">
      <w:bodyDiv w:val="1"/>
      <w:marLeft w:val="0"/>
      <w:marRight w:val="0"/>
      <w:marTop w:val="0"/>
      <w:marBottom w:val="0"/>
      <w:divBdr>
        <w:top w:val="none" w:sz="0" w:space="0" w:color="auto"/>
        <w:left w:val="none" w:sz="0" w:space="0" w:color="auto"/>
        <w:bottom w:val="none" w:sz="0" w:space="0" w:color="auto"/>
        <w:right w:val="none" w:sz="0" w:space="0" w:color="auto"/>
      </w:divBdr>
    </w:div>
    <w:div w:id="23792040">
      <w:bodyDiv w:val="1"/>
      <w:marLeft w:val="0"/>
      <w:marRight w:val="0"/>
      <w:marTop w:val="0"/>
      <w:marBottom w:val="0"/>
      <w:divBdr>
        <w:top w:val="none" w:sz="0" w:space="0" w:color="auto"/>
        <w:left w:val="none" w:sz="0" w:space="0" w:color="auto"/>
        <w:bottom w:val="none" w:sz="0" w:space="0" w:color="auto"/>
        <w:right w:val="none" w:sz="0" w:space="0" w:color="auto"/>
      </w:divBdr>
    </w:div>
    <w:div w:id="81798425">
      <w:bodyDiv w:val="1"/>
      <w:marLeft w:val="0"/>
      <w:marRight w:val="0"/>
      <w:marTop w:val="0"/>
      <w:marBottom w:val="0"/>
      <w:divBdr>
        <w:top w:val="none" w:sz="0" w:space="0" w:color="auto"/>
        <w:left w:val="none" w:sz="0" w:space="0" w:color="auto"/>
        <w:bottom w:val="none" w:sz="0" w:space="0" w:color="auto"/>
        <w:right w:val="none" w:sz="0" w:space="0" w:color="auto"/>
      </w:divBdr>
    </w:div>
    <w:div w:id="94178721">
      <w:bodyDiv w:val="1"/>
      <w:marLeft w:val="0"/>
      <w:marRight w:val="0"/>
      <w:marTop w:val="0"/>
      <w:marBottom w:val="0"/>
      <w:divBdr>
        <w:top w:val="none" w:sz="0" w:space="0" w:color="auto"/>
        <w:left w:val="none" w:sz="0" w:space="0" w:color="auto"/>
        <w:bottom w:val="none" w:sz="0" w:space="0" w:color="auto"/>
        <w:right w:val="none" w:sz="0" w:space="0" w:color="auto"/>
      </w:divBdr>
    </w:div>
    <w:div w:id="94324352">
      <w:bodyDiv w:val="1"/>
      <w:marLeft w:val="0"/>
      <w:marRight w:val="0"/>
      <w:marTop w:val="0"/>
      <w:marBottom w:val="0"/>
      <w:divBdr>
        <w:top w:val="none" w:sz="0" w:space="0" w:color="auto"/>
        <w:left w:val="none" w:sz="0" w:space="0" w:color="auto"/>
        <w:bottom w:val="none" w:sz="0" w:space="0" w:color="auto"/>
        <w:right w:val="none" w:sz="0" w:space="0" w:color="auto"/>
      </w:divBdr>
    </w:div>
    <w:div w:id="131793083">
      <w:bodyDiv w:val="1"/>
      <w:marLeft w:val="0"/>
      <w:marRight w:val="0"/>
      <w:marTop w:val="0"/>
      <w:marBottom w:val="0"/>
      <w:divBdr>
        <w:top w:val="none" w:sz="0" w:space="0" w:color="auto"/>
        <w:left w:val="none" w:sz="0" w:space="0" w:color="auto"/>
        <w:bottom w:val="none" w:sz="0" w:space="0" w:color="auto"/>
        <w:right w:val="none" w:sz="0" w:space="0" w:color="auto"/>
      </w:divBdr>
    </w:div>
    <w:div w:id="141124345">
      <w:bodyDiv w:val="1"/>
      <w:marLeft w:val="0"/>
      <w:marRight w:val="0"/>
      <w:marTop w:val="0"/>
      <w:marBottom w:val="0"/>
      <w:divBdr>
        <w:top w:val="none" w:sz="0" w:space="0" w:color="auto"/>
        <w:left w:val="none" w:sz="0" w:space="0" w:color="auto"/>
        <w:bottom w:val="none" w:sz="0" w:space="0" w:color="auto"/>
        <w:right w:val="none" w:sz="0" w:space="0" w:color="auto"/>
      </w:divBdr>
    </w:div>
    <w:div w:id="145630636">
      <w:bodyDiv w:val="1"/>
      <w:marLeft w:val="0"/>
      <w:marRight w:val="0"/>
      <w:marTop w:val="0"/>
      <w:marBottom w:val="0"/>
      <w:divBdr>
        <w:top w:val="none" w:sz="0" w:space="0" w:color="auto"/>
        <w:left w:val="none" w:sz="0" w:space="0" w:color="auto"/>
        <w:bottom w:val="none" w:sz="0" w:space="0" w:color="auto"/>
        <w:right w:val="none" w:sz="0" w:space="0" w:color="auto"/>
      </w:divBdr>
    </w:div>
    <w:div w:id="226915330">
      <w:bodyDiv w:val="1"/>
      <w:marLeft w:val="0"/>
      <w:marRight w:val="0"/>
      <w:marTop w:val="0"/>
      <w:marBottom w:val="0"/>
      <w:divBdr>
        <w:top w:val="none" w:sz="0" w:space="0" w:color="auto"/>
        <w:left w:val="none" w:sz="0" w:space="0" w:color="auto"/>
        <w:bottom w:val="none" w:sz="0" w:space="0" w:color="auto"/>
        <w:right w:val="none" w:sz="0" w:space="0" w:color="auto"/>
      </w:divBdr>
    </w:div>
    <w:div w:id="237593652">
      <w:bodyDiv w:val="1"/>
      <w:marLeft w:val="0"/>
      <w:marRight w:val="0"/>
      <w:marTop w:val="0"/>
      <w:marBottom w:val="0"/>
      <w:divBdr>
        <w:top w:val="none" w:sz="0" w:space="0" w:color="auto"/>
        <w:left w:val="none" w:sz="0" w:space="0" w:color="auto"/>
        <w:bottom w:val="none" w:sz="0" w:space="0" w:color="auto"/>
        <w:right w:val="none" w:sz="0" w:space="0" w:color="auto"/>
      </w:divBdr>
    </w:div>
    <w:div w:id="243614757">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70208240">
      <w:bodyDiv w:val="1"/>
      <w:marLeft w:val="0"/>
      <w:marRight w:val="0"/>
      <w:marTop w:val="0"/>
      <w:marBottom w:val="0"/>
      <w:divBdr>
        <w:top w:val="none" w:sz="0" w:space="0" w:color="auto"/>
        <w:left w:val="none" w:sz="0" w:space="0" w:color="auto"/>
        <w:bottom w:val="none" w:sz="0" w:space="0" w:color="auto"/>
        <w:right w:val="none" w:sz="0" w:space="0" w:color="auto"/>
      </w:divBdr>
    </w:div>
    <w:div w:id="274217449">
      <w:bodyDiv w:val="1"/>
      <w:marLeft w:val="0"/>
      <w:marRight w:val="0"/>
      <w:marTop w:val="0"/>
      <w:marBottom w:val="0"/>
      <w:divBdr>
        <w:top w:val="none" w:sz="0" w:space="0" w:color="auto"/>
        <w:left w:val="none" w:sz="0" w:space="0" w:color="auto"/>
        <w:bottom w:val="none" w:sz="0" w:space="0" w:color="auto"/>
        <w:right w:val="none" w:sz="0" w:space="0" w:color="auto"/>
      </w:divBdr>
    </w:div>
    <w:div w:id="281153216">
      <w:bodyDiv w:val="1"/>
      <w:marLeft w:val="0"/>
      <w:marRight w:val="0"/>
      <w:marTop w:val="0"/>
      <w:marBottom w:val="0"/>
      <w:divBdr>
        <w:top w:val="none" w:sz="0" w:space="0" w:color="auto"/>
        <w:left w:val="none" w:sz="0" w:space="0" w:color="auto"/>
        <w:bottom w:val="none" w:sz="0" w:space="0" w:color="auto"/>
        <w:right w:val="none" w:sz="0" w:space="0" w:color="auto"/>
      </w:divBdr>
    </w:div>
    <w:div w:id="331445501">
      <w:bodyDiv w:val="1"/>
      <w:marLeft w:val="0"/>
      <w:marRight w:val="0"/>
      <w:marTop w:val="0"/>
      <w:marBottom w:val="0"/>
      <w:divBdr>
        <w:top w:val="none" w:sz="0" w:space="0" w:color="auto"/>
        <w:left w:val="none" w:sz="0" w:space="0" w:color="auto"/>
        <w:bottom w:val="none" w:sz="0" w:space="0" w:color="auto"/>
        <w:right w:val="none" w:sz="0" w:space="0" w:color="auto"/>
      </w:divBdr>
    </w:div>
    <w:div w:id="397948176">
      <w:bodyDiv w:val="1"/>
      <w:marLeft w:val="0"/>
      <w:marRight w:val="0"/>
      <w:marTop w:val="0"/>
      <w:marBottom w:val="0"/>
      <w:divBdr>
        <w:top w:val="none" w:sz="0" w:space="0" w:color="auto"/>
        <w:left w:val="none" w:sz="0" w:space="0" w:color="auto"/>
        <w:bottom w:val="none" w:sz="0" w:space="0" w:color="auto"/>
        <w:right w:val="none" w:sz="0" w:space="0" w:color="auto"/>
      </w:divBdr>
    </w:div>
    <w:div w:id="398594729">
      <w:bodyDiv w:val="1"/>
      <w:marLeft w:val="0"/>
      <w:marRight w:val="0"/>
      <w:marTop w:val="0"/>
      <w:marBottom w:val="0"/>
      <w:divBdr>
        <w:top w:val="none" w:sz="0" w:space="0" w:color="auto"/>
        <w:left w:val="none" w:sz="0" w:space="0" w:color="auto"/>
        <w:bottom w:val="none" w:sz="0" w:space="0" w:color="auto"/>
        <w:right w:val="none" w:sz="0" w:space="0" w:color="auto"/>
      </w:divBdr>
    </w:div>
    <w:div w:id="410469655">
      <w:bodyDiv w:val="1"/>
      <w:marLeft w:val="0"/>
      <w:marRight w:val="0"/>
      <w:marTop w:val="0"/>
      <w:marBottom w:val="0"/>
      <w:divBdr>
        <w:top w:val="none" w:sz="0" w:space="0" w:color="auto"/>
        <w:left w:val="none" w:sz="0" w:space="0" w:color="auto"/>
        <w:bottom w:val="none" w:sz="0" w:space="0" w:color="auto"/>
        <w:right w:val="none" w:sz="0" w:space="0" w:color="auto"/>
      </w:divBdr>
    </w:div>
    <w:div w:id="436756572">
      <w:bodyDiv w:val="1"/>
      <w:marLeft w:val="0"/>
      <w:marRight w:val="0"/>
      <w:marTop w:val="0"/>
      <w:marBottom w:val="0"/>
      <w:divBdr>
        <w:top w:val="none" w:sz="0" w:space="0" w:color="auto"/>
        <w:left w:val="none" w:sz="0" w:space="0" w:color="auto"/>
        <w:bottom w:val="none" w:sz="0" w:space="0" w:color="auto"/>
        <w:right w:val="none" w:sz="0" w:space="0" w:color="auto"/>
      </w:divBdr>
    </w:div>
    <w:div w:id="440415339">
      <w:bodyDiv w:val="1"/>
      <w:marLeft w:val="0"/>
      <w:marRight w:val="0"/>
      <w:marTop w:val="0"/>
      <w:marBottom w:val="0"/>
      <w:divBdr>
        <w:top w:val="none" w:sz="0" w:space="0" w:color="auto"/>
        <w:left w:val="none" w:sz="0" w:space="0" w:color="auto"/>
        <w:bottom w:val="none" w:sz="0" w:space="0" w:color="auto"/>
        <w:right w:val="none" w:sz="0" w:space="0" w:color="auto"/>
      </w:divBdr>
    </w:div>
    <w:div w:id="442115071">
      <w:bodyDiv w:val="1"/>
      <w:marLeft w:val="0"/>
      <w:marRight w:val="0"/>
      <w:marTop w:val="0"/>
      <w:marBottom w:val="0"/>
      <w:divBdr>
        <w:top w:val="none" w:sz="0" w:space="0" w:color="auto"/>
        <w:left w:val="none" w:sz="0" w:space="0" w:color="auto"/>
        <w:bottom w:val="none" w:sz="0" w:space="0" w:color="auto"/>
        <w:right w:val="none" w:sz="0" w:space="0" w:color="auto"/>
      </w:divBdr>
    </w:div>
    <w:div w:id="506989188">
      <w:bodyDiv w:val="1"/>
      <w:marLeft w:val="0"/>
      <w:marRight w:val="0"/>
      <w:marTop w:val="0"/>
      <w:marBottom w:val="0"/>
      <w:divBdr>
        <w:top w:val="none" w:sz="0" w:space="0" w:color="auto"/>
        <w:left w:val="none" w:sz="0" w:space="0" w:color="auto"/>
        <w:bottom w:val="none" w:sz="0" w:space="0" w:color="auto"/>
        <w:right w:val="none" w:sz="0" w:space="0" w:color="auto"/>
      </w:divBdr>
    </w:div>
    <w:div w:id="528765084">
      <w:bodyDiv w:val="1"/>
      <w:marLeft w:val="0"/>
      <w:marRight w:val="0"/>
      <w:marTop w:val="0"/>
      <w:marBottom w:val="0"/>
      <w:divBdr>
        <w:top w:val="none" w:sz="0" w:space="0" w:color="auto"/>
        <w:left w:val="none" w:sz="0" w:space="0" w:color="auto"/>
        <w:bottom w:val="none" w:sz="0" w:space="0" w:color="auto"/>
        <w:right w:val="none" w:sz="0" w:space="0" w:color="auto"/>
      </w:divBdr>
    </w:div>
    <w:div w:id="531381097">
      <w:bodyDiv w:val="1"/>
      <w:marLeft w:val="0"/>
      <w:marRight w:val="0"/>
      <w:marTop w:val="0"/>
      <w:marBottom w:val="0"/>
      <w:divBdr>
        <w:top w:val="none" w:sz="0" w:space="0" w:color="auto"/>
        <w:left w:val="none" w:sz="0" w:space="0" w:color="auto"/>
        <w:bottom w:val="none" w:sz="0" w:space="0" w:color="auto"/>
        <w:right w:val="none" w:sz="0" w:space="0" w:color="auto"/>
      </w:divBdr>
    </w:div>
    <w:div w:id="538665896">
      <w:bodyDiv w:val="1"/>
      <w:marLeft w:val="0"/>
      <w:marRight w:val="0"/>
      <w:marTop w:val="0"/>
      <w:marBottom w:val="0"/>
      <w:divBdr>
        <w:top w:val="none" w:sz="0" w:space="0" w:color="auto"/>
        <w:left w:val="none" w:sz="0" w:space="0" w:color="auto"/>
        <w:bottom w:val="none" w:sz="0" w:space="0" w:color="auto"/>
        <w:right w:val="none" w:sz="0" w:space="0" w:color="auto"/>
      </w:divBdr>
    </w:div>
    <w:div w:id="543953817">
      <w:bodyDiv w:val="1"/>
      <w:marLeft w:val="0"/>
      <w:marRight w:val="0"/>
      <w:marTop w:val="0"/>
      <w:marBottom w:val="0"/>
      <w:divBdr>
        <w:top w:val="none" w:sz="0" w:space="0" w:color="auto"/>
        <w:left w:val="none" w:sz="0" w:space="0" w:color="auto"/>
        <w:bottom w:val="none" w:sz="0" w:space="0" w:color="auto"/>
        <w:right w:val="none" w:sz="0" w:space="0" w:color="auto"/>
      </w:divBdr>
    </w:div>
    <w:div w:id="603998958">
      <w:bodyDiv w:val="1"/>
      <w:marLeft w:val="0"/>
      <w:marRight w:val="0"/>
      <w:marTop w:val="0"/>
      <w:marBottom w:val="0"/>
      <w:divBdr>
        <w:top w:val="none" w:sz="0" w:space="0" w:color="auto"/>
        <w:left w:val="none" w:sz="0" w:space="0" w:color="auto"/>
        <w:bottom w:val="none" w:sz="0" w:space="0" w:color="auto"/>
        <w:right w:val="none" w:sz="0" w:space="0" w:color="auto"/>
      </w:divBdr>
    </w:div>
    <w:div w:id="607470440">
      <w:bodyDiv w:val="1"/>
      <w:marLeft w:val="0"/>
      <w:marRight w:val="0"/>
      <w:marTop w:val="0"/>
      <w:marBottom w:val="0"/>
      <w:divBdr>
        <w:top w:val="none" w:sz="0" w:space="0" w:color="auto"/>
        <w:left w:val="none" w:sz="0" w:space="0" w:color="auto"/>
        <w:bottom w:val="none" w:sz="0" w:space="0" w:color="auto"/>
        <w:right w:val="none" w:sz="0" w:space="0" w:color="auto"/>
      </w:divBdr>
    </w:div>
    <w:div w:id="610866521">
      <w:bodyDiv w:val="1"/>
      <w:marLeft w:val="0"/>
      <w:marRight w:val="0"/>
      <w:marTop w:val="0"/>
      <w:marBottom w:val="0"/>
      <w:divBdr>
        <w:top w:val="none" w:sz="0" w:space="0" w:color="auto"/>
        <w:left w:val="none" w:sz="0" w:space="0" w:color="auto"/>
        <w:bottom w:val="none" w:sz="0" w:space="0" w:color="auto"/>
        <w:right w:val="none" w:sz="0" w:space="0" w:color="auto"/>
      </w:divBdr>
    </w:div>
    <w:div w:id="646593140">
      <w:bodyDiv w:val="1"/>
      <w:marLeft w:val="0"/>
      <w:marRight w:val="0"/>
      <w:marTop w:val="0"/>
      <w:marBottom w:val="0"/>
      <w:divBdr>
        <w:top w:val="none" w:sz="0" w:space="0" w:color="auto"/>
        <w:left w:val="none" w:sz="0" w:space="0" w:color="auto"/>
        <w:bottom w:val="none" w:sz="0" w:space="0" w:color="auto"/>
        <w:right w:val="none" w:sz="0" w:space="0" w:color="auto"/>
      </w:divBdr>
    </w:div>
    <w:div w:id="685905455">
      <w:bodyDiv w:val="1"/>
      <w:marLeft w:val="0"/>
      <w:marRight w:val="0"/>
      <w:marTop w:val="0"/>
      <w:marBottom w:val="0"/>
      <w:divBdr>
        <w:top w:val="none" w:sz="0" w:space="0" w:color="auto"/>
        <w:left w:val="none" w:sz="0" w:space="0" w:color="auto"/>
        <w:bottom w:val="none" w:sz="0" w:space="0" w:color="auto"/>
        <w:right w:val="none" w:sz="0" w:space="0" w:color="auto"/>
      </w:divBdr>
    </w:div>
    <w:div w:id="704409280">
      <w:bodyDiv w:val="1"/>
      <w:marLeft w:val="0"/>
      <w:marRight w:val="0"/>
      <w:marTop w:val="0"/>
      <w:marBottom w:val="0"/>
      <w:divBdr>
        <w:top w:val="none" w:sz="0" w:space="0" w:color="auto"/>
        <w:left w:val="none" w:sz="0" w:space="0" w:color="auto"/>
        <w:bottom w:val="none" w:sz="0" w:space="0" w:color="auto"/>
        <w:right w:val="none" w:sz="0" w:space="0" w:color="auto"/>
      </w:divBdr>
    </w:div>
    <w:div w:id="718481744">
      <w:bodyDiv w:val="1"/>
      <w:marLeft w:val="0"/>
      <w:marRight w:val="0"/>
      <w:marTop w:val="0"/>
      <w:marBottom w:val="0"/>
      <w:divBdr>
        <w:top w:val="none" w:sz="0" w:space="0" w:color="auto"/>
        <w:left w:val="none" w:sz="0" w:space="0" w:color="auto"/>
        <w:bottom w:val="none" w:sz="0" w:space="0" w:color="auto"/>
        <w:right w:val="none" w:sz="0" w:space="0" w:color="auto"/>
      </w:divBdr>
    </w:div>
    <w:div w:id="730738037">
      <w:bodyDiv w:val="1"/>
      <w:marLeft w:val="0"/>
      <w:marRight w:val="0"/>
      <w:marTop w:val="0"/>
      <w:marBottom w:val="0"/>
      <w:divBdr>
        <w:top w:val="none" w:sz="0" w:space="0" w:color="auto"/>
        <w:left w:val="none" w:sz="0" w:space="0" w:color="auto"/>
        <w:bottom w:val="none" w:sz="0" w:space="0" w:color="auto"/>
        <w:right w:val="none" w:sz="0" w:space="0" w:color="auto"/>
      </w:divBdr>
    </w:div>
    <w:div w:id="746421375">
      <w:bodyDiv w:val="1"/>
      <w:marLeft w:val="0"/>
      <w:marRight w:val="0"/>
      <w:marTop w:val="0"/>
      <w:marBottom w:val="0"/>
      <w:divBdr>
        <w:top w:val="none" w:sz="0" w:space="0" w:color="auto"/>
        <w:left w:val="none" w:sz="0" w:space="0" w:color="auto"/>
        <w:bottom w:val="none" w:sz="0" w:space="0" w:color="auto"/>
        <w:right w:val="none" w:sz="0" w:space="0" w:color="auto"/>
      </w:divBdr>
    </w:div>
    <w:div w:id="788820126">
      <w:bodyDiv w:val="1"/>
      <w:marLeft w:val="0"/>
      <w:marRight w:val="0"/>
      <w:marTop w:val="0"/>
      <w:marBottom w:val="0"/>
      <w:divBdr>
        <w:top w:val="none" w:sz="0" w:space="0" w:color="auto"/>
        <w:left w:val="none" w:sz="0" w:space="0" w:color="auto"/>
        <w:bottom w:val="none" w:sz="0" w:space="0" w:color="auto"/>
        <w:right w:val="none" w:sz="0" w:space="0" w:color="auto"/>
      </w:divBdr>
    </w:div>
    <w:div w:id="796483359">
      <w:bodyDiv w:val="1"/>
      <w:marLeft w:val="0"/>
      <w:marRight w:val="0"/>
      <w:marTop w:val="0"/>
      <w:marBottom w:val="0"/>
      <w:divBdr>
        <w:top w:val="none" w:sz="0" w:space="0" w:color="auto"/>
        <w:left w:val="none" w:sz="0" w:space="0" w:color="auto"/>
        <w:bottom w:val="none" w:sz="0" w:space="0" w:color="auto"/>
        <w:right w:val="none" w:sz="0" w:space="0" w:color="auto"/>
      </w:divBdr>
    </w:div>
    <w:div w:id="813180606">
      <w:bodyDiv w:val="1"/>
      <w:marLeft w:val="0"/>
      <w:marRight w:val="0"/>
      <w:marTop w:val="0"/>
      <w:marBottom w:val="0"/>
      <w:divBdr>
        <w:top w:val="none" w:sz="0" w:space="0" w:color="auto"/>
        <w:left w:val="none" w:sz="0" w:space="0" w:color="auto"/>
        <w:bottom w:val="none" w:sz="0" w:space="0" w:color="auto"/>
        <w:right w:val="none" w:sz="0" w:space="0" w:color="auto"/>
      </w:divBdr>
    </w:div>
    <w:div w:id="826165421">
      <w:bodyDiv w:val="1"/>
      <w:marLeft w:val="0"/>
      <w:marRight w:val="0"/>
      <w:marTop w:val="0"/>
      <w:marBottom w:val="0"/>
      <w:divBdr>
        <w:top w:val="none" w:sz="0" w:space="0" w:color="auto"/>
        <w:left w:val="none" w:sz="0" w:space="0" w:color="auto"/>
        <w:bottom w:val="none" w:sz="0" w:space="0" w:color="auto"/>
        <w:right w:val="none" w:sz="0" w:space="0" w:color="auto"/>
      </w:divBdr>
    </w:div>
    <w:div w:id="869952019">
      <w:bodyDiv w:val="1"/>
      <w:marLeft w:val="0"/>
      <w:marRight w:val="0"/>
      <w:marTop w:val="0"/>
      <w:marBottom w:val="0"/>
      <w:divBdr>
        <w:top w:val="none" w:sz="0" w:space="0" w:color="auto"/>
        <w:left w:val="none" w:sz="0" w:space="0" w:color="auto"/>
        <w:bottom w:val="none" w:sz="0" w:space="0" w:color="auto"/>
        <w:right w:val="none" w:sz="0" w:space="0" w:color="auto"/>
      </w:divBdr>
    </w:div>
    <w:div w:id="914053759">
      <w:bodyDiv w:val="1"/>
      <w:marLeft w:val="0"/>
      <w:marRight w:val="0"/>
      <w:marTop w:val="0"/>
      <w:marBottom w:val="0"/>
      <w:divBdr>
        <w:top w:val="none" w:sz="0" w:space="0" w:color="auto"/>
        <w:left w:val="none" w:sz="0" w:space="0" w:color="auto"/>
        <w:bottom w:val="none" w:sz="0" w:space="0" w:color="auto"/>
        <w:right w:val="none" w:sz="0" w:space="0" w:color="auto"/>
      </w:divBdr>
    </w:div>
    <w:div w:id="918825752">
      <w:bodyDiv w:val="1"/>
      <w:marLeft w:val="0"/>
      <w:marRight w:val="0"/>
      <w:marTop w:val="0"/>
      <w:marBottom w:val="0"/>
      <w:divBdr>
        <w:top w:val="none" w:sz="0" w:space="0" w:color="auto"/>
        <w:left w:val="none" w:sz="0" w:space="0" w:color="auto"/>
        <w:bottom w:val="none" w:sz="0" w:space="0" w:color="auto"/>
        <w:right w:val="none" w:sz="0" w:space="0" w:color="auto"/>
      </w:divBdr>
    </w:div>
    <w:div w:id="930161319">
      <w:bodyDiv w:val="1"/>
      <w:marLeft w:val="0"/>
      <w:marRight w:val="0"/>
      <w:marTop w:val="0"/>
      <w:marBottom w:val="0"/>
      <w:divBdr>
        <w:top w:val="none" w:sz="0" w:space="0" w:color="auto"/>
        <w:left w:val="none" w:sz="0" w:space="0" w:color="auto"/>
        <w:bottom w:val="none" w:sz="0" w:space="0" w:color="auto"/>
        <w:right w:val="none" w:sz="0" w:space="0" w:color="auto"/>
      </w:divBdr>
    </w:div>
    <w:div w:id="944574549">
      <w:bodyDiv w:val="1"/>
      <w:marLeft w:val="0"/>
      <w:marRight w:val="0"/>
      <w:marTop w:val="0"/>
      <w:marBottom w:val="0"/>
      <w:divBdr>
        <w:top w:val="none" w:sz="0" w:space="0" w:color="auto"/>
        <w:left w:val="none" w:sz="0" w:space="0" w:color="auto"/>
        <w:bottom w:val="none" w:sz="0" w:space="0" w:color="auto"/>
        <w:right w:val="none" w:sz="0" w:space="0" w:color="auto"/>
      </w:divBdr>
    </w:div>
    <w:div w:id="946082682">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70207354">
      <w:bodyDiv w:val="1"/>
      <w:marLeft w:val="0"/>
      <w:marRight w:val="0"/>
      <w:marTop w:val="0"/>
      <w:marBottom w:val="0"/>
      <w:divBdr>
        <w:top w:val="none" w:sz="0" w:space="0" w:color="auto"/>
        <w:left w:val="none" w:sz="0" w:space="0" w:color="auto"/>
        <w:bottom w:val="none" w:sz="0" w:space="0" w:color="auto"/>
        <w:right w:val="none" w:sz="0" w:space="0" w:color="auto"/>
      </w:divBdr>
    </w:div>
    <w:div w:id="1004283818">
      <w:bodyDiv w:val="1"/>
      <w:marLeft w:val="0"/>
      <w:marRight w:val="0"/>
      <w:marTop w:val="0"/>
      <w:marBottom w:val="0"/>
      <w:divBdr>
        <w:top w:val="none" w:sz="0" w:space="0" w:color="auto"/>
        <w:left w:val="none" w:sz="0" w:space="0" w:color="auto"/>
        <w:bottom w:val="none" w:sz="0" w:space="0" w:color="auto"/>
        <w:right w:val="none" w:sz="0" w:space="0" w:color="auto"/>
      </w:divBdr>
    </w:div>
    <w:div w:id="1015571632">
      <w:bodyDiv w:val="1"/>
      <w:marLeft w:val="0"/>
      <w:marRight w:val="0"/>
      <w:marTop w:val="0"/>
      <w:marBottom w:val="0"/>
      <w:divBdr>
        <w:top w:val="none" w:sz="0" w:space="0" w:color="auto"/>
        <w:left w:val="none" w:sz="0" w:space="0" w:color="auto"/>
        <w:bottom w:val="none" w:sz="0" w:space="0" w:color="auto"/>
        <w:right w:val="none" w:sz="0" w:space="0" w:color="auto"/>
      </w:divBdr>
    </w:div>
    <w:div w:id="1033579428">
      <w:bodyDiv w:val="1"/>
      <w:marLeft w:val="0"/>
      <w:marRight w:val="0"/>
      <w:marTop w:val="0"/>
      <w:marBottom w:val="0"/>
      <w:divBdr>
        <w:top w:val="none" w:sz="0" w:space="0" w:color="auto"/>
        <w:left w:val="none" w:sz="0" w:space="0" w:color="auto"/>
        <w:bottom w:val="none" w:sz="0" w:space="0" w:color="auto"/>
        <w:right w:val="none" w:sz="0" w:space="0" w:color="auto"/>
      </w:divBdr>
    </w:div>
    <w:div w:id="1034577763">
      <w:bodyDiv w:val="1"/>
      <w:marLeft w:val="0"/>
      <w:marRight w:val="0"/>
      <w:marTop w:val="0"/>
      <w:marBottom w:val="0"/>
      <w:divBdr>
        <w:top w:val="none" w:sz="0" w:space="0" w:color="auto"/>
        <w:left w:val="none" w:sz="0" w:space="0" w:color="auto"/>
        <w:bottom w:val="none" w:sz="0" w:space="0" w:color="auto"/>
        <w:right w:val="none" w:sz="0" w:space="0" w:color="auto"/>
      </w:divBdr>
    </w:div>
    <w:div w:id="1037312057">
      <w:bodyDiv w:val="1"/>
      <w:marLeft w:val="0"/>
      <w:marRight w:val="0"/>
      <w:marTop w:val="0"/>
      <w:marBottom w:val="0"/>
      <w:divBdr>
        <w:top w:val="none" w:sz="0" w:space="0" w:color="auto"/>
        <w:left w:val="none" w:sz="0" w:space="0" w:color="auto"/>
        <w:bottom w:val="none" w:sz="0" w:space="0" w:color="auto"/>
        <w:right w:val="none" w:sz="0" w:space="0" w:color="auto"/>
      </w:divBdr>
    </w:div>
    <w:div w:id="1048147501">
      <w:bodyDiv w:val="1"/>
      <w:marLeft w:val="0"/>
      <w:marRight w:val="0"/>
      <w:marTop w:val="0"/>
      <w:marBottom w:val="0"/>
      <w:divBdr>
        <w:top w:val="none" w:sz="0" w:space="0" w:color="auto"/>
        <w:left w:val="none" w:sz="0" w:space="0" w:color="auto"/>
        <w:bottom w:val="none" w:sz="0" w:space="0" w:color="auto"/>
        <w:right w:val="none" w:sz="0" w:space="0" w:color="auto"/>
      </w:divBdr>
    </w:div>
    <w:div w:id="1082411718">
      <w:bodyDiv w:val="1"/>
      <w:marLeft w:val="0"/>
      <w:marRight w:val="0"/>
      <w:marTop w:val="0"/>
      <w:marBottom w:val="0"/>
      <w:divBdr>
        <w:top w:val="none" w:sz="0" w:space="0" w:color="auto"/>
        <w:left w:val="none" w:sz="0" w:space="0" w:color="auto"/>
        <w:bottom w:val="none" w:sz="0" w:space="0" w:color="auto"/>
        <w:right w:val="none" w:sz="0" w:space="0" w:color="auto"/>
      </w:divBdr>
    </w:div>
    <w:div w:id="1093474967">
      <w:bodyDiv w:val="1"/>
      <w:marLeft w:val="0"/>
      <w:marRight w:val="0"/>
      <w:marTop w:val="0"/>
      <w:marBottom w:val="0"/>
      <w:divBdr>
        <w:top w:val="none" w:sz="0" w:space="0" w:color="auto"/>
        <w:left w:val="none" w:sz="0" w:space="0" w:color="auto"/>
        <w:bottom w:val="none" w:sz="0" w:space="0" w:color="auto"/>
        <w:right w:val="none" w:sz="0" w:space="0" w:color="auto"/>
      </w:divBdr>
    </w:div>
    <w:div w:id="1114439736">
      <w:bodyDiv w:val="1"/>
      <w:marLeft w:val="0"/>
      <w:marRight w:val="0"/>
      <w:marTop w:val="0"/>
      <w:marBottom w:val="0"/>
      <w:divBdr>
        <w:top w:val="none" w:sz="0" w:space="0" w:color="auto"/>
        <w:left w:val="none" w:sz="0" w:space="0" w:color="auto"/>
        <w:bottom w:val="none" w:sz="0" w:space="0" w:color="auto"/>
        <w:right w:val="none" w:sz="0" w:space="0" w:color="auto"/>
      </w:divBdr>
    </w:div>
    <w:div w:id="1172112538">
      <w:bodyDiv w:val="1"/>
      <w:marLeft w:val="0"/>
      <w:marRight w:val="0"/>
      <w:marTop w:val="0"/>
      <w:marBottom w:val="0"/>
      <w:divBdr>
        <w:top w:val="none" w:sz="0" w:space="0" w:color="auto"/>
        <w:left w:val="none" w:sz="0" w:space="0" w:color="auto"/>
        <w:bottom w:val="none" w:sz="0" w:space="0" w:color="auto"/>
        <w:right w:val="none" w:sz="0" w:space="0" w:color="auto"/>
      </w:divBdr>
    </w:div>
    <w:div w:id="1172143337">
      <w:bodyDiv w:val="1"/>
      <w:marLeft w:val="0"/>
      <w:marRight w:val="0"/>
      <w:marTop w:val="0"/>
      <w:marBottom w:val="0"/>
      <w:divBdr>
        <w:top w:val="none" w:sz="0" w:space="0" w:color="auto"/>
        <w:left w:val="none" w:sz="0" w:space="0" w:color="auto"/>
        <w:bottom w:val="none" w:sz="0" w:space="0" w:color="auto"/>
        <w:right w:val="none" w:sz="0" w:space="0" w:color="auto"/>
      </w:divBdr>
    </w:div>
    <w:div w:id="1172376514">
      <w:bodyDiv w:val="1"/>
      <w:marLeft w:val="0"/>
      <w:marRight w:val="0"/>
      <w:marTop w:val="0"/>
      <w:marBottom w:val="0"/>
      <w:divBdr>
        <w:top w:val="none" w:sz="0" w:space="0" w:color="auto"/>
        <w:left w:val="none" w:sz="0" w:space="0" w:color="auto"/>
        <w:bottom w:val="none" w:sz="0" w:space="0" w:color="auto"/>
        <w:right w:val="none" w:sz="0" w:space="0" w:color="auto"/>
      </w:divBdr>
    </w:div>
    <w:div w:id="1184637212">
      <w:bodyDiv w:val="1"/>
      <w:marLeft w:val="0"/>
      <w:marRight w:val="0"/>
      <w:marTop w:val="0"/>
      <w:marBottom w:val="0"/>
      <w:divBdr>
        <w:top w:val="none" w:sz="0" w:space="0" w:color="auto"/>
        <w:left w:val="none" w:sz="0" w:space="0" w:color="auto"/>
        <w:bottom w:val="none" w:sz="0" w:space="0" w:color="auto"/>
        <w:right w:val="none" w:sz="0" w:space="0" w:color="auto"/>
      </w:divBdr>
    </w:div>
    <w:div w:id="1189097642">
      <w:bodyDiv w:val="1"/>
      <w:marLeft w:val="0"/>
      <w:marRight w:val="0"/>
      <w:marTop w:val="0"/>
      <w:marBottom w:val="0"/>
      <w:divBdr>
        <w:top w:val="none" w:sz="0" w:space="0" w:color="auto"/>
        <w:left w:val="none" w:sz="0" w:space="0" w:color="auto"/>
        <w:bottom w:val="none" w:sz="0" w:space="0" w:color="auto"/>
        <w:right w:val="none" w:sz="0" w:space="0" w:color="auto"/>
      </w:divBdr>
    </w:div>
    <w:div w:id="1195117315">
      <w:bodyDiv w:val="1"/>
      <w:marLeft w:val="0"/>
      <w:marRight w:val="0"/>
      <w:marTop w:val="0"/>
      <w:marBottom w:val="0"/>
      <w:divBdr>
        <w:top w:val="none" w:sz="0" w:space="0" w:color="auto"/>
        <w:left w:val="none" w:sz="0" w:space="0" w:color="auto"/>
        <w:bottom w:val="none" w:sz="0" w:space="0" w:color="auto"/>
        <w:right w:val="none" w:sz="0" w:space="0" w:color="auto"/>
      </w:divBdr>
    </w:div>
    <w:div w:id="1201285042">
      <w:bodyDiv w:val="1"/>
      <w:marLeft w:val="0"/>
      <w:marRight w:val="0"/>
      <w:marTop w:val="0"/>
      <w:marBottom w:val="0"/>
      <w:divBdr>
        <w:top w:val="none" w:sz="0" w:space="0" w:color="auto"/>
        <w:left w:val="none" w:sz="0" w:space="0" w:color="auto"/>
        <w:bottom w:val="none" w:sz="0" w:space="0" w:color="auto"/>
        <w:right w:val="none" w:sz="0" w:space="0" w:color="auto"/>
      </w:divBdr>
    </w:div>
    <w:div w:id="1239557323">
      <w:bodyDiv w:val="1"/>
      <w:marLeft w:val="0"/>
      <w:marRight w:val="0"/>
      <w:marTop w:val="0"/>
      <w:marBottom w:val="0"/>
      <w:divBdr>
        <w:top w:val="none" w:sz="0" w:space="0" w:color="auto"/>
        <w:left w:val="none" w:sz="0" w:space="0" w:color="auto"/>
        <w:bottom w:val="none" w:sz="0" w:space="0" w:color="auto"/>
        <w:right w:val="none" w:sz="0" w:space="0" w:color="auto"/>
      </w:divBdr>
    </w:div>
    <w:div w:id="1262687889">
      <w:bodyDiv w:val="1"/>
      <w:marLeft w:val="0"/>
      <w:marRight w:val="0"/>
      <w:marTop w:val="0"/>
      <w:marBottom w:val="0"/>
      <w:divBdr>
        <w:top w:val="none" w:sz="0" w:space="0" w:color="auto"/>
        <w:left w:val="none" w:sz="0" w:space="0" w:color="auto"/>
        <w:bottom w:val="none" w:sz="0" w:space="0" w:color="auto"/>
        <w:right w:val="none" w:sz="0" w:space="0" w:color="auto"/>
      </w:divBdr>
    </w:div>
    <w:div w:id="1264654114">
      <w:bodyDiv w:val="1"/>
      <w:marLeft w:val="0"/>
      <w:marRight w:val="0"/>
      <w:marTop w:val="0"/>
      <w:marBottom w:val="0"/>
      <w:divBdr>
        <w:top w:val="none" w:sz="0" w:space="0" w:color="auto"/>
        <w:left w:val="none" w:sz="0" w:space="0" w:color="auto"/>
        <w:bottom w:val="none" w:sz="0" w:space="0" w:color="auto"/>
        <w:right w:val="none" w:sz="0" w:space="0" w:color="auto"/>
      </w:divBdr>
    </w:div>
    <w:div w:id="1306205836">
      <w:bodyDiv w:val="1"/>
      <w:marLeft w:val="0"/>
      <w:marRight w:val="0"/>
      <w:marTop w:val="0"/>
      <w:marBottom w:val="0"/>
      <w:divBdr>
        <w:top w:val="none" w:sz="0" w:space="0" w:color="auto"/>
        <w:left w:val="none" w:sz="0" w:space="0" w:color="auto"/>
        <w:bottom w:val="none" w:sz="0" w:space="0" w:color="auto"/>
        <w:right w:val="none" w:sz="0" w:space="0" w:color="auto"/>
      </w:divBdr>
    </w:div>
    <w:div w:id="1372726423">
      <w:bodyDiv w:val="1"/>
      <w:marLeft w:val="0"/>
      <w:marRight w:val="0"/>
      <w:marTop w:val="0"/>
      <w:marBottom w:val="0"/>
      <w:divBdr>
        <w:top w:val="none" w:sz="0" w:space="0" w:color="auto"/>
        <w:left w:val="none" w:sz="0" w:space="0" w:color="auto"/>
        <w:bottom w:val="none" w:sz="0" w:space="0" w:color="auto"/>
        <w:right w:val="none" w:sz="0" w:space="0" w:color="auto"/>
      </w:divBdr>
    </w:div>
    <w:div w:id="1433672392">
      <w:bodyDiv w:val="1"/>
      <w:marLeft w:val="0"/>
      <w:marRight w:val="0"/>
      <w:marTop w:val="0"/>
      <w:marBottom w:val="0"/>
      <w:divBdr>
        <w:top w:val="none" w:sz="0" w:space="0" w:color="auto"/>
        <w:left w:val="none" w:sz="0" w:space="0" w:color="auto"/>
        <w:bottom w:val="none" w:sz="0" w:space="0" w:color="auto"/>
        <w:right w:val="none" w:sz="0" w:space="0" w:color="auto"/>
      </w:divBdr>
    </w:div>
    <w:div w:id="1463159425">
      <w:bodyDiv w:val="1"/>
      <w:marLeft w:val="0"/>
      <w:marRight w:val="0"/>
      <w:marTop w:val="0"/>
      <w:marBottom w:val="0"/>
      <w:divBdr>
        <w:top w:val="none" w:sz="0" w:space="0" w:color="auto"/>
        <w:left w:val="none" w:sz="0" w:space="0" w:color="auto"/>
        <w:bottom w:val="none" w:sz="0" w:space="0" w:color="auto"/>
        <w:right w:val="none" w:sz="0" w:space="0" w:color="auto"/>
      </w:divBdr>
    </w:div>
    <w:div w:id="1472090318">
      <w:bodyDiv w:val="1"/>
      <w:marLeft w:val="0"/>
      <w:marRight w:val="0"/>
      <w:marTop w:val="0"/>
      <w:marBottom w:val="0"/>
      <w:divBdr>
        <w:top w:val="none" w:sz="0" w:space="0" w:color="auto"/>
        <w:left w:val="none" w:sz="0" w:space="0" w:color="auto"/>
        <w:bottom w:val="none" w:sz="0" w:space="0" w:color="auto"/>
        <w:right w:val="none" w:sz="0" w:space="0" w:color="auto"/>
      </w:divBdr>
    </w:div>
    <w:div w:id="1482426914">
      <w:bodyDiv w:val="1"/>
      <w:marLeft w:val="0"/>
      <w:marRight w:val="0"/>
      <w:marTop w:val="0"/>
      <w:marBottom w:val="0"/>
      <w:divBdr>
        <w:top w:val="none" w:sz="0" w:space="0" w:color="auto"/>
        <w:left w:val="none" w:sz="0" w:space="0" w:color="auto"/>
        <w:bottom w:val="none" w:sz="0" w:space="0" w:color="auto"/>
        <w:right w:val="none" w:sz="0" w:space="0" w:color="auto"/>
      </w:divBdr>
    </w:div>
    <w:div w:id="1497527749">
      <w:bodyDiv w:val="1"/>
      <w:marLeft w:val="0"/>
      <w:marRight w:val="0"/>
      <w:marTop w:val="0"/>
      <w:marBottom w:val="0"/>
      <w:divBdr>
        <w:top w:val="none" w:sz="0" w:space="0" w:color="auto"/>
        <w:left w:val="none" w:sz="0" w:space="0" w:color="auto"/>
        <w:bottom w:val="none" w:sz="0" w:space="0" w:color="auto"/>
        <w:right w:val="none" w:sz="0" w:space="0" w:color="auto"/>
      </w:divBdr>
    </w:div>
    <w:div w:id="1502037859">
      <w:bodyDiv w:val="1"/>
      <w:marLeft w:val="0"/>
      <w:marRight w:val="0"/>
      <w:marTop w:val="0"/>
      <w:marBottom w:val="0"/>
      <w:divBdr>
        <w:top w:val="none" w:sz="0" w:space="0" w:color="auto"/>
        <w:left w:val="none" w:sz="0" w:space="0" w:color="auto"/>
        <w:bottom w:val="none" w:sz="0" w:space="0" w:color="auto"/>
        <w:right w:val="none" w:sz="0" w:space="0" w:color="auto"/>
      </w:divBdr>
    </w:div>
    <w:div w:id="1534339741">
      <w:bodyDiv w:val="1"/>
      <w:marLeft w:val="0"/>
      <w:marRight w:val="0"/>
      <w:marTop w:val="0"/>
      <w:marBottom w:val="0"/>
      <w:divBdr>
        <w:top w:val="none" w:sz="0" w:space="0" w:color="auto"/>
        <w:left w:val="none" w:sz="0" w:space="0" w:color="auto"/>
        <w:bottom w:val="none" w:sz="0" w:space="0" w:color="auto"/>
        <w:right w:val="none" w:sz="0" w:space="0" w:color="auto"/>
      </w:divBdr>
    </w:div>
    <w:div w:id="1579821988">
      <w:bodyDiv w:val="1"/>
      <w:marLeft w:val="0"/>
      <w:marRight w:val="0"/>
      <w:marTop w:val="0"/>
      <w:marBottom w:val="0"/>
      <w:divBdr>
        <w:top w:val="none" w:sz="0" w:space="0" w:color="auto"/>
        <w:left w:val="none" w:sz="0" w:space="0" w:color="auto"/>
        <w:bottom w:val="none" w:sz="0" w:space="0" w:color="auto"/>
        <w:right w:val="none" w:sz="0" w:space="0" w:color="auto"/>
      </w:divBdr>
    </w:div>
    <w:div w:id="1676107940">
      <w:bodyDiv w:val="1"/>
      <w:marLeft w:val="0"/>
      <w:marRight w:val="0"/>
      <w:marTop w:val="0"/>
      <w:marBottom w:val="0"/>
      <w:divBdr>
        <w:top w:val="none" w:sz="0" w:space="0" w:color="auto"/>
        <w:left w:val="none" w:sz="0" w:space="0" w:color="auto"/>
        <w:bottom w:val="none" w:sz="0" w:space="0" w:color="auto"/>
        <w:right w:val="none" w:sz="0" w:space="0" w:color="auto"/>
      </w:divBdr>
    </w:div>
    <w:div w:id="1710492698">
      <w:bodyDiv w:val="1"/>
      <w:marLeft w:val="0"/>
      <w:marRight w:val="0"/>
      <w:marTop w:val="0"/>
      <w:marBottom w:val="0"/>
      <w:divBdr>
        <w:top w:val="none" w:sz="0" w:space="0" w:color="auto"/>
        <w:left w:val="none" w:sz="0" w:space="0" w:color="auto"/>
        <w:bottom w:val="none" w:sz="0" w:space="0" w:color="auto"/>
        <w:right w:val="none" w:sz="0" w:space="0" w:color="auto"/>
      </w:divBdr>
    </w:div>
    <w:div w:id="1736589417">
      <w:bodyDiv w:val="1"/>
      <w:marLeft w:val="0"/>
      <w:marRight w:val="0"/>
      <w:marTop w:val="0"/>
      <w:marBottom w:val="0"/>
      <w:divBdr>
        <w:top w:val="none" w:sz="0" w:space="0" w:color="auto"/>
        <w:left w:val="none" w:sz="0" w:space="0" w:color="auto"/>
        <w:bottom w:val="none" w:sz="0" w:space="0" w:color="auto"/>
        <w:right w:val="none" w:sz="0" w:space="0" w:color="auto"/>
      </w:divBdr>
    </w:div>
    <w:div w:id="1773041009">
      <w:bodyDiv w:val="1"/>
      <w:marLeft w:val="0"/>
      <w:marRight w:val="0"/>
      <w:marTop w:val="0"/>
      <w:marBottom w:val="0"/>
      <w:divBdr>
        <w:top w:val="none" w:sz="0" w:space="0" w:color="auto"/>
        <w:left w:val="none" w:sz="0" w:space="0" w:color="auto"/>
        <w:bottom w:val="none" w:sz="0" w:space="0" w:color="auto"/>
        <w:right w:val="none" w:sz="0" w:space="0" w:color="auto"/>
      </w:divBdr>
    </w:div>
    <w:div w:id="1786537655">
      <w:bodyDiv w:val="1"/>
      <w:marLeft w:val="0"/>
      <w:marRight w:val="0"/>
      <w:marTop w:val="0"/>
      <w:marBottom w:val="0"/>
      <w:divBdr>
        <w:top w:val="none" w:sz="0" w:space="0" w:color="auto"/>
        <w:left w:val="none" w:sz="0" w:space="0" w:color="auto"/>
        <w:bottom w:val="none" w:sz="0" w:space="0" w:color="auto"/>
        <w:right w:val="none" w:sz="0" w:space="0" w:color="auto"/>
      </w:divBdr>
    </w:div>
    <w:div w:id="1798798915">
      <w:bodyDiv w:val="1"/>
      <w:marLeft w:val="0"/>
      <w:marRight w:val="0"/>
      <w:marTop w:val="0"/>
      <w:marBottom w:val="0"/>
      <w:divBdr>
        <w:top w:val="none" w:sz="0" w:space="0" w:color="auto"/>
        <w:left w:val="none" w:sz="0" w:space="0" w:color="auto"/>
        <w:bottom w:val="none" w:sz="0" w:space="0" w:color="auto"/>
        <w:right w:val="none" w:sz="0" w:space="0" w:color="auto"/>
      </w:divBdr>
      <w:divsChild>
        <w:div w:id="1806045764">
          <w:marLeft w:val="0"/>
          <w:marRight w:val="0"/>
          <w:marTop w:val="0"/>
          <w:marBottom w:val="0"/>
          <w:divBdr>
            <w:top w:val="none" w:sz="0" w:space="0" w:color="auto"/>
            <w:left w:val="none" w:sz="0" w:space="0" w:color="auto"/>
            <w:bottom w:val="none" w:sz="0" w:space="0" w:color="auto"/>
            <w:right w:val="none" w:sz="0" w:space="0" w:color="auto"/>
          </w:divBdr>
        </w:div>
        <w:div w:id="1338070395">
          <w:marLeft w:val="0"/>
          <w:marRight w:val="0"/>
          <w:marTop w:val="0"/>
          <w:marBottom w:val="0"/>
          <w:divBdr>
            <w:top w:val="none" w:sz="0" w:space="0" w:color="auto"/>
            <w:left w:val="none" w:sz="0" w:space="0" w:color="auto"/>
            <w:bottom w:val="none" w:sz="0" w:space="0" w:color="auto"/>
            <w:right w:val="none" w:sz="0" w:space="0" w:color="auto"/>
          </w:divBdr>
        </w:div>
      </w:divsChild>
    </w:div>
    <w:div w:id="1834028493">
      <w:bodyDiv w:val="1"/>
      <w:marLeft w:val="0"/>
      <w:marRight w:val="0"/>
      <w:marTop w:val="0"/>
      <w:marBottom w:val="0"/>
      <w:divBdr>
        <w:top w:val="none" w:sz="0" w:space="0" w:color="auto"/>
        <w:left w:val="none" w:sz="0" w:space="0" w:color="auto"/>
        <w:bottom w:val="none" w:sz="0" w:space="0" w:color="auto"/>
        <w:right w:val="none" w:sz="0" w:space="0" w:color="auto"/>
      </w:divBdr>
    </w:div>
    <w:div w:id="1854606008">
      <w:bodyDiv w:val="1"/>
      <w:marLeft w:val="0"/>
      <w:marRight w:val="0"/>
      <w:marTop w:val="0"/>
      <w:marBottom w:val="0"/>
      <w:divBdr>
        <w:top w:val="none" w:sz="0" w:space="0" w:color="auto"/>
        <w:left w:val="none" w:sz="0" w:space="0" w:color="auto"/>
        <w:bottom w:val="none" w:sz="0" w:space="0" w:color="auto"/>
        <w:right w:val="none" w:sz="0" w:space="0" w:color="auto"/>
      </w:divBdr>
    </w:div>
    <w:div w:id="1877232826">
      <w:bodyDiv w:val="1"/>
      <w:marLeft w:val="0"/>
      <w:marRight w:val="0"/>
      <w:marTop w:val="0"/>
      <w:marBottom w:val="0"/>
      <w:divBdr>
        <w:top w:val="none" w:sz="0" w:space="0" w:color="auto"/>
        <w:left w:val="none" w:sz="0" w:space="0" w:color="auto"/>
        <w:bottom w:val="none" w:sz="0" w:space="0" w:color="auto"/>
        <w:right w:val="none" w:sz="0" w:space="0" w:color="auto"/>
      </w:divBdr>
    </w:div>
    <w:div w:id="1878737731">
      <w:bodyDiv w:val="1"/>
      <w:marLeft w:val="0"/>
      <w:marRight w:val="0"/>
      <w:marTop w:val="0"/>
      <w:marBottom w:val="0"/>
      <w:divBdr>
        <w:top w:val="none" w:sz="0" w:space="0" w:color="auto"/>
        <w:left w:val="none" w:sz="0" w:space="0" w:color="auto"/>
        <w:bottom w:val="none" w:sz="0" w:space="0" w:color="auto"/>
        <w:right w:val="none" w:sz="0" w:space="0" w:color="auto"/>
      </w:divBdr>
    </w:div>
    <w:div w:id="1886403157">
      <w:bodyDiv w:val="1"/>
      <w:marLeft w:val="0"/>
      <w:marRight w:val="0"/>
      <w:marTop w:val="0"/>
      <w:marBottom w:val="0"/>
      <w:divBdr>
        <w:top w:val="none" w:sz="0" w:space="0" w:color="auto"/>
        <w:left w:val="none" w:sz="0" w:space="0" w:color="auto"/>
        <w:bottom w:val="none" w:sz="0" w:space="0" w:color="auto"/>
        <w:right w:val="none" w:sz="0" w:space="0" w:color="auto"/>
      </w:divBdr>
    </w:div>
    <w:div w:id="1906454434">
      <w:bodyDiv w:val="1"/>
      <w:marLeft w:val="0"/>
      <w:marRight w:val="0"/>
      <w:marTop w:val="0"/>
      <w:marBottom w:val="0"/>
      <w:divBdr>
        <w:top w:val="none" w:sz="0" w:space="0" w:color="auto"/>
        <w:left w:val="none" w:sz="0" w:space="0" w:color="auto"/>
        <w:bottom w:val="none" w:sz="0" w:space="0" w:color="auto"/>
        <w:right w:val="none" w:sz="0" w:space="0" w:color="auto"/>
      </w:divBdr>
    </w:div>
    <w:div w:id="1911888426">
      <w:bodyDiv w:val="1"/>
      <w:marLeft w:val="0"/>
      <w:marRight w:val="0"/>
      <w:marTop w:val="0"/>
      <w:marBottom w:val="0"/>
      <w:divBdr>
        <w:top w:val="none" w:sz="0" w:space="0" w:color="auto"/>
        <w:left w:val="none" w:sz="0" w:space="0" w:color="auto"/>
        <w:bottom w:val="none" w:sz="0" w:space="0" w:color="auto"/>
        <w:right w:val="none" w:sz="0" w:space="0" w:color="auto"/>
      </w:divBdr>
    </w:div>
    <w:div w:id="1991715086">
      <w:bodyDiv w:val="1"/>
      <w:marLeft w:val="0"/>
      <w:marRight w:val="0"/>
      <w:marTop w:val="0"/>
      <w:marBottom w:val="0"/>
      <w:divBdr>
        <w:top w:val="none" w:sz="0" w:space="0" w:color="auto"/>
        <w:left w:val="none" w:sz="0" w:space="0" w:color="auto"/>
        <w:bottom w:val="none" w:sz="0" w:space="0" w:color="auto"/>
        <w:right w:val="none" w:sz="0" w:space="0" w:color="auto"/>
      </w:divBdr>
    </w:div>
    <w:div w:id="2003510282">
      <w:bodyDiv w:val="1"/>
      <w:marLeft w:val="0"/>
      <w:marRight w:val="0"/>
      <w:marTop w:val="0"/>
      <w:marBottom w:val="0"/>
      <w:divBdr>
        <w:top w:val="none" w:sz="0" w:space="0" w:color="auto"/>
        <w:left w:val="none" w:sz="0" w:space="0" w:color="auto"/>
        <w:bottom w:val="none" w:sz="0" w:space="0" w:color="auto"/>
        <w:right w:val="none" w:sz="0" w:space="0" w:color="auto"/>
      </w:divBdr>
    </w:div>
    <w:div w:id="2015068094">
      <w:bodyDiv w:val="1"/>
      <w:marLeft w:val="0"/>
      <w:marRight w:val="0"/>
      <w:marTop w:val="0"/>
      <w:marBottom w:val="0"/>
      <w:divBdr>
        <w:top w:val="none" w:sz="0" w:space="0" w:color="auto"/>
        <w:left w:val="none" w:sz="0" w:space="0" w:color="auto"/>
        <w:bottom w:val="none" w:sz="0" w:space="0" w:color="auto"/>
        <w:right w:val="none" w:sz="0" w:space="0" w:color="auto"/>
      </w:divBdr>
    </w:div>
    <w:div w:id="2042825160">
      <w:bodyDiv w:val="1"/>
      <w:marLeft w:val="0"/>
      <w:marRight w:val="0"/>
      <w:marTop w:val="0"/>
      <w:marBottom w:val="0"/>
      <w:divBdr>
        <w:top w:val="none" w:sz="0" w:space="0" w:color="auto"/>
        <w:left w:val="none" w:sz="0" w:space="0" w:color="auto"/>
        <w:bottom w:val="none" w:sz="0" w:space="0" w:color="auto"/>
        <w:right w:val="none" w:sz="0" w:space="0" w:color="auto"/>
      </w:divBdr>
    </w:div>
    <w:div w:id="2042900823">
      <w:bodyDiv w:val="1"/>
      <w:marLeft w:val="0"/>
      <w:marRight w:val="0"/>
      <w:marTop w:val="0"/>
      <w:marBottom w:val="0"/>
      <w:divBdr>
        <w:top w:val="none" w:sz="0" w:space="0" w:color="auto"/>
        <w:left w:val="none" w:sz="0" w:space="0" w:color="auto"/>
        <w:bottom w:val="none" w:sz="0" w:space="0" w:color="auto"/>
        <w:right w:val="none" w:sz="0" w:space="0" w:color="auto"/>
      </w:divBdr>
    </w:div>
    <w:div w:id="2043507209">
      <w:bodyDiv w:val="1"/>
      <w:marLeft w:val="0"/>
      <w:marRight w:val="0"/>
      <w:marTop w:val="0"/>
      <w:marBottom w:val="0"/>
      <w:divBdr>
        <w:top w:val="none" w:sz="0" w:space="0" w:color="auto"/>
        <w:left w:val="none" w:sz="0" w:space="0" w:color="auto"/>
        <w:bottom w:val="none" w:sz="0" w:space="0" w:color="auto"/>
        <w:right w:val="none" w:sz="0" w:space="0" w:color="auto"/>
      </w:divBdr>
    </w:div>
    <w:div w:id="2075734573">
      <w:bodyDiv w:val="1"/>
      <w:marLeft w:val="0"/>
      <w:marRight w:val="0"/>
      <w:marTop w:val="0"/>
      <w:marBottom w:val="0"/>
      <w:divBdr>
        <w:top w:val="none" w:sz="0" w:space="0" w:color="auto"/>
        <w:left w:val="none" w:sz="0" w:space="0" w:color="auto"/>
        <w:bottom w:val="none" w:sz="0" w:space="0" w:color="auto"/>
        <w:right w:val="none" w:sz="0" w:space="0" w:color="auto"/>
      </w:divBdr>
    </w:div>
    <w:div w:id="2118402876">
      <w:bodyDiv w:val="1"/>
      <w:marLeft w:val="0"/>
      <w:marRight w:val="0"/>
      <w:marTop w:val="0"/>
      <w:marBottom w:val="0"/>
      <w:divBdr>
        <w:top w:val="none" w:sz="0" w:space="0" w:color="auto"/>
        <w:left w:val="none" w:sz="0" w:space="0" w:color="auto"/>
        <w:bottom w:val="none" w:sz="0" w:space="0" w:color="auto"/>
        <w:right w:val="none" w:sz="0" w:space="0" w:color="auto"/>
      </w:divBdr>
    </w:div>
    <w:div w:id="2129930658">
      <w:bodyDiv w:val="1"/>
      <w:marLeft w:val="0"/>
      <w:marRight w:val="0"/>
      <w:marTop w:val="0"/>
      <w:marBottom w:val="0"/>
      <w:divBdr>
        <w:top w:val="none" w:sz="0" w:space="0" w:color="auto"/>
        <w:left w:val="none" w:sz="0" w:space="0" w:color="auto"/>
        <w:bottom w:val="none" w:sz="0" w:space="0" w:color="auto"/>
        <w:right w:val="none" w:sz="0" w:space="0" w:color="auto"/>
      </w:divBdr>
    </w:div>
    <w:div w:id="2134906611">
      <w:bodyDiv w:val="1"/>
      <w:marLeft w:val="0"/>
      <w:marRight w:val="0"/>
      <w:marTop w:val="0"/>
      <w:marBottom w:val="0"/>
      <w:divBdr>
        <w:top w:val="none" w:sz="0" w:space="0" w:color="auto"/>
        <w:left w:val="none" w:sz="0" w:space="0" w:color="auto"/>
        <w:bottom w:val="none" w:sz="0" w:space="0" w:color="auto"/>
        <w:right w:val="none" w:sz="0" w:space="0" w:color="auto"/>
      </w:divBdr>
    </w:div>
    <w:div w:id="21407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upki.gospmr.org/index.php/planirovanie/zaprosy-tsen-na-tovary-raboty-uslugi?view=price_request&amp;id=47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i_standart@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zaprosy-tsen-na-tovary-raboty-uslugi?view=price_request&amp;id=47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upki.gospmr.org/index.php/zakupki?view=purchase&amp;id=8009"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800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7B5E8-B671-4FFE-BD0F-366716F4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12</Pages>
  <Words>4735</Words>
  <Characters>32901</Characters>
  <Application>Microsoft Office Word</Application>
  <DocSecurity>0</DocSecurity>
  <Lines>274</Lines>
  <Paragraphs>75</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27</cp:revision>
  <cp:lastPrinted>2024-10-17T13:04:00Z</cp:lastPrinted>
  <dcterms:created xsi:type="dcterms:W3CDTF">2024-10-08T08:33:00Z</dcterms:created>
  <dcterms:modified xsi:type="dcterms:W3CDTF">2024-10-22T13:47:00Z</dcterms:modified>
</cp:coreProperties>
</file>