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720570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720570">
        <w:t>30</w:t>
      </w:r>
      <w:r w:rsidR="008869E9">
        <w:t xml:space="preserve"> </w:t>
      </w:r>
      <w:r w:rsidR="009A2B2F">
        <w:t>сентября</w:t>
      </w:r>
      <w:r w:rsidR="00013360">
        <w:t xml:space="preserve"> 202</w:t>
      </w:r>
      <w:r w:rsidR="008869E9">
        <w:t>4</w:t>
      </w:r>
      <w:r w:rsidR="00013360">
        <w:t xml:space="preserve"> год</w:t>
      </w:r>
      <w:r w:rsidR="00D47EB1">
        <w:t>а</w:t>
      </w:r>
    </w:p>
    <w:p w:rsidR="00720570" w:rsidRDefault="00013360" w:rsidP="00720570">
      <w:pPr>
        <w:pStyle w:val="20"/>
        <w:spacing w:after="0" w:line="240" w:lineRule="auto"/>
        <w:ind w:left="160"/>
      </w:pPr>
      <w:r>
        <w:t>(</w:t>
      </w:r>
      <w:r w:rsidR="00720570">
        <w:t xml:space="preserve">извещение № 1 (2024/30) от 16 сентября 2024 года, </w:t>
      </w:r>
    </w:p>
    <w:p w:rsidR="00720570" w:rsidRDefault="00720570" w:rsidP="00720570">
      <w:pPr>
        <w:pStyle w:val="20"/>
        <w:spacing w:after="0" w:line="240" w:lineRule="auto"/>
        <w:ind w:left="160"/>
      </w:pPr>
      <w:r>
        <w:t xml:space="preserve">закупка: клапан обратный стальной 19с47нж </w:t>
      </w:r>
    </w:p>
    <w:p w:rsidR="00B9783F" w:rsidRDefault="00720570" w:rsidP="00720570">
      <w:pPr>
        <w:pStyle w:val="20"/>
        <w:spacing w:after="0" w:line="240" w:lineRule="auto"/>
        <w:ind w:left="160"/>
      </w:pPr>
      <w:r>
        <w:t>или 19с49нж РУ 10 ÷ 16 «или аналог»</w:t>
      </w:r>
      <w:r w:rsidR="00B9783F">
        <w:t>)</w:t>
      </w:r>
    </w:p>
    <w:p w:rsidR="00B9783F" w:rsidRDefault="00B9783F" w:rsidP="00720570">
      <w:pPr>
        <w:pStyle w:val="20"/>
        <w:spacing w:after="0" w:line="240" w:lineRule="auto"/>
        <w:ind w:left="160"/>
      </w:pPr>
    </w:p>
    <w:p w:rsidR="00723A4E" w:rsidRPr="00B5442A" w:rsidRDefault="00F50871" w:rsidP="0072057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720570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720570" w:rsidRDefault="00BF144D" w:rsidP="00720570">
      <w:pPr>
        <w:pStyle w:val="20"/>
        <w:shd w:val="clear" w:color="auto" w:fill="auto"/>
        <w:spacing w:after="0" w:line="240" w:lineRule="auto"/>
        <w:ind w:firstLine="709"/>
        <w:jc w:val="both"/>
      </w:pPr>
      <w:r w:rsidRPr="00720570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720570">
        <w:t xml:space="preserve"> </w:t>
      </w:r>
    </w:p>
    <w:p w:rsidR="00F3234C" w:rsidRPr="00720570" w:rsidRDefault="00F3234C" w:rsidP="00720570">
      <w:pPr>
        <w:pStyle w:val="20"/>
        <w:spacing w:after="0" w:line="240" w:lineRule="auto"/>
        <w:ind w:firstLine="709"/>
        <w:jc w:val="both"/>
      </w:pP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720570">
        <w:rPr>
          <w:u w:val="single"/>
        </w:rPr>
        <w:t>Лот № 1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а) предмет (объект) закупки –  клапан обратный стальной 19с47нж или 19с49нж РУ 10 ÷ 16 «или аналог», со следующими характеристиками: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1) температура рабочей среды - до + 350 градусов Цельсия;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2) рабочая среда – вода;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3) номинальное давление PN, МПа (кгс/см²) – 1,6 (16); 1,0 (10);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4) присоединение к трубопроводу – приварка;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6) материал изделия (корпус) – сталь;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7) материал изделия (захлопка) – сталь;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8) материал изделия (ось) – сталь;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9) материал уплотнения – нержавеющая сталь;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10) проход DN – 600 мм;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б) количество – 2,00 (две) штуки;</w:t>
      </w:r>
    </w:p>
    <w:p w:rsidR="00720570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в) место доставки товара – ГНС «Спея» Григориопольский филиал ГУП «Республиканские оросительные системы»;</w:t>
      </w:r>
    </w:p>
    <w:p w:rsidR="006C4EA3" w:rsidRPr="00720570" w:rsidRDefault="00720570" w:rsidP="00720570">
      <w:pPr>
        <w:pStyle w:val="20"/>
        <w:spacing w:after="0" w:line="240" w:lineRule="auto"/>
        <w:ind w:firstLine="709"/>
        <w:jc w:val="both"/>
      </w:pPr>
      <w:r w:rsidRPr="00720570">
        <w:t>г) начальная (максимальная) цена контракта - 115 680,00 (сто пятнадцать тысяч шестьсот восемьдесят) руб. ПМР 00 копеек</w:t>
      </w:r>
      <w:r w:rsidR="006C4EA3" w:rsidRPr="00720570">
        <w:t>,</w:t>
      </w:r>
    </w:p>
    <w:p w:rsidR="006C4EA3" w:rsidRPr="00720570" w:rsidRDefault="006C4EA3" w:rsidP="0072057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7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20570">
        <w:rPr>
          <w:rFonts w:ascii="Times New Roman" w:hAnsi="Times New Roman" w:cs="Times New Roman"/>
          <w:sz w:val="28"/>
          <w:szCs w:val="28"/>
        </w:rPr>
        <w:t>Товар</w:t>
      </w:r>
      <w:r w:rsidRPr="00720570">
        <w:rPr>
          <w:rFonts w:ascii="Times New Roman" w:hAnsi="Times New Roman" w:cs="Times New Roman"/>
          <w:sz w:val="28"/>
          <w:szCs w:val="28"/>
        </w:rPr>
        <w:t xml:space="preserve">), проводит комиссия по адресу: г. Тирасполь,                                   ул. Юности 58/3 в 11 часов </w:t>
      </w:r>
      <w:r w:rsidR="00720570">
        <w:rPr>
          <w:rFonts w:ascii="Times New Roman" w:hAnsi="Times New Roman" w:cs="Times New Roman"/>
          <w:sz w:val="28"/>
          <w:szCs w:val="28"/>
        </w:rPr>
        <w:t>00</w:t>
      </w:r>
      <w:r w:rsidRPr="0072057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20570">
        <w:rPr>
          <w:rFonts w:ascii="Times New Roman" w:hAnsi="Times New Roman" w:cs="Times New Roman"/>
          <w:sz w:val="28"/>
          <w:szCs w:val="28"/>
        </w:rPr>
        <w:t>26</w:t>
      </w:r>
      <w:r w:rsidRPr="00720570">
        <w:rPr>
          <w:rFonts w:ascii="Times New Roman" w:hAnsi="Times New Roman" w:cs="Times New Roman"/>
          <w:sz w:val="28"/>
          <w:szCs w:val="28"/>
        </w:rPr>
        <w:t xml:space="preserve"> сентября 2024 года.</w:t>
      </w:r>
    </w:p>
    <w:p w:rsidR="006C4EA3" w:rsidRPr="00720570" w:rsidRDefault="006C4EA3" w:rsidP="00720570">
      <w:pPr>
        <w:pStyle w:val="20"/>
        <w:spacing w:after="0" w:line="240" w:lineRule="auto"/>
        <w:ind w:firstLine="709"/>
        <w:jc w:val="both"/>
      </w:pPr>
    </w:p>
    <w:p w:rsidR="009A1C70" w:rsidRPr="00720570" w:rsidRDefault="009A1C70" w:rsidP="00720570">
      <w:pPr>
        <w:pStyle w:val="20"/>
        <w:shd w:val="clear" w:color="auto" w:fill="auto"/>
        <w:spacing w:after="0" w:line="240" w:lineRule="auto"/>
        <w:ind w:firstLine="709"/>
        <w:jc w:val="both"/>
      </w:pPr>
      <w:r w:rsidRPr="00720570">
        <w:t>Кворум соблюден, комиссия по осуществлению закупок правомочна в принятии решений.</w:t>
      </w:r>
    </w:p>
    <w:p w:rsidR="00720570" w:rsidRDefault="00720570" w:rsidP="00720570">
      <w:pPr>
        <w:pStyle w:val="20"/>
        <w:spacing w:after="0" w:line="240" w:lineRule="auto"/>
        <w:ind w:firstLine="709"/>
        <w:jc w:val="both"/>
      </w:pPr>
      <w:r>
        <w:t>В срок, указанный в извещении № 1 (2024/30) от 16 сентября 2024 года о проведении закупки, на участие в запросе предложений по определению поставщика по лоту № 1 поступило 7 (семь) заявок:</w:t>
      </w:r>
    </w:p>
    <w:p w:rsidR="00720570" w:rsidRDefault="00720570" w:rsidP="00720570">
      <w:pPr>
        <w:pStyle w:val="20"/>
        <w:spacing w:after="0" w:line="240" w:lineRule="auto"/>
        <w:ind w:firstLine="709"/>
        <w:jc w:val="both"/>
      </w:pPr>
      <w:r>
        <w:t>а) лот № 1:</w:t>
      </w:r>
    </w:p>
    <w:p w:rsidR="00720570" w:rsidRDefault="00720570" w:rsidP="00720570">
      <w:pPr>
        <w:pStyle w:val="20"/>
        <w:spacing w:after="0" w:line="240" w:lineRule="auto"/>
        <w:ind w:firstLine="709"/>
        <w:jc w:val="both"/>
      </w:pPr>
      <w:r>
        <w:t>-  6 (три) заявок в бумажном виде;</w:t>
      </w:r>
    </w:p>
    <w:p w:rsidR="004305A4" w:rsidRPr="00720570" w:rsidRDefault="00720570" w:rsidP="00720570">
      <w:pPr>
        <w:pStyle w:val="20"/>
        <w:shd w:val="clear" w:color="auto" w:fill="auto"/>
        <w:spacing w:after="0" w:line="240" w:lineRule="auto"/>
        <w:ind w:firstLine="709"/>
        <w:jc w:val="both"/>
      </w:pPr>
      <w:r>
        <w:t>- 1 (одна) заявка в электронном виде</w:t>
      </w:r>
      <w:r w:rsidR="00C35114" w:rsidRPr="00720570">
        <w:t>.</w:t>
      </w:r>
    </w:p>
    <w:p w:rsidR="00352F08" w:rsidRPr="00720570" w:rsidRDefault="006C4EA3" w:rsidP="00720570">
      <w:pPr>
        <w:pStyle w:val="20"/>
        <w:shd w:val="clear" w:color="auto" w:fill="auto"/>
        <w:spacing w:after="0" w:line="240" w:lineRule="auto"/>
        <w:ind w:firstLine="709"/>
        <w:jc w:val="both"/>
      </w:pPr>
      <w:r w:rsidRPr="00720570"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F3234C" w:rsidRDefault="004305A4" w:rsidP="00720570">
      <w:pPr>
        <w:pStyle w:val="20"/>
        <w:shd w:val="clear" w:color="auto" w:fill="auto"/>
        <w:spacing w:after="0" w:line="240" w:lineRule="auto"/>
        <w:ind w:firstLine="709"/>
        <w:jc w:val="both"/>
      </w:pPr>
      <w:r w:rsidRPr="00720570">
        <w:t>На процедуре</w:t>
      </w:r>
      <w:r w:rsidRPr="004305A4">
        <w:t xml:space="preserve">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</w:t>
      </w:r>
      <w:r w:rsidRPr="004305A4">
        <w:lastRenderedPageBreak/>
        <w:t>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</w:t>
      </w:r>
      <w:r w:rsidR="00C35114">
        <w:t>у</w:t>
      </w:r>
      <w:r>
        <w:t xml:space="preserve"> № 1</w:t>
      </w:r>
      <w:r w:rsidR="004305A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Комиссией выявлено, что документы и информация, предоставленные</w:t>
      </w:r>
      <w:r w:rsidR="00916CE4">
        <w:t xml:space="preserve"> шестью</w:t>
      </w:r>
      <w:r w:rsidR="009D41FC">
        <w:t xml:space="preserve"> участниками запроса предложений </w:t>
      </w:r>
      <w:r>
        <w:t>по лот</w:t>
      </w:r>
      <w:r w:rsidR="00C35114">
        <w:t>у</w:t>
      </w:r>
      <w:r>
        <w:t xml:space="preserve"> № 1</w:t>
      </w:r>
      <w:r w:rsidR="004305A4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 </w:t>
      </w:r>
    </w:p>
    <w:p w:rsidR="001F5A7B" w:rsidRDefault="006C510F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Комиссией принято решение о допуске</w:t>
      </w:r>
      <w:r w:rsidR="00916CE4">
        <w:t xml:space="preserve"> шести</w:t>
      </w:r>
      <w:r w:rsidRPr="00996F4A">
        <w:t xml:space="preserve">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996F4A">
        <w:t>.</w:t>
      </w:r>
    </w:p>
    <w:p w:rsidR="00916CE4" w:rsidRDefault="00916CE4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По итогам проверки, к</w:t>
      </w:r>
      <w:r w:rsidRPr="00916CE4">
        <w:t>омиссией выявлено, что документы и информация, предоставленные индивидуальным предпринимателем Кулик Сергей Леонидович по лоту № 1 не соответствуют требованиям Приложения № 1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16 сентября 2024 года № 1 (2024/30).</w:t>
      </w:r>
    </w:p>
    <w:p w:rsidR="00916CE4" w:rsidRPr="00916CE4" w:rsidRDefault="00916CE4" w:rsidP="00916CE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В соответствии с </w:t>
      </w:r>
      <w:r w:rsidRPr="00916CE4">
        <w:t>пункт</w:t>
      </w:r>
      <w:r>
        <w:t>ом</w:t>
      </w:r>
      <w:r w:rsidRPr="00916CE4">
        <w:t xml:space="preserve"> 7 статьи 21 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 </w:t>
      </w:r>
      <w:r w:rsidRPr="00916CE4">
        <w:t>комисси</w:t>
      </w:r>
      <w:r>
        <w:t>ей</w:t>
      </w:r>
      <w:r w:rsidRPr="00916CE4">
        <w:t xml:space="preserve"> единогласно принято решение об отстранении заявки индивидуального предпринимателя Кулик Сергей Леонидович от участия в проведении запроса предложений по лоту № 1, на основании критериев, указанных в документации о проведении запроса предложений.</w:t>
      </w:r>
    </w:p>
    <w:p w:rsidR="00996F4A" w:rsidRDefault="006C510F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После оглашения условий исполнения контракта содержащихся в заявк</w:t>
      </w:r>
      <w:r w:rsidR="00BD6DC8" w:rsidRPr="00996F4A">
        <w:t>ах</w:t>
      </w:r>
      <w:r w:rsidR="00996F4A" w:rsidRPr="00996F4A">
        <w:t>,</w:t>
      </w:r>
      <w:r w:rsidR="00BD6DC8" w:rsidRPr="00996F4A">
        <w:t xml:space="preserve"> </w:t>
      </w:r>
      <w:r w:rsidR="00F21C45" w:rsidRPr="00F21C45">
        <w:t xml:space="preserve">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во исполнение пункта 13 статья 44 Закона </w:t>
      </w:r>
      <w:r w:rsidR="00F21C45" w:rsidRPr="00F21C45">
        <w:lastRenderedPageBreak/>
        <w:t>Приднестровской Молдавской Республики от 26 ноября 2018 года № 318-З-VI «О закупках в Приднестровской Молдавской Республике»</w:t>
      </w:r>
      <w:r w:rsidR="00996F4A" w:rsidRPr="00996F4A">
        <w:t xml:space="preserve"> </w:t>
      </w:r>
      <w:r w:rsidR="00F21C45" w:rsidRPr="00F21C45">
        <w:t xml:space="preserve">участникам запроса предложений </w:t>
      </w:r>
      <w:r w:rsidRPr="00996F4A">
        <w:t>предл</w:t>
      </w:r>
      <w:r w:rsidR="00BD6DC8" w:rsidRPr="00996F4A">
        <w:t>ожено</w:t>
      </w:r>
      <w:r w:rsidRPr="00996F4A">
        <w:t xml:space="preserve"> направить окончательн</w:t>
      </w:r>
      <w:r w:rsidR="00BD6DC8" w:rsidRPr="00996F4A">
        <w:t>ые</w:t>
      </w:r>
      <w:r w:rsidRPr="00996F4A">
        <w:t xml:space="preserve"> предложени</w:t>
      </w:r>
      <w:r w:rsidR="00BD6DC8" w:rsidRPr="00996F4A">
        <w:t>я</w:t>
      </w:r>
      <w:r w:rsidRPr="00996F4A">
        <w:t xml:space="preserve"> </w:t>
      </w:r>
      <w:r w:rsidR="00996F4A" w:rsidRPr="00996F4A">
        <w:t>о</w:t>
      </w:r>
      <w:r w:rsidR="006C4EA3">
        <w:t xml:space="preserve"> </w:t>
      </w:r>
      <w:r w:rsidR="00FB17A6">
        <w:t>поставки</w:t>
      </w:r>
      <w:r w:rsidR="00AA1603">
        <w:t xml:space="preserve"> указанных </w:t>
      </w:r>
      <w:r w:rsidR="00FB17A6">
        <w:t>Товаров</w:t>
      </w:r>
      <w:r w:rsidR="00AA1603">
        <w:t xml:space="preserve"> </w:t>
      </w:r>
      <w:r w:rsidR="00996F4A" w:rsidRPr="00996F4A">
        <w:t xml:space="preserve">в срок до </w:t>
      </w:r>
      <w:r w:rsidR="00FB17A6">
        <w:t>11</w:t>
      </w:r>
      <w:r w:rsidR="00352F08">
        <w:t xml:space="preserve"> часов </w:t>
      </w:r>
      <w:r w:rsidR="00FB17A6">
        <w:t xml:space="preserve">00 </w:t>
      </w:r>
      <w:r w:rsidR="00352F08">
        <w:t>минут</w:t>
      </w:r>
      <w:r w:rsidR="00996F4A" w:rsidRPr="00996F4A">
        <w:t xml:space="preserve"> </w:t>
      </w:r>
      <w:r w:rsidR="00FB17A6">
        <w:t>30</w:t>
      </w:r>
      <w:r w:rsidR="00352F08">
        <w:t xml:space="preserve"> </w:t>
      </w:r>
      <w:r w:rsidR="006C4EA3">
        <w:t>сентября</w:t>
      </w:r>
      <w:r w:rsidR="00C8745C">
        <w:t xml:space="preserve"> </w:t>
      </w:r>
      <w:r w:rsidR="00996F4A" w:rsidRPr="00996F4A">
        <w:t>202</w:t>
      </w:r>
      <w:r w:rsidR="003E2A24">
        <w:t>4</w:t>
      </w:r>
      <w:r w:rsidR="00996F4A" w:rsidRPr="00996F4A">
        <w:t xml:space="preserve"> года по адресу: </w:t>
      </w:r>
      <w:r w:rsidR="00AA1603">
        <w:t xml:space="preserve">                      </w:t>
      </w:r>
      <w:r w:rsidR="00996F4A" w:rsidRPr="00996F4A">
        <w:t>г. Тирасполь,</w:t>
      </w:r>
      <w:r w:rsidR="00996F4A">
        <w:t xml:space="preserve"> </w:t>
      </w:r>
      <w:r w:rsidR="00996F4A" w:rsidRPr="00996F4A">
        <w:t>ул. Юности 58/3.</w:t>
      </w:r>
    </w:p>
    <w:p w:rsidR="00B960AD" w:rsidRDefault="00B960AD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D0500">
        <w:t>При</w:t>
      </w:r>
      <w:r>
        <w:t xml:space="preserve"> </w:t>
      </w:r>
      <w:r w:rsidRPr="009D0500">
        <w:t>этом</w:t>
      </w:r>
      <w:r>
        <w:t xml:space="preserve"> отмечено, что</w:t>
      </w:r>
      <w:r w:rsidRPr="009D0500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B17A6" w:rsidRDefault="00FB17A6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FB17A6">
        <w:t xml:space="preserve">Дополнительно в адрес участников </w:t>
      </w:r>
      <w:r>
        <w:t>запроса предложений</w:t>
      </w:r>
      <w:r w:rsidRPr="00FB17A6">
        <w:t xml:space="preserve"> направлены соответствующие письма о предоставлении окончательных предложений о поставке указанных Товаров</w:t>
      </w:r>
    </w:p>
    <w:p w:rsidR="00F21C45" w:rsidRDefault="00F21C45" w:rsidP="00FB17A6">
      <w:pPr>
        <w:pStyle w:val="20"/>
        <w:spacing w:after="0" w:line="240" w:lineRule="auto"/>
        <w:ind w:firstLine="709"/>
        <w:jc w:val="both"/>
      </w:pPr>
      <w:r>
        <w:t>По итогам проведенной оценки лучшей заявкой признана заявка со следующими условиями исполнения контракта:</w:t>
      </w:r>
    </w:p>
    <w:p w:rsidR="00681143" w:rsidRDefault="00681143" w:rsidP="00FB17A6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FB17A6">
        <w:rPr>
          <w:u w:val="single"/>
        </w:rPr>
        <w:t>Лот № 1</w:t>
      </w:r>
      <w:bookmarkStart w:id="0" w:name="_GoBack"/>
      <w:bookmarkEnd w:id="0"/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а) предмет (объект) закупки –  клапан обратный стальной 19с47нж РУ 16 атм., со следующими характеристиками: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1) температура рабочей среды - до + 350 градусов Цельсия;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2) рабочая среда – вода;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3) номинальное давление – 16 атм.;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4) присоединение к трубопроводу – приварка;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6) материал изделия (корпус) – сталь;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7) материал изделия (захлопка) – сталь;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8) материал изделия (ось) – сталь;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9) материал уплотнения – нержавеющая сталь;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10) проход DN – 600 мм;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б) количество – 2,00 (две) штуки;</w:t>
      </w:r>
    </w:p>
    <w:p w:rsidR="00FB17A6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в) место доставки товара – ГНС «Спея» Григориопольский филиал ГУП «Республиканские оросительные системы»;</w:t>
      </w:r>
    </w:p>
    <w:p w:rsidR="00814213" w:rsidRPr="00FB17A6" w:rsidRDefault="00FB17A6" w:rsidP="00FB17A6">
      <w:pPr>
        <w:pStyle w:val="20"/>
        <w:spacing w:after="0" w:line="240" w:lineRule="auto"/>
        <w:ind w:firstLine="709"/>
        <w:jc w:val="both"/>
      </w:pPr>
      <w:r w:rsidRPr="00FB17A6">
        <w:t>г) цена контракта - 110 000,00 (сто десять тысяч) руб. ПМР 00 копеек.</w:t>
      </w:r>
    </w:p>
    <w:p w:rsidR="00814213" w:rsidRDefault="00814213" w:rsidP="00FB17A6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AB259B" w:rsidRDefault="00FA4A78" w:rsidP="00FB17A6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по лот</w:t>
      </w:r>
      <w:r w:rsidR="006E5143">
        <w:t>у</w:t>
      </w:r>
      <w:r w:rsidR="00AB259B">
        <w:t xml:space="preserve"> № 1</w:t>
      </w:r>
      <w:r w:rsidR="006E5143">
        <w:t xml:space="preserve"> </w:t>
      </w:r>
      <w:r w:rsidRPr="00FA4A78">
        <w:t>признан</w:t>
      </w:r>
      <w:r w:rsidR="00AB259B">
        <w:t xml:space="preserve"> </w:t>
      </w:r>
      <w:r w:rsidR="00CE4A5A">
        <w:t>состоявшимся</w:t>
      </w:r>
      <w:r w:rsidR="00AB259B">
        <w:t>.</w:t>
      </w:r>
    </w:p>
    <w:p w:rsidR="00CE4A5A" w:rsidRDefault="00CE4A5A" w:rsidP="00FB17A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FB17A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FB17A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             </w:t>
      </w:r>
    </w:p>
    <w:sectPr w:rsidR="00D62D0A" w:rsidRPr="00D62D0A" w:rsidSect="00814213">
      <w:pgSz w:w="11900" w:h="16840"/>
      <w:pgMar w:top="709" w:right="567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B4" w:rsidRDefault="007361B4">
      <w:r>
        <w:separator/>
      </w:r>
    </w:p>
  </w:endnote>
  <w:endnote w:type="continuationSeparator" w:id="0">
    <w:p w:rsidR="007361B4" w:rsidRDefault="0073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B4" w:rsidRDefault="007361B4"/>
  </w:footnote>
  <w:footnote w:type="continuationSeparator" w:id="0">
    <w:p w:rsidR="007361B4" w:rsidRDefault="00736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B160C"/>
    <w:rsid w:val="000C4D06"/>
    <w:rsid w:val="000D1740"/>
    <w:rsid w:val="000F4EBB"/>
    <w:rsid w:val="001036D0"/>
    <w:rsid w:val="00111C94"/>
    <w:rsid w:val="001603CB"/>
    <w:rsid w:val="00172DD9"/>
    <w:rsid w:val="00176F2C"/>
    <w:rsid w:val="00187FBA"/>
    <w:rsid w:val="001E52B9"/>
    <w:rsid w:val="001F5A7B"/>
    <w:rsid w:val="001F646C"/>
    <w:rsid w:val="00221A31"/>
    <w:rsid w:val="00245DD1"/>
    <w:rsid w:val="00270480"/>
    <w:rsid w:val="00274516"/>
    <w:rsid w:val="00282D08"/>
    <w:rsid w:val="002A226F"/>
    <w:rsid w:val="002B32F3"/>
    <w:rsid w:val="002B537C"/>
    <w:rsid w:val="002D0EB8"/>
    <w:rsid w:val="002E143B"/>
    <w:rsid w:val="002E742C"/>
    <w:rsid w:val="002F5B77"/>
    <w:rsid w:val="002F72A9"/>
    <w:rsid w:val="00337C53"/>
    <w:rsid w:val="003437D8"/>
    <w:rsid w:val="00352F08"/>
    <w:rsid w:val="00361716"/>
    <w:rsid w:val="0037133E"/>
    <w:rsid w:val="00381360"/>
    <w:rsid w:val="003877AA"/>
    <w:rsid w:val="003B48FB"/>
    <w:rsid w:val="003D6684"/>
    <w:rsid w:val="003D70A3"/>
    <w:rsid w:val="003E02A1"/>
    <w:rsid w:val="003E2A24"/>
    <w:rsid w:val="003F1A61"/>
    <w:rsid w:val="003F48F8"/>
    <w:rsid w:val="0042048B"/>
    <w:rsid w:val="004305A4"/>
    <w:rsid w:val="00432AE2"/>
    <w:rsid w:val="00434F8E"/>
    <w:rsid w:val="00441124"/>
    <w:rsid w:val="004656F4"/>
    <w:rsid w:val="00473804"/>
    <w:rsid w:val="0047517C"/>
    <w:rsid w:val="004962A3"/>
    <w:rsid w:val="004A0AB3"/>
    <w:rsid w:val="004A59A1"/>
    <w:rsid w:val="004E4BBD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6208E3"/>
    <w:rsid w:val="00621ABF"/>
    <w:rsid w:val="00641821"/>
    <w:rsid w:val="00656B88"/>
    <w:rsid w:val="006600F2"/>
    <w:rsid w:val="0066525E"/>
    <w:rsid w:val="00670A99"/>
    <w:rsid w:val="00681143"/>
    <w:rsid w:val="00687889"/>
    <w:rsid w:val="0069254C"/>
    <w:rsid w:val="006950FC"/>
    <w:rsid w:val="006970D1"/>
    <w:rsid w:val="006C0176"/>
    <w:rsid w:val="006C4EA3"/>
    <w:rsid w:val="006C510F"/>
    <w:rsid w:val="006E5143"/>
    <w:rsid w:val="006F28DC"/>
    <w:rsid w:val="007145B2"/>
    <w:rsid w:val="007161C2"/>
    <w:rsid w:val="00720570"/>
    <w:rsid w:val="00723A4E"/>
    <w:rsid w:val="00726057"/>
    <w:rsid w:val="007361B4"/>
    <w:rsid w:val="007A1BFD"/>
    <w:rsid w:val="007A4DD8"/>
    <w:rsid w:val="007C038D"/>
    <w:rsid w:val="007C2603"/>
    <w:rsid w:val="007D7078"/>
    <w:rsid w:val="007E11F5"/>
    <w:rsid w:val="0080378C"/>
    <w:rsid w:val="00806DF3"/>
    <w:rsid w:val="0081420A"/>
    <w:rsid w:val="00814213"/>
    <w:rsid w:val="00825BB6"/>
    <w:rsid w:val="00874E1F"/>
    <w:rsid w:val="008869E9"/>
    <w:rsid w:val="00890258"/>
    <w:rsid w:val="008E1641"/>
    <w:rsid w:val="008F36AA"/>
    <w:rsid w:val="008F3B43"/>
    <w:rsid w:val="008F427B"/>
    <w:rsid w:val="008F55CA"/>
    <w:rsid w:val="00904A43"/>
    <w:rsid w:val="00905334"/>
    <w:rsid w:val="00916CE4"/>
    <w:rsid w:val="009171F9"/>
    <w:rsid w:val="00924576"/>
    <w:rsid w:val="0094487B"/>
    <w:rsid w:val="00960F10"/>
    <w:rsid w:val="009644B5"/>
    <w:rsid w:val="00982A1A"/>
    <w:rsid w:val="00996F4A"/>
    <w:rsid w:val="009A1C70"/>
    <w:rsid w:val="009A20C2"/>
    <w:rsid w:val="009A2B2F"/>
    <w:rsid w:val="009A7DBC"/>
    <w:rsid w:val="009B608D"/>
    <w:rsid w:val="009C6249"/>
    <w:rsid w:val="009D0500"/>
    <w:rsid w:val="009D41FC"/>
    <w:rsid w:val="009E0884"/>
    <w:rsid w:val="009F7971"/>
    <w:rsid w:val="00A237FD"/>
    <w:rsid w:val="00A33B9A"/>
    <w:rsid w:val="00A46889"/>
    <w:rsid w:val="00A5633A"/>
    <w:rsid w:val="00A605B6"/>
    <w:rsid w:val="00A75AA5"/>
    <w:rsid w:val="00A776DB"/>
    <w:rsid w:val="00A91EFC"/>
    <w:rsid w:val="00AA1603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25F2C"/>
    <w:rsid w:val="00C321DD"/>
    <w:rsid w:val="00C35114"/>
    <w:rsid w:val="00C45A57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D125DB"/>
    <w:rsid w:val="00D1555A"/>
    <w:rsid w:val="00D35207"/>
    <w:rsid w:val="00D47EB1"/>
    <w:rsid w:val="00D62D0A"/>
    <w:rsid w:val="00D903D6"/>
    <w:rsid w:val="00DA288A"/>
    <w:rsid w:val="00DC530E"/>
    <w:rsid w:val="00DD0BD4"/>
    <w:rsid w:val="00E128B9"/>
    <w:rsid w:val="00E12D6F"/>
    <w:rsid w:val="00E3318E"/>
    <w:rsid w:val="00E53F17"/>
    <w:rsid w:val="00E80980"/>
    <w:rsid w:val="00E82331"/>
    <w:rsid w:val="00E87655"/>
    <w:rsid w:val="00E931D1"/>
    <w:rsid w:val="00EA26A2"/>
    <w:rsid w:val="00EB33A6"/>
    <w:rsid w:val="00EB5FC6"/>
    <w:rsid w:val="00ED3079"/>
    <w:rsid w:val="00EF4967"/>
    <w:rsid w:val="00F13556"/>
    <w:rsid w:val="00F21C45"/>
    <w:rsid w:val="00F3234C"/>
    <w:rsid w:val="00F411AA"/>
    <w:rsid w:val="00F46256"/>
    <w:rsid w:val="00F50871"/>
    <w:rsid w:val="00F6061E"/>
    <w:rsid w:val="00F758CF"/>
    <w:rsid w:val="00F76ABB"/>
    <w:rsid w:val="00F91E1E"/>
    <w:rsid w:val="00F97592"/>
    <w:rsid w:val="00F97802"/>
    <w:rsid w:val="00FA4A78"/>
    <w:rsid w:val="00FB17A6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6791-F82A-480A-9C04-37096F5E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48</cp:revision>
  <cp:lastPrinted>2021-04-26T15:53:00Z</cp:lastPrinted>
  <dcterms:created xsi:type="dcterms:W3CDTF">2021-03-12T07:17:00Z</dcterms:created>
  <dcterms:modified xsi:type="dcterms:W3CDTF">2024-10-02T12:58:00Z</dcterms:modified>
</cp:coreProperties>
</file>