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05B5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CF11F3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  <w:proofErr w:type="gram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</w:t>
                              </w:r>
                              <w:proofErr w:type="gram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gram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gram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B2424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0BBED11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A93292A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C03B48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19A83F4D" w14:textId="77777777" w:rsidR="00AB7F3B" w:rsidRDefault="00AB7F3B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1B002F5A" w:rsidR="00045A5F" w:rsidRDefault="00D74275" w:rsidP="00C53CB4">
      <w:pPr>
        <w:ind w:firstLine="708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D77FEA">
        <w:rPr>
          <w:lang w:bidi="ru-RU"/>
        </w:rPr>
        <w:t xml:space="preserve">металлоконструкций к опорам ЛЭП типа ПБ 110-8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  <w:proofErr w:type="gramEnd"/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93"/>
        <w:gridCol w:w="993"/>
        <w:gridCol w:w="1417"/>
      </w:tblGrid>
      <w:tr w:rsidR="00045A5F" w:rsidRPr="00490201" w14:paraId="4781906D" w14:textId="77777777" w:rsidTr="00490201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93" w:type="dxa"/>
            <w:shd w:val="clear" w:color="auto" w:fill="auto"/>
            <w:vAlign w:val="center"/>
            <w:hideMark/>
          </w:tcPr>
          <w:p w14:paraId="5EA7849F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7B7C7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23C56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</w:tr>
      <w:tr w:rsidR="00D77FEA" w:rsidRPr="00490201" w14:paraId="695EE646" w14:textId="77777777" w:rsidTr="00490201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E6FA0" w14:textId="299F9C85" w:rsidR="00D77FEA" w:rsidRPr="00490201" w:rsidRDefault="00D77FEA" w:rsidP="00490201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93" w:type="dxa"/>
            <w:shd w:val="clear" w:color="auto" w:fill="auto"/>
            <w:noWrap/>
            <w:hideMark/>
          </w:tcPr>
          <w:p w14:paraId="035D38A7" w14:textId="6992BE07" w:rsidR="00D77FEA" w:rsidRPr="00FB6C92" w:rsidRDefault="00FB6C92" w:rsidP="00D77FEA">
            <w:pPr>
              <w:spacing w:line="276" w:lineRule="auto"/>
              <w:rPr>
                <w:rFonts w:eastAsia="Times New Roman"/>
                <w:lang w:eastAsia="ru-RU"/>
              </w:rPr>
            </w:pPr>
            <w:r w:rsidRPr="00FB6C92">
              <w:rPr>
                <w:bCs/>
              </w:rPr>
              <w:t xml:space="preserve"> трансформаторный высоковольтный ввод 330 </w:t>
            </w:r>
            <w:proofErr w:type="spellStart"/>
            <w:r w:rsidRPr="00FB6C92">
              <w:rPr>
                <w:bCs/>
              </w:rPr>
              <w:t>кВ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2A5304E2" w14:textId="1E6819AB" w:rsidR="00D77FEA" w:rsidRPr="00490201" w:rsidRDefault="00D77FEA" w:rsidP="004C5FB5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F1E01" w14:textId="3D90EFE7" w:rsidR="00D77FEA" w:rsidRPr="00490201" w:rsidRDefault="001A74A0" w:rsidP="00D77FE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53603637" w14:textId="0A9F6534" w:rsidR="00D77FEA" w:rsidRPr="00FB6C92" w:rsidRDefault="00FB6C92" w:rsidP="009B704C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 w:rsidRPr="00FB6C92">
        <w:rPr>
          <w:color w:val="333333"/>
          <w:shd w:val="clear" w:color="auto" w:fill="FFFFFF"/>
        </w:rPr>
        <w:t>Вводы представляют собой проходные изоляторы, предназначенные для вывода (ввода) высокого напряжения из бака трансформатора или реактора, и являются самостоятельными изделиями.</w:t>
      </w:r>
      <w:r w:rsidR="00D77FEA" w:rsidRPr="00FB6C92">
        <w:t xml:space="preserve"> </w:t>
      </w:r>
      <w:bookmarkEnd w:id="0"/>
      <w:r w:rsidRPr="00FB6C92">
        <w:rPr>
          <w:color w:val="333333"/>
          <w:shd w:val="clear" w:color="auto" w:fill="FFFFFF"/>
        </w:rPr>
        <w:t>Являясь частью конструкции силовых трансформаторов и шунтирующих реакторов, вводы — наиболее ответственный связующий элемент в контуре «электростанция — линия электропередачи — трансформаторная подстанция».</w:t>
      </w:r>
      <w:proofErr w:type="gramStart"/>
      <w:r w:rsidRPr="00FB6C92">
        <w:rPr>
          <w:color w:val="333333"/>
          <w:shd w:val="clear" w:color="auto" w:fill="FFFFFF"/>
        </w:rPr>
        <w:t> </w:t>
      </w:r>
      <w:r w:rsidR="00D77FEA" w:rsidRPr="00FB6C92">
        <w:t>.</w:t>
      </w:r>
      <w:proofErr w:type="gramEnd"/>
      <w:r w:rsidR="00D77FEA" w:rsidRPr="00FB6C92">
        <w:t xml:space="preserve"> 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1057E545" w14:textId="661548F8" w:rsidR="00C53CB4" w:rsidRPr="00C53CB4" w:rsidRDefault="00AB7F3B" w:rsidP="00AB7F3B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Pr="00AB7F3B">
        <w:rPr>
          <w:lang w:bidi="ru-RU"/>
        </w:rPr>
        <w:t xml:space="preserve">Покупателем (ГУП «ГК </w:t>
      </w:r>
      <w:proofErr w:type="spellStart"/>
      <w:r w:rsidRPr="00AB7F3B">
        <w:rPr>
          <w:lang w:bidi="ru-RU"/>
        </w:rPr>
        <w:t>Днестрэнерго</w:t>
      </w:r>
      <w:proofErr w:type="spellEnd"/>
      <w:r w:rsidRPr="00AB7F3B">
        <w:rPr>
          <w:lang w:bidi="ru-RU"/>
        </w:rPr>
        <w:t>») производится 100 % оплата по настоящему Контракту, банковским переводом на счёт Поставщика в течение 5 (пяти) рабочих дней при каждой поставленной партии товара в адрес покупателя.</w:t>
      </w:r>
      <w:r w:rsidR="006B071E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63EAE628" w14:textId="25B84189" w:rsidR="00C53CB4" w:rsidRPr="00C53CB4" w:rsidRDefault="00C53CB4" w:rsidP="00B24795">
      <w:pPr>
        <w:numPr>
          <w:ilvl w:val="0"/>
          <w:numId w:val="4"/>
        </w:num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Товар поставляется </w:t>
      </w:r>
      <w:r w:rsidR="004C5FB5">
        <w:rPr>
          <w:lang w:bidi="ru-RU"/>
        </w:rPr>
        <w:t xml:space="preserve">предпочтительно </w:t>
      </w:r>
      <w:r w:rsidRPr="00C53CB4">
        <w:rPr>
          <w:lang w:bidi="ru-RU"/>
        </w:rPr>
        <w:t xml:space="preserve">на условиях </w:t>
      </w:r>
      <w:r w:rsidR="0015207E" w:rsidRPr="0015207E">
        <w:rPr>
          <w:bCs/>
          <w:lang w:val="en-US"/>
        </w:rPr>
        <w:t>CP</w:t>
      </w:r>
      <w:r w:rsidR="000D62D7">
        <w:rPr>
          <w:bCs/>
        </w:rPr>
        <w:t>Т</w:t>
      </w:r>
      <w:r w:rsidR="004C5FB5">
        <w:rPr>
          <w:bCs/>
        </w:rPr>
        <w:t xml:space="preserve">, </w:t>
      </w:r>
      <w:r w:rsidR="004C5FB5">
        <w:rPr>
          <w:bCs/>
          <w:lang w:val="en-US"/>
        </w:rPr>
        <w:t>CIP</w:t>
      </w:r>
      <w:r w:rsidR="00D2123E">
        <w:rPr>
          <w:bCs/>
        </w:rPr>
        <w:t>,</w:t>
      </w:r>
      <w:r w:rsidR="004C5FB5" w:rsidRPr="004C5FB5">
        <w:rPr>
          <w:bCs/>
        </w:rPr>
        <w:t xml:space="preserve"> </w:t>
      </w:r>
      <w:r w:rsidR="004C5FB5">
        <w:rPr>
          <w:bCs/>
          <w:lang w:val="en-US"/>
        </w:rPr>
        <w:t>DAP</w:t>
      </w:r>
      <w:r w:rsidR="0015207E" w:rsidRPr="0015207E">
        <w:rPr>
          <w:bCs/>
          <w:iCs/>
        </w:rPr>
        <w:t xml:space="preserve"> </w:t>
      </w:r>
      <w:proofErr w:type="spellStart"/>
      <w:r w:rsidR="0015207E" w:rsidRPr="0015207E">
        <w:rPr>
          <w:color w:val="000000"/>
        </w:rPr>
        <w:t>г</w:t>
      </w:r>
      <w:proofErr w:type="gramStart"/>
      <w:r w:rsidR="0015207E" w:rsidRPr="0015207E">
        <w:rPr>
          <w:color w:val="000000"/>
        </w:rPr>
        <w:t>.Т</w:t>
      </w:r>
      <w:proofErr w:type="gramEnd"/>
      <w:r w:rsidR="0015207E" w:rsidRPr="0015207E">
        <w:rPr>
          <w:color w:val="000000"/>
        </w:rPr>
        <w:t>ирасполь</w:t>
      </w:r>
      <w:proofErr w:type="spellEnd"/>
      <w:r w:rsidR="0015207E">
        <w:rPr>
          <w:lang w:bidi="ru-RU"/>
        </w:rPr>
        <w:t>.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lastRenderedPageBreak/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53FFA022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357D2CB5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>
        <w:rPr>
          <w:lang w:bidi="ru-RU"/>
        </w:rPr>
        <w:t>;</w:t>
      </w:r>
    </w:p>
    <w:p w14:paraId="45F120A9" w14:textId="16C79F3D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контракта;</w:t>
      </w:r>
      <w:proofErr w:type="gramEnd"/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6F8824A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017679">
        <w:rPr>
          <w:lang w:bidi="ru-RU"/>
        </w:rPr>
        <w:t>07</w:t>
      </w:r>
      <w:r w:rsidRPr="00C53CB4">
        <w:rPr>
          <w:lang w:bidi="ru-RU"/>
        </w:rPr>
        <w:t>.</w:t>
      </w:r>
      <w:r w:rsidR="00017679">
        <w:rPr>
          <w:lang w:bidi="ru-RU"/>
        </w:rPr>
        <w:t>10</w:t>
      </w:r>
      <w:bookmarkStart w:id="1" w:name="_GoBack"/>
      <w:bookmarkEnd w:id="1"/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1B56E4B3" w14:textId="63525BCC" w:rsidR="00AB7F3B" w:rsidRDefault="00C53CB4" w:rsidP="00AB7F3B">
      <w:pPr>
        <w:ind w:firstLine="709"/>
        <w:jc w:val="both"/>
      </w:pPr>
      <w:r w:rsidRPr="00C53CB4">
        <w:rPr>
          <w:lang w:bidi="ru-RU"/>
        </w:rPr>
        <w:t xml:space="preserve">на электронный адрес: </w:t>
      </w:r>
      <w:hyperlink r:id="rId11" w:history="1">
        <w:r w:rsidR="00AB7F3B" w:rsidRPr="002E4B45">
          <w:rPr>
            <w:rStyle w:val="a4"/>
            <w:lang w:bidi="ru-RU"/>
          </w:rPr>
          <w:t>dnestrenergo@</w:t>
        </w:r>
        <w:r w:rsidR="00AB7F3B" w:rsidRPr="002E4B45">
          <w:rPr>
            <w:rStyle w:val="a4"/>
            <w:lang w:val="en-US"/>
          </w:rPr>
          <w:t>dnestrenergo</w:t>
        </w:r>
        <w:r w:rsidR="00AB7F3B" w:rsidRPr="002E4B45">
          <w:rPr>
            <w:rStyle w:val="a4"/>
          </w:rPr>
          <w:t>.</w:t>
        </w:r>
        <w:r w:rsidR="00AB7F3B" w:rsidRPr="002E4B45">
          <w:rPr>
            <w:rStyle w:val="a4"/>
            <w:lang w:val="en-US"/>
          </w:rPr>
          <w:t>md</w:t>
        </w:r>
      </w:hyperlink>
    </w:p>
    <w:p w14:paraId="156AC197" w14:textId="1FB26EF1" w:rsidR="00C53CB4" w:rsidRPr="00C53CB4" w:rsidRDefault="00C53CB4" w:rsidP="00AB7F3B">
      <w:p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5B96A812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D2123E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25C41690" w:rsid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</w:t>
      </w:r>
      <w:r w:rsidR="000B57BD">
        <w:rPr>
          <w:b/>
          <w:bCs/>
        </w:rPr>
        <w:t>;</w:t>
      </w:r>
    </w:p>
    <w:p w14:paraId="62B2642C" w14:textId="272323CF" w:rsidR="000B57BD" w:rsidRPr="00C53CB4" w:rsidRDefault="000B57BD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>
        <w:rPr>
          <w:b/>
          <w:bCs/>
        </w:rPr>
        <w:t>Приложить чертежи изделий.</w:t>
      </w:r>
    </w:p>
    <w:p w14:paraId="1657389F" w14:textId="77777777" w:rsidR="00AB7F3B" w:rsidRDefault="00AB7F3B" w:rsidP="00B24795">
      <w:pPr>
        <w:ind w:firstLine="709"/>
        <w:jc w:val="both"/>
        <w:rPr>
          <w:lang w:bidi="ru-RU"/>
        </w:rPr>
      </w:pPr>
    </w:p>
    <w:p w14:paraId="2C48A9DF" w14:textId="1E900687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 w:rsidR="0015207E" w:rsidRPr="0015207E">
        <w:rPr>
          <w:lang w:bidi="ru-RU"/>
        </w:rPr>
        <w:t>80146</w:t>
      </w:r>
      <w:r w:rsidR="00AB7F3B">
        <w:rPr>
          <w:lang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18375A4D" w:rsidR="00AB7F3B" w:rsidRDefault="00C53CB4" w:rsidP="00AB7F3B">
      <w:pPr>
        <w:jc w:val="both"/>
      </w:pPr>
      <w:r w:rsidRPr="00C53CB4">
        <w:rPr>
          <w:lang w:bidi="ru-RU"/>
        </w:rPr>
        <w:t>Заместитель генерального директор</w:t>
      </w:r>
      <w:r w:rsidR="000F09F9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4A42A39F" w14:textId="4AB3F36D" w:rsidR="00531060" w:rsidRDefault="00531060" w:rsidP="00AB6313">
      <w:pPr>
        <w:jc w:val="both"/>
      </w:pPr>
    </w:p>
    <w:sectPr w:rsidR="00531060" w:rsidSect="00A265D3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8796" w14:textId="77777777" w:rsidR="005C4668" w:rsidRDefault="005C4668">
      <w:r>
        <w:separator/>
      </w:r>
    </w:p>
  </w:endnote>
  <w:endnote w:type="continuationSeparator" w:id="0">
    <w:p w14:paraId="2B6E3F22" w14:textId="77777777" w:rsidR="005C4668" w:rsidRDefault="005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A1A40" w14:textId="77777777" w:rsidR="005C4668" w:rsidRDefault="005C4668">
      <w:r>
        <w:separator/>
      </w:r>
    </w:p>
  </w:footnote>
  <w:footnote w:type="continuationSeparator" w:id="0">
    <w:p w14:paraId="6ACCF82E" w14:textId="77777777" w:rsidR="005C4668" w:rsidRDefault="005C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17679"/>
    <w:rsid w:val="0002274C"/>
    <w:rsid w:val="00023E06"/>
    <w:rsid w:val="00045A5F"/>
    <w:rsid w:val="00060597"/>
    <w:rsid w:val="000A4D30"/>
    <w:rsid w:val="000B0B56"/>
    <w:rsid w:val="000B57BD"/>
    <w:rsid w:val="000C41E2"/>
    <w:rsid w:val="000D62D7"/>
    <w:rsid w:val="000F09F9"/>
    <w:rsid w:val="0015207E"/>
    <w:rsid w:val="001A74A0"/>
    <w:rsid w:val="001E1B00"/>
    <w:rsid w:val="002A7235"/>
    <w:rsid w:val="002F1171"/>
    <w:rsid w:val="0031050A"/>
    <w:rsid w:val="00335338"/>
    <w:rsid w:val="00381565"/>
    <w:rsid w:val="0039257C"/>
    <w:rsid w:val="003E4CF5"/>
    <w:rsid w:val="00437531"/>
    <w:rsid w:val="0044191D"/>
    <w:rsid w:val="00444B45"/>
    <w:rsid w:val="00454B44"/>
    <w:rsid w:val="00490201"/>
    <w:rsid w:val="004C5FB5"/>
    <w:rsid w:val="004E568C"/>
    <w:rsid w:val="004E586B"/>
    <w:rsid w:val="004E5F99"/>
    <w:rsid w:val="004F0FA7"/>
    <w:rsid w:val="00531060"/>
    <w:rsid w:val="00567908"/>
    <w:rsid w:val="005B02E3"/>
    <w:rsid w:val="005C4668"/>
    <w:rsid w:val="005E3365"/>
    <w:rsid w:val="005E60D1"/>
    <w:rsid w:val="00650061"/>
    <w:rsid w:val="006B071E"/>
    <w:rsid w:val="00730523"/>
    <w:rsid w:val="007467C5"/>
    <w:rsid w:val="0075271C"/>
    <w:rsid w:val="007671DD"/>
    <w:rsid w:val="00783ECE"/>
    <w:rsid w:val="009A0BE7"/>
    <w:rsid w:val="009B704C"/>
    <w:rsid w:val="009E16F0"/>
    <w:rsid w:val="009E173E"/>
    <w:rsid w:val="00A265D3"/>
    <w:rsid w:val="00A52295"/>
    <w:rsid w:val="00A8020B"/>
    <w:rsid w:val="00A95794"/>
    <w:rsid w:val="00AB6313"/>
    <w:rsid w:val="00AB7F3B"/>
    <w:rsid w:val="00B24795"/>
    <w:rsid w:val="00B7571E"/>
    <w:rsid w:val="00B92FC1"/>
    <w:rsid w:val="00BA0925"/>
    <w:rsid w:val="00BA2593"/>
    <w:rsid w:val="00C12A2E"/>
    <w:rsid w:val="00C141FA"/>
    <w:rsid w:val="00C17BF5"/>
    <w:rsid w:val="00C53CB4"/>
    <w:rsid w:val="00C555C6"/>
    <w:rsid w:val="00D2123E"/>
    <w:rsid w:val="00D276B1"/>
    <w:rsid w:val="00D616B7"/>
    <w:rsid w:val="00D61958"/>
    <w:rsid w:val="00D74275"/>
    <w:rsid w:val="00D77FEA"/>
    <w:rsid w:val="00D879A9"/>
    <w:rsid w:val="00DF0586"/>
    <w:rsid w:val="00E558BF"/>
    <w:rsid w:val="00EE73F5"/>
    <w:rsid w:val="00F107C2"/>
    <w:rsid w:val="00FA670F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estrenergo@dnestrenergo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C43E-0340-4E38-9F45-D02301C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2024-09-06T12:00:00Z</cp:lastPrinted>
  <dcterms:created xsi:type="dcterms:W3CDTF">2024-09-30T13:35:00Z</dcterms:created>
  <dcterms:modified xsi:type="dcterms:W3CDTF">2024-09-30T13:35:00Z</dcterms:modified>
</cp:coreProperties>
</file>