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7"/>
        <w:gridCol w:w="3114"/>
        <w:gridCol w:w="3209"/>
      </w:tblGrid>
      <w:tr w:rsidR="00BC4582" w:rsidRPr="00473578"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05DF11C5" w:rsidR="00701FE2" w:rsidRPr="00BC4582" w:rsidRDefault="00781183" w:rsidP="00781183">
      <w:pPr>
        <w:widowControl w:val="0"/>
        <w:shd w:val="clear" w:color="auto" w:fill="FFFFFF"/>
        <w:tabs>
          <w:tab w:val="left" w:pos="3705"/>
          <w:tab w:val="center" w:pos="4748"/>
          <w:tab w:val="left" w:pos="4944"/>
          <w:tab w:val="left" w:pos="8054"/>
        </w:tabs>
      </w:pPr>
      <w:r>
        <w:rPr>
          <w:b/>
          <w:bCs/>
        </w:rPr>
        <w:tab/>
      </w:r>
      <w:r>
        <w:rPr>
          <w:b/>
          <w:bCs/>
        </w:rPr>
        <w:tab/>
      </w:r>
      <w:r w:rsidR="00701FE2"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6593DAE5" w:rsidR="00701FE2" w:rsidRPr="00DA54C3" w:rsidRDefault="00701FE2" w:rsidP="00415034">
      <w:pPr>
        <w:widowControl w:val="0"/>
        <w:shd w:val="clear" w:color="auto" w:fill="FFFFFF"/>
        <w:tabs>
          <w:tab w:val="left" w:leader="underscore" w:pos="5390"/>
        </w:tabs>
        <w:jc w:val="center"/>
        <w:rPr>
          <w:b/>
          <w:bCs/>
        </w:rPr>
      </w:pPr>
      <w:r w:rsidRPr="00BC4582">
        <w:rPr>
          <w:b/>
          <w:bCs/>
        </w:rPr>
        <w:t>№ 01-28/</w:t>
      </w:r>
      <w:r w:rsidR="00F427BF">
        <w:rPr>
          <w:b/>
          <w:bCs/>
        </w:rPr>
        <w:t>90</w:t>
      </w:r>
    </w:p>
    <w:p w14:paraId="6FB4AA54" w14:textId="77777777" w:rsidR="00662BD5" w:rsidRPr="00E4092A" w:rsidRDefault="00662BD5" w:rsidP="00662BD5">
      <w:pPr>
        <w:jc w:val="center"/>
        <w:rPr>
          <w:b/>
          <w:bCs/>
        </w:rPr>
      </w:pPr>
      <w:r w:rsidRPr="00E4092A">
        <w:rPr>
          <w:b/>
          <w:bCs/>
        </w:rPr>
        <w:t>(Копия подготовлена для размещения в информационной системе в сфере закупок)</w:t>
      </w:r>
    </w:p>
    <w:p w14:paraId="393EAAB0" w14:textId="77777777" w:rsidR="00701FE2" w:rsidRPr="00BC4582" w:rsidRDefault="00701FE2" w:rsidP="00415034">
      <w:pPr>
        <w:widowControl w:val="0"/>
      </w:pPr>
    </w:p>
    <w:p w14:paraId="3426E406" w14:textId="30D82983" w:rsidR="00701FE2" w:rsidRPr="00BC4582" w:rsidRDefault="0023104C" w:rsidP="00830E2B">
      <w:pPr>
        <w:widowControl w:val="0"/>
        <w:ind w:firstLine="567"/>
        <w:jc w:val="both"/>
      </w:pPr>
      <w:r w:rsidRPr="0023104C">
        <w:t>9</w:t>
      </w:r>
      <w:r w:rsidR="006E2077" w:rsidRPr="00585F0F">
        <w:t xml:space="preserve"> </w:t>
      </w:r>
      <w:r w:rsidR="00DF090A">
        <w:t>сентября</w:t>
      </w:r>
      <w:r w:rsidR="00701FE2" w:rsidRPr="00BC4582">
        <w:t xml:space="preserve"> 202</w:t>
      </w:r>
      <w:r w:rsidR="00B401CE">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F72501">
        <w:t xml:space="preserve">           </w:t>
      </w:r>
      <w:r w:rsidR="00B401CE">
        <w:t xml:space="preserve">       </w:t>
      </w:r>
      <w:r w:rsidR="00701FE2" w:rsidRPr="00BC4582">
        <w:tab/>
      </w:r>
      <w:r w:rsidR="00701FE2" w:rsidRPr="00BC4582">
        <w:tab/>
        <w:t xml:space="preserve"> г. Тирасполь</w:t>
      </w:r>
    </w:p>
    <w:p w14:paraId="53069BF6" w14:textId="77777777" w:rsidR="00701FE2" w:rsidRPr="000860B1" w:rsidRDefault="00701FE2" w:rsidP="00830E2B">
      <w:pPr>
        <w:widowControl w:val="0"/>
        <w:ind w:firstLine="567"/>
        <w:jc w:val="both"/>
        <w:rPr>
          <w:sz w:val="16"/>
          <w:szCs w:val="16"/>
        </w:rPr>
      </w:pPr>
    </w:p>
    <w:p w14:paraId="654EDCBA" w14:textId="353F6EA5" w:rsidR="00DF090A" w:rsidRPr="00DF5656" w:rsidRDefault="00A529BB" w:rsidP="00DF090A">
      <w:pPr>
        <w:ind w:firstLine="567"/>
        <w:jc w:val="center"/>
        <w:rPr>
          <w:b/>
          <w:bCs/>
          <w:color w:val="000000"/>
        </w:rPr>
      </w:pPr>
      <w:r w:rsidRPr="00BC4582">
        <w:t xml:space="preserve">Внеплановое контрольное мероприятие в отношении </w:t>
      </w:r>
      <w:r w:rsidR="00DF090A">
        <w:t>Государственной администрации Рыбницкого района и города Рыбница</w:t>
      </w:r>
    </w:p>
    <w:p w14:paraId="1D76BE4A" w14:textId="77777777" w:rsidR="00DF090A" w:rsidRPr="00F05D1D" w:rsidRDefault="00DF090A" w:rsidP="00DF090A">
      <w:pPr>
        <w:jc w:val="center"/>
        <w:rPr>
          <w:sz w:val="20"/>
          <w:szCs w:val="20"/>
          <w:highlight w:val="yellow"/>
        </w:rPr>
      </w:pPr>
    </w:p>
    <w:p w14:paraId="47FA56E5" w14:textId="77777777" w:rsidR="00701FE2" w:rsidRPr="00BC4582" w:rsidRDefault="00701FE2" w:rsidP="00F533F3">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003779BB" w14:textId="1CB6EBB4" w:rsidR="00A529BB" w:rsidRPr="00BC4582" w:rsidRDefault="00A529BB" w:rsidP="00F533F3">
      <w:pPr>
        <w:ind w:firstLine="567"/>
        <w:jc w:val="both"/>
      </w:pPr>
      <w:r w:rsidRPr="00BC4582">
        <w:t xml:space="preserve">Приказа Министерства экономического развития Приднестровской Молдавской Республики от </w:t>
      </w:r>
      <w:r w:rsidR="00DF090A">
        <w:t>22</w:t>
      </w:r>
      <w:r w:rsidRPr="00BC4582">
        <w:t xml:space="preserve"> </w:t>
      </w:r>
      <w:r>
        <w:t>августа</w:t>
      </w:r>
      <w:r w:rsidRPr="00BC4582">
        <w:t xml:space="preserve"> 202</w:t>
      </w:r>
      <w:r>
        <w:t>4</w:t>
      </w:r>
      <w:r w:rsidRPr="00BC4582">
        <w:t xml:space="preserve"> года № </w:t>
      </w:r>
      <w:r w:rsidR="00310BD7">
        <w:t>800</w:t>
      </w:r>
      <w:r>
        <w:t xml:space="preserve"> </w:t>
      </w:r>
      <w:r w:rsidRPr="00BC4582">
        <w:rPr>
          <w:bCs/>
        </w:rPr>
        <w:t>«</w:t>
      </w:r>
      <w:r w:rsidRPr="00BC4582">
        <w:rPr>
          <w:rFonts w:eastAsiaTheme="minorEastAsia"/>
        </w:rPr>
        <w:t xml:space="preserve">О проведении внепланового контрольного мероприятия в отношении </w:t>
      </w:r>
      <w:r w:rsidR="00DF090A">
        <w:t>Государственной администрации Рыбницкого района и города Рыбница</w:t>
      </w:r>
      <w:r>
        <w:t>».</w:t>
      </w:r>
    </w:p>
    <w:p w14:paraId="78EC1D1A" w14:textId="77777777" w:rsidR="00701FE2" w:rsidRPr="0023104C" w:rsidRDefault="00701FE2" w:rsidP="00F533F3">
      <w:pPr>
        <w:widowControl w:val="0"/>
        <w:shd w:val="clear" w:color="auto" w:fill="FFFFFF"/>
        <w:ind w:firstLine="567"/>
        <w:jc w:val="both"/>
        <w:rPr>
          <w:bCs/>
          <w:sz w:val="20"/>
          <w:szCs w:val="20"/>
        </w:rPr>
      </w:pPr>
    </w:p>
    <w:p w14:paraId="4D5F571B" w14:textId="64856815" w:rsidR="004F7F42" w:rsidRPr="00BC4582" w:rsidRDefault="00701FE2" w:rsidP="00394F86">
      <w:pPr>
        <w:widowControl w:val="0"/>
        <w:shd w:val="clear" w:color="auto" w:fill="FFFFFF"/>
        <w:ind w:firstLine="567"/>
        <w:jc w:val="both"/>
        <w:rPr>
          <w:b/>
          <w:bCs/>
        </w:rPr>
      </w:pPr>
      <w:r w:rsidRPr="00BC4582">
        <w:rPr>
          <w:b/>
          <w:bCs/>
        </w:rPr>
        <w:t>Место проведения контрольного мероприятия:</w:t>
      </w:r>
    </w:p>
    <w:p w14:paraId="652A924E" w14:textId="4180236E" w:rsidR="00701FE2" w:rsidRPr="00BC4582" w:rsidRDefault="00701FE2" w:rsidP="00394F86">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52FC279E" w:rsidR="00701FE2" w:rsidRPr="00BC4582" w:rsidRDefault="00701FE2" w:rsidP="00394F86">
      <w:pPr>
        <w:widowControl w:val="0"/>
        <w:shd w:val="clear" w:color="auto" w:fill="FFFFFF"/>
        <w:ind w:firstLine="567"/>
        <w:jc w:val="both"/>
        <w:rPr>
          <w:b/>
        </w:rPr>
      </w:pPr>
      <w:r w:rsidRPr="00BC4582">
        <w:rPr>
          <w:b/>
        </w:rPr>
        <w:t xml:space="preserve">Начато в 8 часов 30 минут </w:t>
      </w:r>
      <w:r w:rsidR="00DF090A">
        <w:rPr>
          <w:b/>
        </w:rPr>
        <w:t>22</w:t>
      </w:r>
      <w:r w:rsidRPr="00BC4582">
        <w:rPr>
          <w:b/>
        </w:rPr>
        <w:t xml:space="preserve"> </w:t>
      </w:r>
      <w:r w:rsidR="00A529BB">
        <w:rPr>
          <w:b/>
        </w:rPr>
        <w:t>августа</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64B87119" w14:textId="2B4FE8C1" w:rsidR="00701FE2" w:rsidRPr="00BC4582" w:rsidRDefault="00701FE2" w:rsidP="00394F86">
      <w:pPr>
        <w:widowControl w:val="0"/>
        <w:shd w:val="clear" w:color="auto" w:fill="FFFFFF"/>
        <w:ind w:firstLine="567"/>
        <w:jc w:val="both"/>
        <w:rPr>
          <w:b/>
          <w:bCs/>
        </w:rPr>
      </w:pPr>
      <w:r w:rsidRPr="00BC4582">
        <w:rPr>
          <w:b/>
        </w:rPr>
        <w:t>Окончено в 1</w:t>
      </w:r>
      <w:r w:rsidR="00FB5D90">
        <w:rPr>
          <w:b/>
        </w:rPr>
        <w:t>6</w:t>
      </w:r>
      <w:r w:rsidRPr="00BC4582">
        <w:rPr>
          <w:b/>
        </w:rPr>
        <w:t xml:space="preserve"> часов </w:t>
      </w:r>
      <w:r w:rsidR="00FB5D90">
        <w:rPr>
          <w:b/>
        </w:rPr>
        <w:t>0</w:t>
      </w:r>
      <w:r w:rsidRPr="00BC4582">
        <w:rPr>
          <w:b/>
        </w:rPr>
        <w:t xml:space="preserve">0 минут </w:t>
      </w:r>
      <w:r w:rsidR="00DF090A">
        <w:rPr>
          <w:b/>
        </w:rPr>
        <w:t>6</w:t>
      </w:r>
      <w:r w:rsidR="003F7665">
        <w:rPr>
          <w:b/>
        </w:rPr>
        <w:t xml:space="preserve"> </w:t>
      </w:r>
      <w:r w:rsidR="00DF090A">
        <w:rPr>
          <w:b/>
        </w:rPr>
        <w:t>сентября</w:t>
      </w:r>
      <w:r w:rsidRPr="00BC4582">
        <w:rPr>
          <w:b/>
        </w:rPr>
        <w:t xml:space="preserve"> </w:t>
      </w:r>
      <w:r w:rsidRPr="00BC4582">
        <w:rPr>
          <w:b/>
          <w:bCs/>
        </w:rPr>
        <w:t>202</w:t>
      </w:r>
      <w:r w:rsidR="00B401CE">
        <w:rPr>
          <w:b/>
          <w:bCs/>
        </w:rPr>
        <w:t>4</w:t>
      </w:r>
      <w:r w:rsidRPr="00BC4582">
        <w:rPr>
          <w:b/>
          <w:bCs/>
        </w:rPr>
        <w:t xml:space="preserve"> года</w:t>
      </w:r>
      <w:r w:rsidR="00297880" w:rsidRPr="00BC4582">
        <w:rPr>
          <w:b/>
          <w:bCs/>
        </w:rPr>
        <w:t>.</w:t>
      </w:r>
    </w:p>
    <w:p w14:paraId="12D7CBB0" w14:textId="77777777" w:rsidR="00701FE2" w:rsidRPr="0023104C" w:rsidRDefault="00701FE2" w:rsidP="00F533F3">
      <w:pPr>
        <w:widowControl w:val="0"/>
        <w:shd w:val="clear" w:color="auto" w:fill="FFFFFF"/>
        <w:ind w:firstLine="567"/>
        <w:jc w:val="both"/>
        <w:rPr>
          <w:bCs/>
          <w:sz w:val="20"/>
          <w:szCs w:val="20"/>
        </w:rPr>
      </w:pPr>
    </w:p>
    <w:p w14:paraId="7BADDF39" w14:textId="77777777" w:rsidR="00701FE2" w:rsidRPr="0072081F" w:rsidRDefault="00701FE2" w:rsidP="00F533F3">
      <w:pPr>
        <w:widowControl w:val="0"/>
        <w:shd w:val="clear" w:color="auto" w:fill="FFFFFF"/>
        <w:ind w:firstLine="567"/>
        <w:jc w:val="both"/>
        <w:rPr>
          <w:b/>
          <w:bCs/>
        </w:rPr>
      </w:pPr>
      <w:r w:rsidRPr="0072081F">
        <w:rPr>
          <w:b/>
          <w:bCs/>
        </w:rPr>
        <w:t>Цель, предмет и объем внепланового контрольного мероприятия:</w:t>
      </w:r>
    </w:p>
    <w:p w14:paraId="5937C118" w14:textId="45D5FE8C" w:rsidR="00A529BB" w:rsidRPr="00DF090A" w:rsidRDefault="007349DB" w:rsidP="00F533F3">
      <w:pPr>
        <w:ind w:firstLine="567"/>
        <w:jc w:val="both"/>
      </w:pPr>
      <w:bookmarkStart w:id="0" w:name="_Hlk134101970"/>
      <w:r>
        <w:t xml:space="preserve">Осуществление </w:t>
      </w:r>
      <w:r w:rsidR="00A529BB" w:rsidRPr="00995E21">
        <w:t xml:space="preserve">контроля </w:t>
      </w:r>
      <w:bookmarkStart w:id="1" w:name="_Hlk134101600"/>
      <w:bookmarkStart w:id="2" w:name="_Hlk152233602"/>
      <w:r w:rsidR="00DF090A" w:rsidRPr="00DF090A">
        <w:t xml:space="preserve">за соблюдением Государственной администрацией Рыбницкого района и города Рыбница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w:t>
      </w:r>
      <w:r w:rsidR="004F1204" w:rsidRPr="00621C88">
        <w:t>(далее по тексту – Закон о закупках)</w:t>
      </w:r>
      <w:r w:rsidR="004F1204">
        <w:t xml:space="preserve">, </w:t>
      </w:r>
      <w:r w:rsidR="00DF090A" w:rsidRPr="00DF090A">
        <w:t xml:space="preserve">в ходе проведения запроса предложений по закупке № 1.1.15 </w:t>
      </w:r>
      <w:r w:rsidR="00DF090A">
        <w:t>(</w:t>
      </w:r>
      <w:r w:rsidR="00DF090A" w:rsidRPr="00DF090A">
        <w:t>предмет закупки «Офисная мебель</w:t>
      </w:r>
      <w:r w:rsidR="005107CD">
        <w:t>»</w:t>
      </w:r>
      <w:r w:rsidR="001E1D5F">
        <w:t xml:space="preserve"> </w:t>
      </w:r>
      <w:r w:rsidR="00DF090A" w:rsidRPr="00DF090A">
        <w:t>(кресла)</w:t>
      </w:r>
      <w:r w:rsidR="00DF090A">
        <w:t>)</w:t>
      </w:r>
      <w:r w:rsidR="00DF090A" w:rsidRPr="00DF090A">
        <w:t>,</w:t>
      </w:r>
      <w:r w:rsidR="001E1D5F">
        <w:t xml:space="preserve"> </w:t>
      </w:r>
      <w:r w:rsidR="00DF090A" w:rsidRPr="00DF090A">
        <w:t>размещенной</w:t>
      </w:r>
      <w:r w:rsidR="001E1D5F">
        <w:t xml:space="preserve"> </w:t>
      </w:r>
      <w:r w:rsidR="00DF090A" w:rsidRPr="00DF090A">
        <w:t>по</w:t>
      </w:r>
      <w:r w:rsidR="001E1D5F">
        <w:t xml:space="preserve"> </w:t>
      </w:r>
      <w:r w:rsidR="00DF090A" w:rsidRPr="00DF090A">
        <w:t>электронному</w:t>
      </w:r>
      <w:r w:rsidR="001E1D5F">
        <w:t xml:space="preserve"> </w:t>
      </w:r>
      <w:r w:rsidR="00DF090A" w:rsidRPr="00DF090A">
        <w:t>адресу</w:t>
      </w:r>
      <w:r w:rsidR="00A529BB" w:rsidRPr="00DF090A">
        <w:t>:</w:t>
      </w:r>
      <w:bookmarkEnd w:id="1"/>
      <w:r w:rsidR="001E1D5F">
        <w:t xml:space="preserve"> </w:t>
      </w:r>
      <w:hyperlink r:id="rId9" w:history="1">
        <w:r w:rsidR="004F1204" w:rsidRPr="00B67343">
          <w:rPr>
            <w:rStyle w:val="a8"/>
          </w:rPr>
          <w:t>https://zakupki.gospmr.org/index.php/zakupki?view=purchase&amp;id=7774</w:t>
        </w:r>
      </w:hyperlink>
      <w:bookmarkEnd w:id="2"/>
      <w:r w:rsidR="00DF090A" w:rsidRPr="00DF090A">
        <w:t>.</w:t>
      </w:r>
    </w:p>
    <w:bookmarkEnd w:id="0"/>
    <w:p w14:paraId="1412E3AE" w14:textId="77777777" w:rsidR="00DF090A" w:rsidRPr="00DF090A" w:rsidRDefault="00DF090A" w:rsidP="00837298">
      <w:pPr>
        <w:widowControl w:val="0"/>
        <w:autoSpaceDE w:val="0"/>
        <w:autoSpaceDN w:val="0"/>
        <w:adjustRightInd w:val="0"/>
        <w:ind w:firstLine="567"/>
        <w:jc w:val="both"/>
        <w:rPr>
          <w:bCs/>
          <w:sz w:val="16"/>
          <w:szCs w:val="16"/>
        </w:rPr>
      </w:pPr>
    </w:p>
    <w:p w14:paraId="264F9A37" w14:textId="12CB15E0" w:rsidR="007B4667" w:rsidRPr="00BC4582" w:rsidRDefault="00701FE2" w:rsidP="00F533F3">
      <w:pPr>
        <w:widowControl w:val="0"/>
        <w:autoSpaceDE w:val="0"/>
        <w:autoSpaceDN w:val="0"/>
        <w:adjustRightInd w:val="0"/>
        <w:ind w:firstLine="567"/>
        <w:jc w:val="both"/>
        <w:rPr>
          <w:b/>
        </w:rPr>
      </w:pPr>
      <w:r w:rsidRPr="00BC4582">
        <w:rPr>
          <w:b/>
        </w:rPr>
        <w:t>1.</w:t>
      </w:r>
      <w:r w:rsidRPr="00A529BB">
        <w:rPr>
          <w:bCs/>
        </w:rPr>
        <w:t> </w:t>
      </w:r>
      <w:r w:rsidRPr="00BC4582">
        <w:rPr>
          <w:b/>
        </w:rPr>
        <w:t>Наименование проверяем</w:t>
      </w:r>
      <w:r w:rsidR="007B4667" w:rsidRPr="00BC4582">
        <w:rPr>
          <w:b/>
        </w:rPr>
        <w:t>ых субъектов</w:t>
      </w:r>
      <w:r w:rsidRPr="00BC4582">
        <w:rPr>
          <w:b/>
        </w:rPr>
        <w:t>:</w:t>
      </w:r>
    </w:p>
    <w:p w14:paraId="3CC8BA06" w14:textId="33B45088" w:rsidR="00CA686B" w:rsidRPr="00BC4582" w:rsidRDefault="00DF090A" w:rsidP="00F533F3">
      <w:pPr>
        <w:widowControl w:val="0"/>
        <w:shd w:val="clear" w:color="auto" w:fill="FFFFFF"/>
        <w:ind w:firstLine="567"/>
        <w:jc w:val="both"/>
      </w:pPr>
      <w:r w:rsidRPr="00DF090A">
        <w:t>Государственн</w:t>
      </w:r>
      <w:r w:rsidR="001E1D5F">
        <w:t>ая</w:t>
      </w:r>
      <w:r w:rsidRPr="00DF090A">
        <w:t xml:space="preserve"> администраци</w:t>
      </w:r>
      <w:r w:rsidR="001E1D5F">
        <w:t>я</w:t>
      </w:r>
      <w:r w:rsidRPr="00DF090A">
        <w:t xml:space="preserve"> Рыбницкого района и города Рыбница</w:t>
      </w:r>
      <w:r>
        <w:t>.</w:t>
      </w:r>
    </w:p>
    <w:p w14:paraId="0C6A1CE3" w14:textId="47B6901F" w:rsidR="00A529BB" w:rsidRPr="00BC4582" w:rsidRDefault="00A529BB" w:rsidP="00F533F3">
      <w:pPr>
        <w:widowControl w:val="0"/>
        <w:shd w:val="clear" w:color="auto" w:fill="FFFFFF"/>
        <w:ind w:firstLine="567"/>
        <w:jc w:val="both"/>
      </w:pPr>
      <w:bookmarkStart w:id="3" w:name="_Hlk144798767"/>
      <w:bookmarkStart w:id="4" w:name="_Hlk135665923"/>
      <w:r w:rsidRPr="00BC4582">
        <w:rPr>
          <w:b/>
        </w:rPr>
        <w:t xml:space="preserve">Адрес: </w:t>
      </w:r>
      <w:r w:rsidR="00DF090A" w:rsidRPr="00DF090A">
        <w:rPr>
          <w:bCs/>
        </w:rPr>
        <w:t>г.</w:t>
      </w:r>
      <w:r w:rsidR="00DF090A" w:rsidRPr="00491F38">
        <w:rPr>
          <w:bCs/>
        </w:rPr>
        <w:t xml:space="preserve"> </w:t>
      </w:r>
      <w:r w:rsidR="00DF090A" w:rsidRPr="00DF090A">
        <w:t xml:space="preserve">Рыбница, пр. Победы, </w:t>
      </w:r>
      <w:r w:rsidR="00DF090A">
        <w:t>д.</w:t>
      </w:r>
      <w:r w:rsidR="00DF090A" w:rsidRPr="00DF090A">
        <w:t>4</w:t>
      </w:r>
      <w:r w:rsidRPr="00BC4582">
        <w:rPr>
          <w:shd w:val="clear" w:color="auto" w:fill="FFFFFF"/>
        </w:rPr>
        <w:t>.</w:t>
      </w:r>
    </w:p>
    <w:p w14:paraId="5DE2E4D7" w14:textId="76AEAD56" w:rsidR="00A529BB" w:rsidRPr="00BC4582" w:rsidRDefault="00A529BB" w:rsidP="00F533F3">
      <w:pPr>
        <w:widowControl w:val="0"/>
        <w:shd w:val="clear" w:color="auto" w:fill="FFFFFF"/>
        <w:ind w:firstLine="567"/>
        <w:jc w:val="both"/>
      </w:pPr>
      <w:r w:rsidRPr="00BC4582">
        <w:rPr>
          <w:b/>
        </w:rPr>
        <w:t>Телефон:</w:t>
      </w:r>
      <w:r w:rsidRPr="00BC4582">
        <w:t>0 (</w:t>
      </w:r>
      <w:r>
        <w:t>5</w:t>
      </w:r>
      <w:r w:rsidR="00DF090A">
        <w:t>55</w:t>
      </w:r>
      <w:r w:rsidRPr="00BC4582">
        <w:t xml:space="preserve">) </w:t>
      </w:r>
      <w:bookmarkStart w:id="5" w:name="_Hlk152678932"/>
      <w:r w:rsidR="00DF090A">
        <w:t>3</w:t>
      </w:r>
      <w:r>
        <w:t>-</w:t>
      </w:r>
      <w:r w:rsidR="00DF090A">
        <w:t>15</w:t>
      </w:r>
      <w:r>
        <w:t>-</w:t>
      </w:r>
      <w:r w:rsidR="00DF090A">
        <w:t>11</w:t>
      </w:r>
      <w:bookmarkEnd w:id="5"/>
      <w:r w:rsidR="001E1D5F">
        <w:t>, (555) 3-05-96.</w:t>
      </w:r>
    </w:p>
    <w:bookmarkEnd w:id="3"/>
    <w:bookmarkEnd w:id="4"/>
    <w:p w14:paraId="0401E4BC" w14:textId="77777777" w:rsidR="00D95572" w:rsidRPr="0023104C" w:rsidRDefault="00D95572" w:rsidP="00F533F3">
      <w:pPr>
        <w:widowControl w:val="0"/>
        <w:shd w:val="clear" w:color="auto" w:fill="FFFFFF"/>
        <w:ind w:firstLine="567"/>
        <w:jc w:val="both"/>
        <w:rPr>
          <w:bCs/>
          <w:sz w:val="20"/>
          <w:szCs w:val="20"/>
        </w:rPr>
      </w:pPr>
    </w:p>
    <w:p w14:paraId="63BF8B80" w14:textId="090780FA" w:rsidR="00701FE2" w:rsidRPr="00BC4582" w:rsidRDefault="00701FE2" w:rsidP="00F533F3">
      <w:pPr>
        <w:widowControl w:val="0"/>
        <w:ind w:firstLine="567"/>
        <w:jc w:val="both"/>
        <w:rPr>
          <w:b/>
        </w:rPr>
      </w:pPr>
      <w:r w:rsidRPr="00BC4582">
        <w:rPr>
          <w:b/>
        </w:rPr>
        <w:t>2.</w:t>
      </w:r>
      <w:r w:rsidRPr="00BE32B8">
        <w:rPr>
          <w:bCs/>
        </w:rPr>
        <w:t> </w:t>
      </w:r>
      <w:r w:rsidRPr="00BC4582">
        <w:rPr>
          <w:b/>
        </w:rPr>
        <w:t xml:space="preserve">Сведения о результатах контрольного мероприятия и выявленные нарушения: </w:t>
      </w:r>
    </w:p>
    <w:p w14:paraId="465799B2" w14:textId="6354420A" w:rsidR="00701FE2" w:rsidRPr="00BC4582" w:rsidRDefault="00701FE2" w:rsidP="00F533F3">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273A64" w:rsidRPr="00DF090A">
        <w:t>Государственн</w:t>
      </w:r>
      <w:r w:rsidR="00273A64">
        <w:t xml:space="preserve">ой </w:t>
      </w:r>
      <w:r w:rsidR="00273A64" w:rsidRPr="00DF090A">
        <w:t>администраци</w:t>
      </w:r>
      <w:r w:rsidR="00273A64">
        <w:t>я</w:t>
      </w:r>
      <w:r w:rsidR="00273A64" w:rsidRPr="00DF090A">
        <w:t xml:space="preserve"> </w:t>
      </w:r>
      <w:proofErr w:type="spellStart"/>
      <w:r w:rsidR="00273A64" w:rsidRPr="00DF090A">
        <w:t>Рыбницкого</w:t>
      </w:r>
      <w:proofErr w:type="spellEnd"/>
      <w:r w:rsidR="00273A64" w:rsidRPr="00DF090A">
        <w:t xml:space="preserve"> района и города Рыбница</w:t>
      </w:r>
      <w:r w:rsidR="005A3AE5" w:rsidRPr="00BC4582">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w:t>
      </w:r>
      <w:r w:rsidRPr="00BC4582">
        <w:lastRenderedPageBreak/>
        <w:t>Приднестровской Молдавской Республики от 26 декабря 2019 года № 451, рассмотрены и изучены соответствующие информация и документы:</w:t>
      </w:r>
    </w:p>
    <w:p w14:paraId="29B02698" w14:textId="5162E1F8" w:rsidR="00701FE2" w:rsidRPr="00BC4582" w:rsidRDefault="00701FE2" w:rsidP="00F533F3">
      <w:pPr>
        <w:widowControl w:val="0"/>
        <w:shd w:val="clear" w:color="auto" w:fill="FFFFFF"/>
        <w:ind w:firstLine="567"/>
        <w:jc w:val="both"/>
      </w:pPr>
      <w:r w:rsidRPr="00BC4582">
        <w:t>1. Размещенные в информационной системе в сфере закупок по следующему электронному адресу:</w:t>
      </w:r>
    </w:p>
    <w:p w14:paraId="65C56265" w14:textId="1313356C" w:rsidR="00701FE2" w:rsidRPr="00BC4582" w:rsidRDefault="00701FE2" w:rsidP="00F533F3">
      <w:pPr>
        <w:widowControl w:val="0"/>
        <w:shd w:val="clear" w:color="auto" w:fill="FFFFFF"/>
        <w:ind w:firstLine="567"/>
        <w:jc w:val="both"/>
      </w:pPr>
      <w:r w:rsidRPr="00BC4582">
        <w:t>– </w:t>
      </w:r>
      <w:hyperlink r:id="rId10" w:history="1">
        <w:r w:rsidR="00A529BB" w:rsidRPr="004C73C3">
          <w:rPr>
            <w:rStyle w:val="a8"/>
          </w:rPr>
          <w:t>https://zakupki.gospmr.org/index.php/zakupki?view=purchase&amp;id=7</w:t>
        </w:r>
      </w:hyperlink>
      <w:r w:rsidR="00DF090A">
        <w:rPr>
          <w:rStyle w:val="a8"/>
        </w:rPr>
        <w:t>774</w:t>
      </w:r>
      <w:r w:rsidR="00885CD1" w:rsidRPr="00885CD1">
        <w:rPr>
          <w:rStyle w:val="a8"/>
          <w:color w:val="auto"/>
          <w:u w:val="none"/>
        </w:rPr>
        <w:t xml:space="preserve"> </w:t>
      </w:r>
      <w:r w:rsidRPr="00BC4582">
        <w:t>(</w:t>
      </w:r>
      <w:r w:rsidR="00DF090A" w:rsidRPr="00DF090A">
        <w:t xml:space="preserve">по закупке </w:t>
      </w:r>
      <w:r w:rsidR="00DF090A">
        <w:br/>
      </w:r>
      <w:r w:rsidR="00DF090A" w:rsidRPr="00DF090A">
        <w:t xml:space="preserve">№ 1.1.15 </w:t>
      </w:r>
      <w:r w:rsidR="00DF090A">
        <w:t>(</w:t>
      </w:r>
      <w:r w:rsidR="00DF090A" w:rsidRPr="00DF090A">
        <w:t>предмет закупки «Офисная мебель</w:t>
      </w:r>
      <w:r w:rsidR="005107CD">
        <w:t>»</w:t>
      </w:r>
      <w:r w:rsidR="00DF090A" w:rsidRPr="00DF090A">
        <w:t xml:space="preserve"> (кресла)</w:t>
      </w:r>
      <w:r w:rsidR="00DF090A">
        <w:t>)</w:t>
      </w:r>
      <w:r w:rsidRPr="00BC4582">
        <w:t>;</w:t>
      </w:r>
    </w:p>
    <w:p w14:paraId="43C5E225" w14:textId="25E09762" w:rsidR="00A529BB" w:rsidRPr="00B91C4D" w:rsidRDefault="00AE44F7" w:rsidP="00F533F3">
      <w:pPr>
        <w:widowControl w:val="0"/>
        <w:shd w:val="clear" w:color="auto" w:fill="FFFFFF"/>
        <w:ind w:firstLine="567"/>
        <w:jc w:val="both"/>
      </w:pPr>
      <w:r w:rsidRPr="00BC4582">
        <w:t>– </w:t>
      </w:r>
      <w:hyperlink r:id="rId11" w:history="1">
        <w:r w:rsidR="00BF3827" w:rsidRPr="00B67343">
          <w:rPr>
            <w:rStyle w:val="a8"/>
          </w:rPr>
          <w:t>https://zakupki.gospmr.org/index.php/planirovanie/utverzhdennye-plany-zakupok?view =</w:t>
        </w:r>
        <w:proofErr w:type="spellStart"/>
        <w:r w:rsidR="00BF3827" w:rsidRPr="00B67343">
          <w:rPr>
            <w:rStyle w:val="a8"/>
          </w:rPr>
          <w:t>plan&amp;id</w:t>
        </w:r>
        <w:proofErr w:type="spellEnd"/>
        <w:r w:rsidR="00BF3827" w:rsidRPr="00B67343">
          <w:rPr>
            <w:rStyle w:val="a8"/>
          </w:rPr>
          <w:t>=2804</w:t>
        </w:r>
      </w:hyperlink>
      <w:r w:rsidR="00BF3827" w:rsidRPr="00BF3827">
        <w:rPr>
          <w:rStyle w:val="a8"/>
          <w:u w:val="none"/>
        </w:rPr>
        <w:t xml:space="preserve"> </w:t>
      </w:r>
      <w:r w:rsidR="00A529BB">
        <w:t>(</w:t>
      </w:r>
      <w:r w:rsidR="00DF090A">
        <w:t>П</w:t>
      </w:r>
      <w:r w:rsidR="00DF090A" w:rsidRPr="00B91C4D">
        <w:t>лан закупок</w:t>
      </w:r>
      <w:r w:rsidR="00DF090A">
        <w:t xml:space="preserve"> товаров, работ, услуг для обеспечения муниципальных нужд на 2024 год</w:t>
      </w:r>
      <w:r w:rsidR="00A529BB" w:rsidRPr="00B91C4D">
        <w:t>)</w:t>
      </w:r>
      <w:r w:rsidR="00A529BB">
        <w:t>;</w:t>
      </w:r>
    </w:p>
    <w:p w14:paraId="73A3D0F2" w14:textId="12B34876" w:rsidR="007A0A30" w:rsidRPr="00095F82" w:rsidRDefault="004F7F42" w:rsidP="00F533F3">
      <w:pPr>
        <w:widowControl w:val="0"/>
        <w:autoSpaceDE w:val="0"/>
        <w:autoSpaceDN w:val="0"/>
        <w:adjustRightInd w:val="0"/>
        <w:ind w:firstLine="567"/>
        <w:jc w:val="both"/>
      </w:pPr>
      <w:r w:rsidRPr="00095F82">
        <w:t>2. </w:t>
      </w:r>
      <w:r w:rsidR="00722A3E" w:rsidRPr="00095F82">
        <w:t>Представленн</w:t>
      </w:r>
      <w:r w:rsidR="009E414F" w:rsidRPr="00095F82">
        <w:t>ы</w:t>
      </w:r>
      <w:r w:rsidR="00722A3E" w:rsidRPr="00095F82">
        <w:t>е письм</w:t>
      </w:r>
      <w:r w:rsidR="00A529BB" w:rsidRPr="00095F82">
        <w:t>о</w:t>
      </w:r>
      <w:r w:rsidR="00987CFD" w:rsidRPr="00095F82">
        <w:t>м</w:t>
      </w:r>
      <w:r w:rsidR="00C13574" w:rsidRPr="00095F82">
        <w:t xml:space="preserve"> </w:t>
      </w:r>
      <w:r w:rsidR="00DF090A" w:rsidRPr="00095F82">
        <w:t>Государственной администрации Рыбницкого района и города Рыбница</w:t>
      </w:r>
      <w:r w:rsidR="00C13574" w:rsidRPr="00095F82">
        <w:t xml:space="preserve"> </w:t>
      </w:r>
      <w:r w:rsidR="00701FE2" w:rsidRPr="00095F82">
        <w:t xml:space="preserve">от </w:t>
      </w:r>
      <w:r w:rsidR="00095F82" w:rsidRPr="00095F82">
        <w:t>23</w:t>
      </w:r>
      <w:r w:rsidR="00701FE2" w:rsidRPr="00095F82">
        <w:t xml:space="preserve"> </w:t>
      </w:r>
      <w:r w:rsidR="00095F82" w:rsidRPr="00095F82">
        <w:t>августа</w:t>
      </w:r>
      <w:r w:rsidR="00701FE2" w:rsidRPr="00095F82">
        <w:t xml:space="preserve"> 202</w:t>
      </w:r>
      <w:r w:rsidR="008921E7" w:rsidRPr="00095F82">
        <w:t>4</w:t>
      </w:r>
      <w:r w:rsidR="00701FE2" w:rsidRPr="00095F82">
        <w:t xml:space="preserve"> года исх. № </w:t>
      </w:r>
      <w:r w:rsidR="00866CFF" w:rsidRPr="00095F82">
        <w:t>01-</w:t>
      </w:r>
      <w:r w:rsidR="003457B6" w:rsidRPr="00095F82">
        <w:t>1</w:t>
      </w:r>
      <w:r w:rsidR="00866CFF" w:rsidRPr="00095F82">
        <w:t>3/</w:t>
      </w:r>
      <w:r w:rsidR="00095F82" w:rsidRPr="00095F82">
        <w:t>7304</w:t>
      </w:r>
      <w:r w:rsidR="00DF090A" w:rsidRPr="00095F82">
        <w:t>.</w:t>
      </w:r>
    </w:p>
    <w:p w14:paraId="099AF128" w14:textId="77777777" w:rsidR="0072081F" w:rsidRPr="0023104C" w:rsidRDefault="0072081F" w:rsidP="00F533F3">
      <w:pPr>
        <w:widowControl w:val="0"/>
        <w:ind w:firstLine="567"/>
        <w:jc w:val="both"/>
        <w:rPr>
          <w:sz w:val="20"/>
          <w:szCs w:val="20"/>
        </w:rPr>
      </w:pPr>
    </w:p>
    <w:p w14:paraId="1764D596" w14:textId="39C304C6" w:rsidR="00701FE2" w:rsidRPr="00BC4582" w:rsidRDefault="00701FE2" w:rsidP="00F533F3">
      <w:pPr>
        <w:widowControl w:val="0"/>
        <w:ind w:firstLine="567"/>
        <w:jc w:val="both"/>
      </w:pPr>
      <w:r w:rsidRPr="00BC4582">
        <w:t>В ходе проведения внепланового документарного контрольного мероприятия установлено:</w:t>
      </w:r>
    </w:p>
    <w:p w14:paraId="7D32B54B" w14:textId="4FFDAEC5" w:rsidR="00E90EC8" w:rsidRPr="00DE093E" w:rsidRDefault="001E1D5F" w:rsidP="00F533F3">
      <w:pPr>
        <w:widowControl w:val="0"/>
        <w:ind w:firstLine="567"/>
        <w:jc w:val="both"/>
        <w:rPr>
          <w:bCs/>
        </w:rPr>
      </w:pPr>
      <w:r>
        <w:rPr>
          <w:bCs/>
        </w:rPr>
        <w:t>12</w:t>
      </w:r>
      <w:r w:rsidR="00E90EC8" w:rsidRPr="00DE093E">
        <w:rPr>
          <w:bCs/>
        </w:rPr>
        <w:t xml:space="preserve"> </w:t>
      </w:r>
      <w:r>
        <w:rPr>
          <w:bCs/>
        </w:rPr>
        <w:t>августа</w:t>
      </w:r>
      <w:r w:rsidR="00E90EC8" w:rsidRPr="00DE093E">
        <w:rPr>
          <w:bCs/>
        </w:rPr>
        <w:t xml:space="preserve"> 202</w:t>
      </w:r>
      <w:r w:rsidR="008921E7" w:rsidRPr="00DE093E">
        <w:rPr>
          <w:bCs/>
        </w:rPr>
        <w:t>4</w:t>
      </w:r>
      <w:r w:rsidR="00E90EC8" w:rsidRPr="00DE093E">
        <w:rPr>
          <w:bCs/>
        </w:rPr>
        <w:t xml:space="preserve"> года </w:t>
      </w:r>
      <w:r w:rsidRPr="001E1D5F">
        <w:t>Государственной администрации Рыбницкого района и города Рыбница</w:t>
      </w:r>
      <w:r w:rsidR="00E84269" w:rsidRPr="00DE093E">
        <w:rPr>
          <w:bCs/>
        </w:rPr>
        <w:t xml:space="preserve"> </w:t>
      </w:r>
      <w:r w:rsidR="00E90EC8" w:rsidRPr="00DE093E">
        <w:rPr>
          <w:bCs/>
        </w:rPr>
        <w:t xml:space="preserve">в информационной системе в сфере закупок размещено </w:t>
      </w:r>
      <w:r w:rsidR="00A529BB">
        <w:rPr>
          <w:bCs/>
        </w:rPr>
        <w:t>И</w:t>
      </w:r>
      <w:r w:rsidR="00E90EC8" w:rsidRPr="00DE093E">
        <w:rPr>
          <w:bCs/>
        </w:rPr>
        <w:t xml:space="preserve">звещение о проведении </w:t>
      </w:r>
      <w:r>
        <w:t>запроса предложений</w:t>
      </w:r>
      <w:r w:rsidR="00E90EC8" w:rsidRPr="00DE093E">
        <w:rPr>
          <w:bCs/>
        </w:rPr>
        <w:t xml:space="preserve"> </w:t>
      </w:r>
      <w:r w:rsidRPr="00DF090A">
        <w:t xml:space="preserve">по закупке № 1.1.15 </w:t>
      </w:r>
      <w:r>
        <w:t>(</w:t>
      </w:r>
      <w:r w:rsidRPr="00DF090A">
        <w:t>предмет закупки «Офисная мебель (кресла)</w:t>
      </w:r>
      <w:r w:rsidR="00097101" w:rsidRPr="00A45B76">
        <w:t>»</w:t>
      </w:r>
      <w:r>
        <w:t>.</w:t>
      </w:r>
    </w:p>
    <w:p w14:paraId="653BB9AF" w14:textId="77777777" w:rsidR="00412EFA" w:rsidRPr="0023104C" w:rsidRDefault="00412EFA" w:rsidP="00F533F3">
      <w:pPr>
        <w:ind w:firstLine="567"/>
        <w:jc w:val="both"/>
        <w:rPr>
          <w:sz w:val="20"/>
          <w:szCs w:val="20"/>
        </w:rPr>
      </w:pPr>
    </w:p>
    <w:p w14:paraId="17E6E4B1" w14:textId="77777777" w:rsidR="007F091F" w:rsidRDefault="00590F33" w:rsidP="00F533F3">
      <w:pPr>
        <w:ind w:firstLine="567"/>
        <w:jc w:val="both"/>
      </w:pPr>
      <w:r w:rsidRPr="00161DDD">
        <w:rPr>
          <w:b/>
          <w:bCs/>
        </w:rPr>
        <w:t>2.1.</w:t>
      </w:r>
      <w:r w:rsidR="003457B6" w:rsidRPr="00161DDD">
        <w:rPr>
          <w:rFonts w:eastAsia="Calibri"/>
        </w:rPr>
        <w:t> </w:t>
      </w:r>
      <w:r w:rsidR="007F091F">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0FE018F2" w14:textId="77777777" w:rsidR="007F091F" w:rsidRDefault="007F091F" w:rsidP="00F533F3">
      <w:pPr>
        <w:ind w:firstLine="567"/>
        <w:jc w:val="both"/>
      </w:pPr>
      <w:r>
        <w:t xml:space="preserve">Согласно пункту 3 статьи 44 Закона о закупках Извещение о проведении запроса предложений размещается заказчиком в информационной системе не менее чем за 5 (пять) рабочих дней до даты проведения запроса предложений. </w:t>
      </w:r>
    </w:p>
    <w:p w14:paraId="2329A9B3" w14:textId="77777777" w:rsidR="007F091F" w:rsidRDefault="007F091F" w:rsidP="00F533F3">
      <w:pPr>
        <w:ind w:firstLine="567"/>
        <w:jc w:val="both"/>
      </w:pPr>
      <w:r>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105FEAD5" w14:textId="10448220" w:rsidR="007F091F" w:rsidRDefault="007F091F" w:rsidP="00F533F3">
      <w:pPr>
        <w:ind w:firstLine="567"/>
        <w:jc w:val="both"/>
      </w:pPr>
      <w:r>
        <w:t xml:space="preserve">– пунктом 5 раздела 1 Извещения </w:t>
      </w:r>
      <w:r>
        <w:rPr>
          <w:bCs/>
        </w:rPr>
        <w:t xml:space="preserve">по закупе </w:t>
      </w:r>
      <w:r>
        <w:t xml:space="preserve">№ 1.1.15 (предмет закупки «Офисная мебель») </w:t>
      </w:r>
      <w:r w:rsidR="002A57EC">
        <w:t>определена</w:t>
      </w:r>
      <w:r>
        <w:t xml:space="preserve"> дата размещения Извещения – </w:t>
      </w:r>
      <w:r>
        <w:rPr>
          <w:b/>
          <w:bCs/>
        </w:rPr>
        <w:t>1</w:t>
      </w:r>
      <w:r w:rsidRPr="007F091F">
        <w:rPr>
          <w:b/>
          <w:bCs/>
        </w:rPr>
        <w:t>2</w:t>
      </w:r>
      <w:r>
        <w:rPr>
          <w:b/>
          <w:bCs/>
        </w:rPr>
        <w:t xml:space="preserve"> августа 2024 года</w:t>
      </w:r>
      <w:r>
        <w:t xml:space="preserve">; </w:t>
      </w:r>
    </w:p>
    <w:p w14:paraId="4AC0A6B3" w14:textId="4EF5A36C" w:rsidR="007F091F" w:rsidRDefault="007F091F" w:rsidP="00F533F3">
      <w:pPr>
        <w:ind w:firstLine="567"/>
        <w:jc w:val="both"/>
      </w:pPr>
      <w:r>
        <w:t xml:space="preserve">– пунктом 1 раздела 3 Извещения </w:t>
      </w:r>
      <w:r>
        <w:rPr>
          <w:bCs/>
        </w:rPr>
        <w:t xml:space="preserve">по закупе </w:t>
      </w:r>
      <w:r>
        <w:t>№ 1.1.15</w:t>
      </w:r>
      <w:r w:rsidR="0023104C" w:rsidRPr="0023104C">
        <w:t xml:space="preserve"> </w:t>
      </w:r>
      <w:r>
        <w:t xml:space="preserve">(предмет закупки «Офисная мебель») </w:t>
      </w:r>
      <w:r w:rsidR="002A57EC">
        <w:t>определена</w:t>
      </w:r>
      <w:r>
        <w:t xml:space="preserve"> дата и время начала подачи заявок – </w:t>
      </w:r>
      <w:r>
        <w:rPr>
          <w:b/>
          <w:bCs/>
        </w:rPr>
        <w:t>12 августа 2024 года</w:t>
      </w:r>
      <w:r>
        <w:t xml:space="preserve"> </w:t>
      </w:r>
      <w:r>
        <w:rPr>
          <w:b/>
          <w:bCs/>
        </w:rPr>
        <w:t>с 14 часов 00 минут</w:t>
      </w:r>
      <w:r>
        <w:t xml:space="preserve">; </w:t>
      </w:r>
    </w:p>
    <w:p w14:paraId="5BC7F924" w14:textId="408B3A28" w:rsidR="007F091F" w:rsidRDefault="007F091F" w:rsidP="00F533F3">
      <w:pPr>
        <w:ind w:firstLine="567"/>
        <w:jc w:val="both"/>
      </w:pPr>
      <w:r>
        <w:t xml:space="preserve">– пунктом 2 того же раздела Извещения </w:t>
      </w:r>
      <w:r>
        <w:rPr>
          <w:bCs/>
        </w:rPr>
        <w:t xml:space="preserve">по закупе </w:t>
      </w:r>
      <w:r>
        <w:t xml:space="preserve">№ 1 (2024/1) </w:t>
      </w:r>
      <w:r w:rsidR="002A57EC">
        <w:rPr>
          <w:bCs/>
        </w:rPr>
        <w:t xml:space="preserve">по закупе </w:t>
      </w:r>
      <w:r w:rsidR="002A57EC">
        <w:t xml:space="preserve">№ 1.1.15 (предмет закупки «Офисная мебель») </w:t>
      </w:r>
      <w:r>
        <w:t xml:space="preserve">установлена дата и время окончания подачи заявок – </w:t>
      </w:r>
      <w:r w:rsidRPr="007F091F">
        <w:rPr>
          <w:b/>
          <w:bCs/>
        </w:rPr>
        <w:t>19</w:t>
      </w:r>
      <w:r>
        <w:rPr>
          <w:b/>
          <w:bCs/>
        </w:rPr>
        <w:t xml:space="preserve"> августа 2024 года до 11 часов 00 минут</w:t>
      </w:r>
      <w:r>
        <w:t>.</w:t>
      </w:r>
    </w:p>
    <w:p w14:paraId="235CE7B2" w14:textId="77777777" w:rsidR="007F091F" w:rsidRDefault="007F091F" w:rsidP="00F533F3">
      <w:pPr>
        <w:ind w:firstLine="567"/>
        <w:jc w:val="both"/>
      </w:pPr>
      <w:r>
        <w:t xml:space="preserve">Таким образом, срок с даты размещения Извещения до даты проведения запроса предложений составил </w:t>
      </w:r>
      <w:r>
        <w:rPr>
          <w:b/>
          <w:bCs/>
        </w:rPr>
        <w:t>менее 5 рабочих дней</w:t>
      </w:r>
      <w:r>
        <w:t>, что влечет за собой нарушение норм статьи 44 Закона о закупках.</w:t>
      </w:r>
    </w:p>
    <w:p w14:paraId="6B1DE326" w14:textId="04DF676B" w:rsidR="008C6246" w:rsidRPr="006578FF" w:rsidRDefault="00674B66" w:rsidP="00F533F3">
      <w:pPr>
        <w:ind w:firstLine="567"/>
        <w:jc w:val="both"/>
      </w:pPr>
      <w:r w:rsidRPr="00674B66">
        <w:rPr>
          <w:b/>
          <w:color w:val="000000"/>
        </w:rPr>
        <w:t>2.</w:t>
      </w:r>
      <w:r>
        <w:rPr>
          <w:b/>
          <w:color w:val="000000"/>
        </w:rPr>
        <w:t>2</w:t>
      </w:r>
      <w:r w:rsidRPr="00674B66">
        <w:rPr>
          <w:b/>
          <w:color w:val="000000"/>
        </w:rPr>
        <w:t>.</w:t>
      </w:r>
      <w:r w:rsidRPr="001E1D5F">
        <w:rPr>
          <w:bCs/>
          <w:color w:val="000000"/>
        </w:rPr>
        <w:t> </w:t>
      </w:r>
      <w:r w:rsidR="008C6246" w:rsidRPr="006578FF">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74A0135A" w14:textId="4074E748" w:rsidR="008C6246" w:rsidRPr="00CA3127" w:rsidRDefault="008C6246" w:rsidP="00F533F3">
      <w:pPr>
        <w:ind w:firstLine="567"/>
        <w:jc w:val="both"/>
      </w:pPr>
      <w:r w:rsidRPr="00CA3127">
        <w:t>Пункт</w:t>
      </w:r>
      <w:r w:rsidR="00CA3127" w:rsidRPr="00CA3127">
        <w:t>ами</w:t>
      </w:r>
      <w:r w:rsidRPr="00CA3127">
        <w:t xml:space="preserve"> </w:t>
      </w:r>
      <w:r w:rsidR="00FB1482" w:rsidRPr="00CA3127">
        <w:t>7</w:t>
      </w:r>
      <w:r w:rsidR="00CA3127" w:rsidRPr="00CA3127">
        <w:t xml:space="preserve"> и 18</w:t>
      </w:r>
      <w:r w:rsidRPr="00CA3127">
        <w:t xml:space="preserve"> статьи </w:t>
      </w:r>
      <w:r w:rsidR="00FB1482" w:rsidRPr="00CA3127">
        <w:t>44</w:t>
      </w:r>
      <w:r w:rsidRPr="00CA3127">
        <w:t xml:space="preserve"> Закона о закупках определено, что </w:t>
      </w:r>
      <w:r w:rsidR="00FB1482" w:rsidRPr="00CA3127">
        <w:t>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r w:rsidRPr="00CA3127">
        <w:t xml:space="preserve">, содержащий условия, указанные в </w:t>
      </w:r>
      <w:r w:rsidR="00FB1482" w:rsidRPr="00CA3127">
        <w:t xml:space="preserve">извещении и закупочной </w:t>
      </w:r>
      <w:r w:rsidRPr="00CA3127">
        <w:t>документации о заключении контракта.</w:t>
      </w:r>
    </w:p>
    <w:p w14:paraId="12217FFD" w14:textId="1A899FBF" w:rsidR="008C6246" w:rsidRPr="007D53C2" w:rsidRDefault="008C6246" w:rsidP="00F533F3">
      <w:pPr>
        <w:ind w:firstLine="567"/>
        <w:jc w:val="both"/>
      </w:pPr>
      <w:r w:rsidRPr="007D53C2">
        <w:t xml:space="preserve">Таким образом, исходя из нормоположений статьи 24, пунктов </w:t>
      </w:r>
      <w:r w:rsidR="00CA3127" w:rsidRPr="007D53C2">
        <w:t>7</w:t>
      </w:r>
      <w:r w:rsidRPr="007D53C2">
        <w:t xml:space="preserve">, </w:t>
      </w:r>
      <w:r w:rsidR="00CA3127" w:rsidRPr="007D53C2">
        <w:t>18</w:t>
      </w:r>
      <w:r w:rsidRPr="007D53C2">
        <w:t xml:space="preserve"> статьи </w:t>
      </w:r>
      <w:r w:rsidR="00FD2083" w:rsidRPr="007D53C2">
        <w:t xml:space="preserve">44 </w:t>
      </w:r>
      <w:r w:rsidRPr="007D53C2">
        <w:t xml:space="preserve">Закона о закупках проект контракта должен содержать все условия указанные в документации </w:t>
      </w:r>
      <w:r w:rsidR="00CA3127" w:rsidRPr="007D53C2">
        <w:t>запроса предложений</w:t>
      </w:r>
      <w:r w:rsidRPr="007D53C2">
        <w:t xml:space="preserve"> о заключении контракта в соответствии с требованиями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w:t>
      </w:r>
      <w:r w:rsidRPr="007D53C2">
        <w:lastRenderedPageBreak/>
        <w:t>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w:t>
      </w:r>
      <w:r w:rsidR="00784FE4">
        <w:t xml:space="preserve"> </w:t>
      </w:r>
      <w:r w:rsidR="00784FE4" w:rsidRPr="006578FF">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Pr="007D53C2">
        <w:t>.</w:t>
      </w:r>
    </w:p>
    <w:p w14:paraId="3BD319FC" w14:textId="77777777" w:rsidR="008C6246" w:rsidRPr="006578FF" w:rsidRDefault="008C6246" w:rsidP="00F533F3">
      <w:pPr>
        <w:ind w:firstLine="567"/>
        <w:jc w:val="both"/>
      </w:pPr>
      <w:r w:rsidRPr="007D53C2">
        <w:t>В соответствии с требованиями</w:t>
      </w:r>
      <w:r w:rsidRPr="006578FF">
        <w:t xml:space="preserve"> подпункта 2) подпункта д) пункта 3 Раздела 2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 в контракт подлежит включение следующее положение, определяющее порядок его исполнения сторонами, как «обязанность по поставке товара, выполнению работы, оказанию услуги на условиях, предусмотренных контрактом, в том числе по обеспечению с учетом специфики поставляемой продукции ее соответствия обязательным требованиям, установленным заказчиком».</w:t>
      </w:r>
    </w:p>
    <w:p w14:paraId="2C98B503" w14:textId="22494D9C" w:rsidR="008C6246" w:rsidRPr="006578FF" w:rsidRDefault="008C6246" w:rsidP="00F533F3">
      <w:pPr>
        <w:ind w:firstLine="567"/>
        <w:jc w:val="both"/>
        <w:rPr>
          <w:bCs/>
        </w:rPr>
      </w:pPr>
      <w:r w:rsidRPr="006578FF">
        <w:t>Заказчиком в размещенном в Информационной системе в сфере закупо</w:t>
      </w:r>
      <w:r w:rsidRPr="006578FF">
        <w:rPr>
          <w:bCs/>
        </w:rPr>
        <w:t xml:space="preserve">к Извещение </w:t>
      </w:r>
      <w:r w:rsidRPr="006578FF">
        <w:t>по закупке № </w:t>
      </w:r>
      <w:r>
        <w:t>1.1.15</w:t>
      </w:r>
      <w:r w:rsidRPr="006578FF">
        <w:t xml:space="preserve"> (предмет закупки «</w:t>
      </w:r>
      <w:r>
        <w:t>Офисная мебель</w:t>
      </w:r>
      <w:r w:rsidRPr="006578FF">
        <w:t xml:space="preserve">») </w:t>
      </w:r>
      <w:r w:rsidRPr="006578FF">
        <w:rPr>
          <w:bCs/>
        </w:rPr>
        <w:t>установлено следующее:</w:t>
      </w:r>
    </w:p>
    <w:p w14:paraId="1B815103" w14:textId="77777777" w:rsidR="008C6246" w:rsidRDefault="008C6246" w:rsidP="00F533F3">
      <w:pPr>
        <w:ind w:firstLine="567"/>
        <w:jc w:val="both"/>
        <w:rPr>
          <w:bCs/>
          <w:i/>
          <w:iCs/>
        </w:rPr>
      </w:pPr>
      <w:r w:rsidRPr="006578FF">
        <w:rPr>
          <w:bCs/>
        </w:rPr>
        <w:t xml:space="preserve">– в пункте 4 Раздела 6 «Требования к гарантийным обязательствам, представляемым поставщиком (подрядчиком, исполнителем) в отношении поставляемых товаров (работ, услуг)» Извещения, установлено: </w:t>
      </w:r>
      <w:r w:rsidRPr="006578FF">
        <w:rPr>
          <w:bCs/>
          <w:i/>
          <w:iCs/>
        </w:rPr>
        <w:t>«</w:t>
      </w:r>
      <w:r>
        <w:rPr>
          <w:bCs/>
          <w:i/>
          <w:iCs/>
        </w:rPr>
        <w:t>Качество товара должно соответствовать действующим стандартам, техническим условиям и иным требованиям предусмотренных для данного вида товара.</w:t>
      </w:r>
    </w:p>
    <w:p w14:paraId="069C8F20" w14:textId="77777777" w:rsidR="007028CB" w:rsidRDefault="008C6246" w:rsidP="00F533F3">
      <w:pPr>
        <w:ind w:firstLine="567"/>
        <w:jc w:val="both"/>
        <w:rPr>
          <w:bCs/>
          <w:i/>
          <w:iCs/>
        </w:rPr>
      </w:pPr>
      <w:r>
        <w:rPr>
          <w:bCs/>
          <w:i/>
          <w:iCs/>
        </w:rPr>
        <w:t>Данные о качестве указываются в сертификате соответствия, который Поставщик предоставляет Покупателю на каждую партию продукци</w:t>
      </w:r>
      <w:r w:rsidR="007028CB">
        <w:rPr>
          <w:bCs/>
          <w:i/>
          <w:iCs/>
        </w:rPr>
        <w:t>ю на</w:t>
      </w:r>
      <w:r>
        <w:rPr>
          <w:bCs/>
          <w:i/>
          <w:iCs/>
        </w:rPr>
        <w:t xml:space="preserve"> время действия</w:t>
      </w:r>
      <w:r w:rsidR="007028CB">
        <w:rPr>
          <w:bCs/>
          <w:i/>
          <w:iCs/>
        </w:rPr>
        <w:t>.</w:t>
      </w:r>
    </w:p>
    <w:p w14:paraId="6AE0B0F8" w14:textId="4978FDE4" w:rsidR="007028CB" w:rsidRPr="007028CB" w:rsidRDefault="007028CB" w:rsidP="00F533F3">
      <w:pPr>
        <w:ind w:firstLine="567"/>
        <w:jc w:val="both"/>
        <w:rPr>
          <w:bCs/>
          <w:i/>
          <w:iCs/>
        </w:rPr>
      </w:pPr>
      <w:r>
        <w:rPr>
          <w:bCs/>
          <w:i/>
          <w:iCs/>
        </w:rPr>
        <w:t>Гарантия на товар – не менее 1 года</w:t>
      </w:r>
      <w:r w:rsidRPr="007028CB">
        <w:rPr>
          <w:bCs/>
          <w:i/>
          <w:iCs/>
        </w:rPr>
        <w:t>;</w:t>
      </w:r>
    </w:p>
    <w:p w14:paraId="3A419A50" w14:textId="77777777" w:rsidR="007028CB" w:rsidRPr="00585F0F" w:rsidRDefault="007028CB" w:rsidP="00F533F3">
      <w:pPr>
        <w:ind w:firstLine="567"/>
        <w:jc w:val="both"/>
        <w:rPr>
          <w:bCs/>
          <w:i/>
          <w:iCs/>
        </w:rPr>
      </w:pPr>
      <w:r>
        <w:rPr>
          <w:bCs/>
          <w:i/>
          <w:iCs/>
        </w:rPr>
        <w:t>Срок службы не менее 5 лет.</w:t>
      </w:r>
    </w:p>
    <w:p w14:paraId="1F8E06A2" w14:textId="581C53B9" w:rsidR="008C6246" w:rsidRPr="006578FF" w:rsidRDefault="008C6246" w:rsidP="00F533F3">
      <w:pPr>
        <w:autoSpaceDE w:val="0"/>
        <w:autoSpaceDN w:val="0"/>
        <w:adjustRightInd w:val="0"/>
        <w:ind w:firstLine="567"/>
        <w:jc w:val="both"/>
      </w:pPr>
      <w:r w:rsidRPr="006578FF">
        <w:t xml:space="preserve">При этом пунктами </w:t>
      </w:r>
      <w:r w:rsidR="00F60633" w:rsidRPr="00F60633">
        <w:t>6</w:t>
      </w:r>
      <w:r w:rsidRPr="006578FF">
        <w:t>.1.</w:t>
      </w:r>
      <w:r w:rsidR="00F60633" w:rsidRPr="00F60633">
        <w:t>-6.3.</w:t>
      </w:r>
      <w:r w:rsidRPr="006578FF">
        <w:t xml:space="preserve"> проекта контракта поставки, размещенного в Информационной системе в сфере закупок, заказчиком определены иные т</w:t>
      </w:r>
      <w:r w:rsidRPr="006578FF">
        <w:rPr>
          <w:bCs/>
        </w:rPr>
        <w:t xml:space="preserve">ребования </w:t>
      </w:r>
      <w:r w:rsidR="00F60633">
        <w:rPr>
          <w:bCs/>
        </w:rPr>
        <w:t>по</w:t>
      </w:r>
      <w:r w:rsidRPr="006578FF">
        <w:rPr>
          <w:bCs/>
        </w:rPr>
        <w:t xml:space="preserve"> гарантийным обязательствам</w:t>
      </w:r>
      <w:r w:rsidRPr="006578FF">
        <w:t>:</w:t>
      </w:r>
    </w:p>
    <w:p w14:paraId="2F682C55" w14:textId="47FF77CF" w:rsidR="00F60633" w:rsidRDefault="00F60633" w:rsidP="00F533F3">
      <w:pPr>
        <w:autoSpaceDE w:val="0"/>
        <w:autoSpaceDN w:val="0"/>
        <w:adjustRightInd w:val="0"/>
        <w:ind w:firstLine="567"/>
        <w:jc w:val="both"/>
        <w:rPr>
          <w:bCs/>
          <w:i/>
          <w:iCs/>
        </w:rPr>
      </w:pPr>
      <w:r>
        <w:rPr>
          <w:bCs/>
          <w:i/>
          <w:iCs/>
        </w:rPr>
        <w:t>«6.1. Гарантийный срок поставляемого Товара по настоящему контракту указывается в гарантийных талонах.</w:t>
      </w:r>
    </w:p>
    <w:p w14:paraId="2D151C37" w14:textId="0C3964F1" w:rsidR="00F60633" w:rsidRDefault="00F60633" w:rsidP="00F533F3">
      <w:pPr>
        <w:ind w:firstLine="567"/>
        <w:jc w:val="both"/>
        <w:rPr>
          <w:bCs/>
          <w:i/>
          <w:iCs/>
        </w:rPr>
      </w:pPr>
      <w:r>
        <w:rPr>
          <w:bCs/>
          <w:i/>
          <w:iCs/>
        </w:rPr>
        <w:t>6.2. Гарантия Продавца распространяется на Товар, эксплуатируемый покупателем в соответствии с Инструкцией пользованию и условиям Гарантийного талона.</w:t>
      </w:r>
    </w:p>
    <w:p w14:paraId="72FD1B45" w14:textId="0AD03A62" w:rsidR="00F60633" w:rsidRPr="00585F0F" w:rsidRDefault="00F60633" w:rsidP="00F533F3">
      <w:pPr>
        <w:ind w:firstLine="567"/>
        <w:jc w:val="both"/>
        <w:rPr>
          <w:bCs/>
          <w:i/>
          <w:iCs/>
        </w:rPr>
      </w:pPr>
      <w:r>
        <w:rPr>
          <w:bCs/>
          <w:i/>
          <w:iCs/>
        </w:rPr>
        <w:t>6.3. Гарантия Продавца не распространяется на Товар</w:t>
      </w:r>
      <w:r w:rsidRPr="00F60633">
        <w:rPr>
          <w:bCs/>
          <w:i/>
          <w:iCs/>
        </w:rPr>
        <w:t>:</w:t>
      </w:r>
    </w:p>
    <w:p w14:paraId="05D8B15A" w14:textId="439861A6" w:rsidR="00F60633" w:rsidRPr="00585F0F" w:rsidRDefault="00F60633" w:rsidP="00F533F3">
      <w:pPr>
        <w:ind w:firstLine="567"/>
        <w:jc w:val="both"/>
        <w:rPr>
          <w:bCs/>
          <w:i/>
          <w:iCs/>
        </w:rPr>
      </w:pPr>
      <w:r>
        <w:rPr>
          <w:bCs/>
          <w:i/>
          <w:iCs/>
        </w:rPr>
        <w:t>а</w:t>
      </w:r>
      <w:r w:rsidRPr="00F60633">
        <w:rPr>
          <w:bCs/>
          <w:i/>
          <w:iCs/>
        </w:rPr>
        <w:t>)</w:t>
      </w:r>
      <w:r>
        <w:rPr>
          <w:bCs/>
          <w:i/>
          <w:iCs/>
        </w:rPr>
        <w:t xml:space="preserve"> имеющий нарушение гарантийной наклейки Продавца</w:t>
      </w:r>
      <w:r w:rsidRPr="00F60633">
        <w:rPr>
          <w:bCs/>
          <w:i/>
          <w:iCs/>
        </w:rPr>
        <w:t>;</w:t>
      </w:r>
    </w:p>
    <w:p w14:paraId="00EC4BE7" w14:textId="604A3F26" w:rsidR="00F60633" w:rsidRPr="00F60633" w:rsidRDefault="00F60633" w:rsidP="00F533F3">
      <w:pPr>
        <w:ind w:firstLine="567"/>
        <w:jc w:val="both"/>
        <w:rPr>
          <w:bCs/>
          <w:i/>
          <w:iCs/>
        </w:rPr>
      </w:pPr>
      <w:r>
        <w:rPr>
          <w:bCs/>
          <w:i/>
          <w:iCs/>
        </w:rPr>
        <w:t>б</w:t>
      </w:r>
      <w:r w:rsidRPr="00F60633">
        <w:rPr>
          <w:bCs/>
          <w:i/>
          <w:iCs/>
        </w:rPr>
        <w:t>)</w:t>
      </w:r>
      <w:r>
        <w:rPr>
          <w:bCs/>
          <w:i/>
          <w:iCs/>
        </w:rPr>
        <w:t xml:space="preserve"> имеющий видимые механические повреждения</w:t>
      </w:r>
      <w:r w:rsidRPr="00F60633">
        <w:rPr>
          <w:bCs/>
          <w:i/>
          <w:iCs/>
        </w:rPr>
        <w:t>;</w:t>
      </w:r>
    </w:p>
    <w:p w14:paraId="0109D217" w14:textId="4F770328" w:rsidR="00F60633" w:rsidRPr="00F60633" w:rsidRDefault="00F60633" w:rsidP="00F533F3">
      <w:pPr>
        <w:ind w:firstLine="567"/>
        <w:jc w:val="both"/>
        <w:rPr>
          <w:bCs/>
          <w:i/>
          <w:iCs/>
        </w:rPr>
      </w:pPr>
      <w:r>
        <w:rPr>
          <w:bCs/>
          <w:i/>
          <w:iCs/>
        </w:rPr>
        <w:t>в) при попадании внутрь посторонних предметов, жидкостей</w:t>
      </w:r>
      <w:r w:rsidRPr="00F60633">
        <w:rPr>
          <w:bCs/>
          <w:i/>
          <w:iCs/>
        </w:rPr>
        <w:t>.</w:t>
      </w:r>
    </w:p>
    <w:p w14:paraId="2849D16E" w14:textId="732598E2" w:rsidR="00785D21" w:rsidRPr="00785D21" w:rsidRDefault="00785D21" w:rsidP="00F533F3">
      <w:pPr>
        <w:ind w:firstLine="567"/>
        <w:jc w:val="both"/>
        <w:rPr>
          <w:bCs/>
          <w:i/>
          <w:iCs/>
        </w:rPr>
      </w:pPr>
      <w:r w:rsidRPr="00785D21">
        <w:rPr>
          <w:bCs/>
        </w:rPr>
        <w:t>Пунктом 1.2. проекта контракта определено</w:t>
      </w:r>
      <w:r>
        <w:rPr>
          <w:bCs/>
        </w:rPr>
        <w:t xml:space="preserve">, что </w:t>
      </w:r>
      <w:r>
        <w:rPr>
          <w:bCs/>
          <w:i/>
          <w:iCs/>
        </w:rPr>
        <w:t>«Ассортимент, количество и цена за единицу Товара указываются в Спецификации (Приложение № к настоящему контракту), являющейся неотъемлемой частью настоящего контракта.</w:t>
      </w:r>
      <w:r w:rsidR="00CA3127">
        <w:rPr>
          <w:bCs/>
          <w:i/>
          <w:iCs/>
        </w:rPr>
        <w:t>».</w:t>
      </w:r>
      <w:r>
        <w:rPr>
          <w:bCs/>
          <w:i/>
          <w:iCs/>
        </w:rPr>
        <w:t xml:space="preserve"> </w:t>
      </w:r>
    </w:p>
    <w:p w14:paraId="2FE667B3" w14:textId="5673A6A9" w:rsidR="00F60633" w:rsidRPr="00785D21" w:rsidRDefault="00785D21" w:rsidP="00F533F3">
      <w:pPr>
        <w:ind w:firstLine="567"/>
        <w:jc w:val="both"/>
        <w:rPr>
          <w:bCs/>
        </w:rPr>
      </w:pPr>
      <w:r>
        <w:rPr>
          <w:bCs/>
        </w:rPr>
        <w:t>При этом Спецификация (Приложение) к проекту контракта отсутствуют.</w:t>
      </w:r>
    </w:p>
    <w:p w14:paraId="2F44CB82" w14:textId="77777777" w:rsidR="00D923F7" w:rsidRPr="0023104C" w:rsidRDefault="00D923F7" w:rsidP="00F533F3">
      <w:pPr>
        <w:autoSpaceDE w:val="0"/>
        <w:autoSpaceDN w:val="0"/>
        <w:adjustRightInd w:val="0"/>
        <w:ind w:firstLine="567"/>
        <w:jc w:val="both"/>
        <w:rPr>
          <w:bCs/>
          <w:sz w:val="20"/>
          <w:szCs w:val="20"/>
        </w:rPr>
      </w:pPr>
    </w:p>
    <w:p w14:paraId="2B5A5012" w14:textId="6DA196F9" w:rsidR="00D923F7" w:rsidRPr="00D923F7" w:rsidRDefault="00D923F7" w:rsidP="00F533F3">
      <w:pPr>
        <w:autoSpaceDE w:val="0"/>
        <w:autoSpaceDN w:val="0"/>
        <w:adjustRightInd w:val="0"/>
        <w:ind w:firstLine="567"/>
        <w:jc w:val="both"/>
        <w:rPr>
          <w:lang w:val="x-none"/>
        </w:rPr>
      </w:pPr>
      <w:r w:rsidRPr="00D923F7">
        <w:rPr>
          <w:b/>
          <w:bCs/>
          <w:lang w:val="x-none"/>
        </w:rPr>
        <w:t>2.2.</w:t>
      </w:r>
      <w:r w:rsidR="00273A64">
        <w:rPr>
          <w:b/>
          <w:bCs/>
          <w:lang w:val="x-none"/>
        </w:rPr>
        <w:t>1</w:t>
      </w:r>
      <w:r w:rsidRPr="00D923F7">
        <w:rPr>
          <w:b/>
          <w:bCs/>
          <w:lang w:val="x-none"/>
        </w:rPr>
        <w:t>.</w:t>
      </w:r>
      <w:r w:rsidR="00273A64">
        <w:rPr>
          <w:lang w:val="x-none"/>
        </w:rPr>
        <w:t> </w:t>
      </w:r>
      <w:r w:rsidRPr="00D923F7">
        <w:rPr>
          <w:lang w:val="x-none"/>
        </w:rPr>
        <w:t>Вместе с тем, согласно требованиям части второй и четвертой пункта 4 статьи 24 Закона о закупках в контракте должна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w:t>
      </w:r>
    </w:p>
    <w:p w14:paraId="42BE86B9" w14:textId="77777777" w:rsidR="00D923F7" w:rsidRPr="00D923F7" w:rsidRDefault="00D923F7" w:rsidP="00F533F3">
      <w:pPr>
        <w:autoSpaceDE w:val="0"/>
        <w:autoSpaceDN w:val="0"/>
        <w:adjustRightInd w:val="0"/>
        <w:ind w:firstLine="567"/>
        <w:jc w:val="both"/>
        <w:rPr>
          <w:lang w:val="x-none"/>
        </w:rPr>
      </w:pPr>
      <w:r w:rsidRPr="00D923F7">
        <w:rPr>
          <w:lang w:val="x-none"/>
        </w:rPr>
        <w:lastRenderedPageBreak/>
        <w:t>В контракте должна быть предусмотрена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22434C4A" w14:textId="7A2EE9B6" w:rsidR="00D923F7" w:rsidRPr="00D923F7" w:rsidRDefault="00D923F7" w:rsidP="00F533F3">
      <w:pPr>
        <w:autoSpaceDE w:val="0"/>
        <w:autoSpaceDN w:val="0"/>
        <w:adjustRightInd w:val="0"/>
        <w:ind w:firstLine="567"/>
        <w:jc w:val="both"/>
        <w:rPr>
          <w:lang w:val="x-none"/>
        </w:rPr>
      </w:pPr>
      <w:r w:rsidRPr="00D923F7">
        <w:rPr>
          <w:lang w:val="x-none"/>
        </w:rPr>
        <w:t xml:space="preserve">При этом, в Извещении и закупочной документации по закупке № </w:t>
      </w:r>
      <w:r w:rsidR="007D53C2">
        <w:rPr>
          <w:lang w:val="x-none"/>
        </w:rPr>
        <w:t>1.1.1</w:t>
      </w:r>
      <w:r w:rsidRPr="00D923F7">
        <w:rPr>
          <w:lang w:val="x-none"/>
        </w:rPr>
        <w:t xml:space="preserve">5 (предмет закупки </w:t>
      </w:r>
      <w:r w:rsidR="007D53C2" w:rsidRPr="006578FF">
        <w:rPr>
          <w:bCs/>
        </w:rPr>
        <w:t>«</w:t>
      </w:r>
      <w:r w:rsidR="007D53C2">
        <w:rPr>
          <w:lang w:val="x-none"/>
        </w:rPr>
        <w:t>Офисная мебель</w:t>
      </w:r>
      <w:r w:rsidR="007D53C2" w:rsidRPr="006578FF">
        <w:rPr>
          <w:bCs/>
        </w:rPr>
        <w:t>»</w:t>
      </w:r>
      <w:r w:rsidRPr="00D923F7">
        <w:rPr>
          <w:lang w:val="x-none"/>
        </w:rPr>
        <w:t>) отсутствует информация и ответственность за непредставление информации о всех соисполнителях, субподрядчиках, заключивших договор.</w:t>
      </w:r>
    </w:p>
    <w:p w14:paraId="1E76E00A" w14:textId="4B5EC6F4" w:rsidR="00D923F7" w:rsidRPr="00D923F7" w:rsidRDefault="00D923F7" w:rsidP="00F533F3">
      <w:pPr>
        <w:autoSpaceDE w:val="0"/>
        <w:autoSpaceDN w:val="0"/>
        <w:adjustRightInd w:val="0"/>
        <w:ind w:firstLine="567"/>
        <w:jc w:val="both"/>
        <w:rPr>
          <w:bCs/>
          <w:lang w:val="x-none"/>
        </w:rPr>
      </w:pPr>
      <w:r w:rsidRPr="00D923F7">
        <w:rPr>
          <w:bCs/>
          <w:lang w:val="x-none"/>
        </w:rPr>
        <w:t>Кроме того</w:t>
      </w:r>
      <w:r w:rsidR="007D53C2">
        <w:rPr>
          <w:bCs/>
          <w:lang w:val="x-none"/>
        </w:rPr>
        <w:t>,</w:t>
      </w:r>
      <w:r w:rsidRPr="00D923F7">
        <w:rPr>
          <w:bCs/>
          <w:lang w:val="x-none"/>
        </w:rPr>
        <w:t xml:space="preserve"> проект контракта также не содержит </w:t>
      </w:r>
      <w:r w:rsidRPr="00D923F7">
        <w:rPr>
          <w:lang w:val="x-none"/>
        </w:rPr>
        <w:t>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и ответственность за непредставление информации, указанной в части второй настоящего пункта,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6492275B" w14:textId="1E8E43DA" w:rsidR="008C6246" w:rsidRPr="006578FF" w:rsidRDefault="008C6246" w:rsidP="00F533F3">
      <w:pPr>
        <w:autoSpaceDE w:val="0"/>
        <w:autoSpaceDN w:val="0"/>
        <w:adjustRightInd w:val="0"/>
        <w:ind w:firstLine="567"/>
        <w:jc w:val="both"/>
        <w:rPr>
          <w:bCs/>
        </w:rPr>
      </w:pPr>
      <w:r w:rsidRPr="006578FF">
        <w:rPr>
          <w:bCs/>
        </w:rPr>
        <w:t xml:space="preserve">На основании вышеизложенного, заказчиком в лице </w:t>
      </w:r>
      <w:r w:rsidR="00785D21">
        <w:t xml:space="preserve">Государственной администрации города Рыбницкого района и города Рыбница </w:t>
      </w:r>
      <w:r>
        <w:rPr>
          <w:bCs/>
        </w:rPr>
        <w:t>не соблюдены требования</w:t>
      </w:r>
      <w:r w:rsidR="00FB1482">
        <w:rPr>
          <w:bCs/>
        </w:rPr>
        <w:t xml:space="preserve">, </w:t>
      </w:r>
      <w:r w:rsidR="00273A64">
        <w:rPr>
          <w:bCs/>
        </w:rPr>
        <w:t>установленные</w:t>
      </w:r>
      <w:r>
        <w:rPr>
          <w:bCs/>
        </w:rPr>
        <w:t xml:space="preserve"> </w:t>
      </w:r>
      <w:r w:rsidRPr="006578FF">
        <w:t>стат</w:t>
      </w:r>
      <w:r w:rsidR="00273A64">
        <w:t>ьями</w:t>
      </w:r>
      <w:r w:rsidRPr="006578FF">
        <w:t xml:space="preserve"> 24</w:t>
      </w:r>
      <w:r>
        <w:t xml:space="preserve">, </w:t>
      </w:r>
      <w:r w:rsidR="00F44FE7">
        <w:t>44</w:t>
      </w:r>
      <w:r>
        <w:t xml:space="preserve"> </w:t>
      </w:r>
      <w:r w:rsidRPr="006578FF">
        <w:t>Закона о закупках.</w:t>
      </w:r>
    </w:p>
    <w:p w14:paraId="3A837874" w14:textId="77777777" w:rsidR="00F44FE7" w:rsidRPr="0023104C" w:rsidRDefault="00F44FE7" w:rsidP="00F533F3">
      <w:pPr>
        <w:ind w:firstLine="567"/>
        <w:jc w:val="both"/>
        <w:rPr>
          <w:sz w:val="20"/>
          <w:szCs w:val="20"/>
        </w:rPr>
      </w:pPr>
    </w:p>
    <w:p w14:paraId="543DCBBC" w14:textId="74263AD8" w:rsidR="00F828CC" w:rsidRPr="00590693" w:rsidRDefault="001B2427" w:rsidP="00F533F3">
      <w:pPr>
        <w:ind w:firstLine="567"/>
        <w:jc w:val="both"/>
      </w:pPr>
      <w:r w:rsidRPr="00161DDD">
        <w:rPr>
          <w:b/>
        </w:rPr>
        <w:t>2.</w:t>
      </w:r>
      <w:r w:rsidR="00472EC2">
        <w:rPr>
          <w:b/>
        </w:rPr>
        <w:t>3</w:t>
      </w:r>
      <w:r w:rsidRPr="00161DDD">
        <w:rPr>
          <w:b/>
        </w:rPr>
        <w:t>.</w:t>
      </w:r>
      <w:r w:rsidR="00F828CC">
        <w:t> </w:t>
      </w:r>
      <w:r w:rsidR="00F828CC" w:rsidRPr="00590693">
        <w:t xml:space="preserve">В соответствии с нормами статей </w:t>
      </w:r>
      <w:r w:rsidR="007D53C2" w:rsidRPr="007D53C2">
        <w:t xml:space="preserve">22, </w:t>
      </w:r>
      <w:r w:rsidR="00983D9C" w:rsidRPr="00983D9C">
        <w:t xml:space="preserve">29, 44 </w:t>
      </w:r>
      <w:r w:rsidR="00F828CC" w:rsidRPr="00590693">
        <w:t xml:space="preserve">Закона о закупках </w:t>
      </w:r>
      <w:r w:rsidR="00472EC2">
        <w:t xml:space="preserve">закупочная </w:t>
      </w:r>
      <w:r w:rsidR="00F828CC" w:rsidRPr="00590693">
        <w:t xml:space="preserve">документация наряду с информацией, указанной в извещении о проведении </w:t>
      </w:r>
      <w:r w:rsidR="00472EC2">
        <w:t>закупки</w:t>
      </w:r>
      <w:r w:rsidR="00F828CC" w:rsidRPr="00590693">
        <w:t xml:space="preserve">, </w:t>
      </w:r>
      <w:r w:rsidR="00B62650">
        <w:t xml:space="preserve">среди иного, </w:t>
      </w:r>
      <w:r w:rsidR="00F828CC" w:rsidRPr="00590693">
        <w:t>должна содержать следующую информацию:</w:t>
      </w:r>
    </w:p>
    <w:p w14:paraId="26AB642A" w14:textId="4C26F7C2" w:rsidR="00FC29C2" w:rsidRPr="00983D9C" w:rsidRDefault="00983D9C" w:rsidP="00F533F3">
      <w:pPr>
        <w:ind w:firstLine="567"/>
        <w:jc w:val="both"/>
      </w:pPr>
      <w:r w:rsidRPr="00983D9C">
        <w:t>1)</w:t>
      </w:r>
      <w:r w:rsidRPr="00983D9C">
        <w:rPr>
          <w:lang w:val="en-US"/>
        </w:rPr>
        <w:t> </w:t>
      </w:r>
      <w:r w:rsidR="00FC29C2" w:rsidRPr="00983D9C">
        <w:t xml:space="preserve">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 начальная (максимальная) цена контракта, источник финансирования </w:t>
      </w:r>
      <w:bookmarkStart w:id="6" w:name="_Hlk529228609"/>
      <w:r w:rsidR="00FC29C2" w:rsidRPr="00983D9C">
        <w:t>(за исключением коммерческих заказчиков);</w:t>
      </w:r>
      <w:bookmarkEnd w:id="6"/>
    </w:p>
    <w:p w14:paraId="3812E34D" w14:textId="12F0FB31" w:rsidR="00FC29C2" w:rsidRPr="00983D9C" w:rsidRDefault="00983D9C" w:rsidP="00F533F3">
      <w:pPr>
        <w:ind w:firstLine="567"/>
        <w:jc w:val="both"/>
      </w:pPr>
      <w:r w:rsidRPr="00983D9C">
        <w:t>2</w:t>
      </w:r>
      <w:r w:rsidR="00FC29C2" w:rsidRPr="00983D9C">
        <w:t>) возможные условия оплаты (предоплата, оплата по факту или отсрочка платежа);</w:t>
      </w:r>
    </w:p>
    <w:p w14:paraId="47A6CF1F" w14:textId="7726D73D" w:rsidR="00FC29C2" w:rsidRPr="00983D9C" w:rsidRDefault="00983D9C" w:rsidP="00F533F3">
      <w:pPr>
        <w:ind w:firstLine="567"/>
        <w:jc w:val="both"/>
      </w:pPr>
      <w:r w:rsidRPr="00983D9C">
        <w:t>3</w:t>
      </w:r>
      <w:r w:rsidR="00FC29C2" w:rsidRPr="00983D9C">
        <w:t>) условия об ответственности за неисполнение или ненадлежащее исполнение принимаемых на себя участниками закупок обязательств;</w:t>
      </w:r>
    </w:p>
    <w:p w14:paraId="6564C368" w14:textId="5F419E53" w:rsidR="00FC29C2" w:rsidRPr="00983D9C" w:rsidRDefault="00983D9C" w:rsidP="00F533F3">
      <w:pPr>
        <w:ind w:firstLine="567"/>
        <w:jc w:val="both"/>
      </w:pPr>
      <w:r w:rsidRPr="00983D9C">
        <w:t>4</w:t>
      </w:r>
      <w:r w:rsidR="00FC29C2" w:rsidRPr="00983D9C">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65A9633E" w14:textId="5277940A" w:rsidR="00FC29C2" w:rsidRPr="00983D9C" w:rsidRDefault="00983D9C" w:rsidP="00F533F3">
      <w:pPr>
        <w:ind w:firstLine="567"/>
        <w:jc w:val="both"/>
      </w:pPr>
      <w:r w:rsidRPr="00983D9C">
        <w:t>5</w:t>
      </w:r>
      <w:r w:rsidR="00FC29C2" w:rsidRPr="00983D9C">
        <w:t>) информация о необходимости предоставления участниками закупки образцов продукции, предлагаемых к поставке;</w:t>
      </w:r>
    </w:p>
    <w:p w14:paraId="0467D49F" w14:textId="06112CDB" w:rsidR="00FC29C2" w:rsidRPr="00983D9C" w:rsidRDefault="00983D9C" w:rsidP="00F533F3">
      <w:pPr>
        <w:ind w:firstLine="567"/>
        <w:jc w:val="both"/>
      </w:pPr>
      <w:r w:rsidRPr="00983D9C">
        <w:t>6</w:t>
      </w:r>
      <w:r w:rsidR="00FC29C2" w:rsidRPr="00983D9C">
        <w:t>)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настоящим Законом;</w:t>
      </w:r>
    </w:p>
    <w:p w14:paraId="7E7C9D08" w14:textId="7C977AFC" w:rsidR="00071397" w:rsidRDefault="00071397" w:rsidP="00F533F3">
      <w:pPr>
        <w:ind w:firstLine="567"/>
        <w:jc w:val="both"/>
      </w:pPr>
      <w:r>
        <w:t>7</w:t>
      </w:r>
      <w:r w:rsidRPr="00983D9C">
        <w:t>) преимущества, предоставляемые заказчиком в соответствии с настоящим Законом.</w:t>
      </w:r>
    </w:p>
    <w:p w14:paraId="6E25932D" w14:textId="30937AD8" w:rsidR="00E553DD" w:rsidRPr="009F21ED" w:rsidRDefault="00071397" w:rsidP="00F533F3">
      <w:pPr>
        <w:ind w:firstLine="567"/>
        <w:jc w:val="both"/>
      </w:pPr>
      <w:r w:rsidRPr="009F21ED">
        <w:t>8</w:t>
      </w:r>
      <w:r w:rsidR="00E553DD" w:rsidRPr="009F21ED">
        <w:t xml:space="preserve">) критерии оценки заявок на участие в </w:t>
      </w:r>
      <w:r w:rsidR="00867E43" w:rsidRPr="009F21ED">
        <w:t>запросе предложений</w:t>
      </w:r>
      <w:r w:rsidR="00E553DD" w:rsidRPr="009F21ED">
        <w:t>;</w:t>
      </w:r>
    </w:p>
    <w:p w14:paraId="328C0628" w14:textId="067981D0" w:rsidR="00E553DD" w:rsidRPr="009F21ED" w:rsidRDefault="00071397" w:rsidP="00F533F3">
      <w:pPr>
        <w:ind w:firstLine="567"/>
        <w:jc w:val="both"/>
      </w:pPr>
      <w:r w:rsidRPr="009F21ED">
        <w:t>9</w:t>
      </w:r>
      <w:r w:rsidR="00E553DD" w:rsidRPr="009F21ED">
        <w:t>) порядок оценки заявок зап</w:t>
      </w:r>
      <w:r w:rsidR="00867E43" w:rsidRPr="009F21ED">
        <w:t>роса предложений</w:t>
      </w:r>
      <w:r w:rsidR="009F21ED">
        <w:t>.</w:t>
      </w:r>
    </w:p>
    <w:p w14:paraId="2B084EB6" w14:textId="0F70F7DB" w:rsidR="007D53C2" w:rsidRPr="009F21ED" w:rsidRDefault="007D53C2" w:rsidP="00F533F3">
      <w:pPr>
        <w:autoSpaceDE w:val="0"/>
        <w:autoSpaceDN w:val="0"/>
        <w:adjustRightInd w:val="0"/>
        <w:ind w:firstLine="567"/>
        <w:jc w:val="both"/>
      </w:pPr>
      <w:r w:rsidRPr="009F21ED">
        <w:t>Кроме того, пункт 4 закупочной документации «Порядок проведения запроса предложений» по данной закупке не соответствует порядку проведения запроса предложений, предусмотренными нормами статьи 44 Закона о закупках, так как не содержит условия об обязательстве комиссии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(пункты 13, 14 и 16 статьи 44 Закона о закупках).</w:t>
      </w:r>
    </w:p>
    <w:p w14:paraId="373FC8D1" w14:textId="00D66BAC" w:rsidR="00F828CC" w:rsidRPr="009F21ED" w:rsidRDefault="00F828CC" w:rsidP="00F533F3">
      <w:pPr>
        <w:shd w:val="clear" w:color="auto" w:fill="FFFFFF"/>
        <w:ind w:firstLine="567"/>
        <w:jc w:val="both"/>
      </w:pPr>
      <w:r w:rsidRPr="009F21ED">
        <w:lastRenderedPageBreak/>
        <w:t xml:space="preserve">При этом в закупочной документации, размещенной Государственной администрацией </w:t>
      </w:r>
      <w:r w:rsidR="00FC29C2" w:rsidRPr="009F21ED">
        <w:t xml:space="preserve">Рыбницкого </w:t>
      </w:r>
      <w:r w:rsidRPr="009F21ED">
        <w:t xml:space="preserve">района и города </w:t>
      </w:r>
      <w:r w:rsidR="00FC29C2" w:rsidRPr="009F21ED">
        <w:t>Рыбница</w:t>
      </w:r>
      <w:r w:rsidRPr="009F21ED">
        <w:t xml:space="preserve"> в информационной системе в сфере закупок, </w:t>
      </w:r>
      <w:r w:rsidRPr="009F21ED">
        <w:rPr>
          <w:bCs/>
        </w:rPr>
        <w:t>не указана</w:t>
      </w:r>
      <w:r w:rsidRPr="009F21ED">
        <w:t xml:space="preserve"> вышеуказанная информация, что нарушает требования, определенные нормами </w:t>
      </w:r>
      <w:r w:rsidRPr="009F21ED">
        <w:rPr>
          <w:bCs/>
        </w:rPr>
        <w:t>стат</w:t>
      </w:r>
      <w:r w:rsidR="00FC29C2" w:rsidRPr="009F21ED">
        <w:rPr>
          <w:bCs/>
        </w:rPr>
        <w:t xml:space="preserve">ьи </w:t>
      </w:r>
      <w:r w:rsidR="009F21ED">
        <w:rPr>
          <w:bCs/>
        </w:rPr>
        <w:t xml:space="preserve">22, </w:t>
      </w:r>
      <w:r w:rsidR="00FC29C2" w:rsidRPr="009F21ED">
        <w:rPr>
          <w:bCs/>
        </w:rPr>
        <w:t xml:space="preserve">44 </w:t>
      </w:r>
      <w:r w:rsidRPr="009F21ED">
        <w:t>Закона о закупках.</w:t>
      </w:r>
    </w:p>
    <w:p w14:paraId="67EE81DA" w14:textId="77777777" w:rsidR="00723ADF" w:rsidRPr="0023104C" w:rsidRDefault="00723ADF" w:rsidP="00F533F3">
      <w:pPr>
        <w:ind w:firstLine="567"/>
        <w:jc w:val="both"/>
        <w:rPr>
          <w:bCs/>
          <w:sz w:val="20"/>
          <w:szCs w:val="20"/>
        </w:rPr>
      </w:pPr>
    </w:p>
    <w:p w14:paraId="49482A0A" w14:textId="2BA7BB37" w:rsidR="00222188" w:rsidRPr="00EC79E9" w:rsidRDefault="00723ADF" w:rsidP="00F533F3">
      <w:pPr>
        <w:ind w:firstLine="567"/>
        <w:jc w:val="both"/>
      </w:pPr>
      <w:r w:rsidRPr="008F743E">
        <w:rPr>
          <w:b/>
          <w:bCs/>
          <w:lang w:val="x-none"/>
        </w:rPr>
        <w:t>2.</w:t>
      </w:r>
      <w:r w:rsidR="00C24AB4">
        <w:rPr>
          <w:b/>
          <w:bCs/>
          <w:lang w:val="x-none"/>
        </w:rPr>
        <w:t>4</w:t>
      </w:r>
      <w:r w:rsidRPr="008F743E">
        <w:rPr>
          <w:b/>
          <w:bCs/>
          <w:lang w:val="x-none"/>
        </w:rPr>
        <w:t>.</w:t>
      </w:r>
      <w:r w:rsidR="0023104C" w:rsidRPr="0023104C">
        <w:rPr>
          <w:lang w:val="x-none"/>
        </w:rPr>
        <w:t> </w:t>
      </w:r>
      <w:r w:rsidR="00222188" w:rsidRPr="00EC79E9">
        <w:t xml:space="preserve">В соответствии с пунктами </w:t>
      </w:r>
      <w:r w:rsidR="00A85BDF">
        <w:t>1</w:t>
      </w:r>
      <w:r w:rsidR="00222188" w:rsidRPr="00EC79E9">
        <w:t xml:space="preserve">-4 </w:t>
      </w:r>
      <w:r w:rsidR="00222188">
        <w:t xml:space="preserve">статьи 21 </w:t>
      </w:r>
      <w:r w:rsidR="00222188" w:rsidRPr="00EC79E9">
        <w:t>Закона о закупках информация об установленных требованиях указывается заказчиком в извещении об осуществлении закупки и документации о закупке.</w:t>
      </w:r>
    </w:p>
    <w:p w14:paraId="708191CE" w14:textId="77777777" w:rsidR="00222188" w:rsidRPr="008F743E" w:rsidRDefault="00222188" w:rsidP="00F533F3">
      <w:pPr>
        <w:ind w:firstLine="567"/>
        <w:jc w:val="both"/>
      </w:pPr>
      <w:r w:rsidRPr="00EC79E9">
        <w:t xml:space="preserve">Заказчики не вправе устанавливать требования к участникам закупок в нарушение </w:t>
      </w:r>
      <w:r w:rsidRPr="008F743E">
        <w:t>требований настоящего Закона.</w:t>
      </w:r>
    </w:p>
    <w:p w14:paraId="7BB2CEF6" w14:textId="140CC497" w:rsidR="00222188" w:rsidRPr="008F743E" w:rsidRDefault="00222188" w:rsidP="00F533F3">
      <w:pPr>
        <w:ind w:firstLine="567"/>
        <w:jc w:val="both"/>
        <w:rPr>
          <w:sz w:val="28"/>
          <w:szCs w:val="28"/>
        </w:rPr>
      </w:pPr>
      <w:r w:rsidRPr="008F743E">
        <w:rPr>
          <w:lang w:val="x-none"/>
        </w:rPr>
        <w:t>Вместе с тем п</w:t>
      </w:r>
      <w:r w:rsidR="00723ADF" w:rsidRPr="008F743E">
        <w:rPr>
          <w:lang w:val="x-none"/>
        </w:rPr>
        <w:t xml:space="preserve">унктом </w:t>
      </w:r>
      <w:r w:rsidR="00615E04" w:rsidRPr="008F743E">
        <w:rPr>
          <w:lang w:val="x-none"/>
        </w:rPr>
        <w:t>4</w:t>
      </w:r>
      <w:r w:rsidR="00723ADF" w:rsidRPr="008F743E">
        <w:rPr>
          <w:lang w:val="x-none"/>
        </w:rPr>
        <w:t xml:space="preserve"> статьи </w:t>
      </w:r>
      <w:r w:rsidR="00615E04" w:rsidRPr="008F743E">
        <w:rPr>
          <w:lang w:val="x-none"/>
        </w:rPr>
        <w:t>44</w:t>
      </w:r>
      <w:r w:rsidR="00723ADF" w:rsidRPr="008F743E">
        <w:rPr>
          <w:lang w:val="x-none"/>
        </w:rPr>
        <w:t xml:space="preserve"> Закона о закупках определено, что в извещении о проведении </w:t>
      </w:r>
      <w:r w:rsidR="00615E04" w:rsidRPr="008F743E">
        <w:rPr>
          <w:lang w:val="x-none"/>
        </w:rPr>
        <w:t>запроса предложений</w:t>
      </w:r>
      <w:r w:rsidR="00723ADF" w:rsidRPr="008F743E">
        <w:rPr>
          <w:lang w:val="x-none"/>
        </w:rPr>
        <w:t xml:space="preserve"> заказчик указывает требования, предъявляемые к участникам открытого аукциона, и исчерпывающий перечень документов, которые должны быть представлены участниками </w:t>
      </w:r>
      <w:r w:rsidR="00615E04" w:rsidRPr="008F743E">
        <w:rPr>
          <w:lang w:val="x-none"/>
        </w:rPr>
        <w:t>запроса предложений</w:t>
      </w:r>
      <w:r w:rsidR="00723ADF" w:rsidRPr="008F743E">
        <w:rPr>
          <w:lang w:val="x-none"/>
        </w:rPr>
        <w:t xml:space="preserve"> в соответствии с положениями статьи 21 Закона о закупках.</w:t>
      </w:r>
      <w:r w:rsidR="00615E04" w:rsidRPr="008F743E">
        <w:rPr>
          <w:sz w:val="28"/>
          <w:szCs w:val="28"/>
        </w:rPr>
        <w:t xml:space="preserve"> </w:t>
      </w:r>
    </w:p>
    <w:p w14:paraId="5A3B2C40" w14:textId="0BE217AC" w:rsidR="00615E04" w:rsidRPr="00615E04" w:rsidRDefault="00615E04" w:rsidP="00F533F3">
      <w:pPr>
        <w:ind w:firstLine="567"/>
        <w:jc w:val="both"/>
      </w:pPr>
      <w:r w:rsidRPr="008F743E">
        <w:t>При этом не допускается установление требований, влекущих за собой ограничение количества участников запроса предложений или</w:t>
      </w:r>
      <w:r w:rsidRPr="00615E04">
        <w:t xml:space="preserve"> доступа к участию в запросе предложений</w:t>
      </w:r>
      <w:r>
        <w:t>.</w:t>
      </w:r>
    </w:p>
    <w:p w14:paraId="5CE06893" w14:textId="6B109A21" w:rsidR="00723ADF" w:rsidRPr="00723ADF" w:rsidRDefault="00723ADF" w:rsidP="00F533F3">
      <w:pPr>
        <w:autoSpaceDE w:val="0"/>
        <w:autoSpaceDN w:val="0"/>
        <w:adjustRightInd w:val="0"/>
        <w:ind w:firstLine="567"/>
        <w:jc w:val="both"/>
        <w:rPr>
          <w:lang w:val="x-none"/>
        </w:rPr>
      </w:pPr>
      <w:r w:rsidRPr="00723ADF">
        <w:rPr>
          <w:lang w:val="x-none"/>
        </w:rPr>
        <w:t>Так, в соответствии с пункт</w:t>
      </w:r>
      <w:r w:rsidR="00585F0F">
        <w:rPr>
          <w:lang w:val="x-none"/>
        </w:rPr>
        <w:t>ом</w:t>
      </w:r>
      <w:r w:rsidRPr="00723ADF">
        <w:rPr>
          <w:lang w:val="x-none"/>
        </w:rPr>
        <w:t xml:space="preserve"> 2 Раздела 6 </w:t>
      </w:r>
      <w:r w:rsidR="00C76AA0" w:rsidRPr="006578FF">
        <w:t>«</w:t>
      </w:r>
      <w:r w:rsidRPr="00723ADF">
        <w:rPr>
          <w:lang w:val="x-none"/>
        </w:rPr>
        <w:t>Требования к участникам и перечень документов, которые должны быть представлены</w:t>
      </w:r>
      <w:r w:rsidR="00C76AA0" w:rsidRPr="006578FF">
        <w:t>»</w:t>
      </w:r>
      <w:r w:rsidRPr="00723ADF">
        <w:rPr>
          <w:lang w:val="x-none"/>
        </w:rPr>
        <w:t xml:space="preserve"> Извещения, по закупке № </w:t>
      </w:r>
      <w:r w:rsidR="00585F0F">
        <w:rPr>
          <w:lang w:val="x-none"/>
        </w:rPr>
        <w:t>1.1.15</w:t>
      </w:r>
      <w:r w:rsidRPr="00723ADF">
        <w:rPr>
          <w:lang w:val="x-none"/>
        </w:rPr>
        <w:t xml:space="preserve"> (предмет закупки </w:t>
      </w:r>
      <w:r w:rsidR="00C76AA0" w:rsidRPr="006578FF">
        <w:t>«</w:t>
      </w:r>
      <w:r w:rsidR="00C76AA0">
        <w:t>Офисная мебель</w:t>
      </w:r>
      <w:bookmarkStart w:id="7" w:name="_Hlk176506440"/>
      <w:r w:rsidR="00C76AA0" w:rsidRPr="006578FF">
        <w:t>»</w:t>
      </w:r>
      <w:bookmarkEnd w:id="7"/>
      <w:r w:rsidRPr="00723ADF">
        <w:rPr>
          <w:lang w:val="x-none"/>
        </w:rPr>
        <w:t>), участником закупки должны быть представлены следующие документы:</w:t>
      </w:r>
    </w:p>
    <w:p w14:paraId="65544EC3" w14:textId="26D385F2" w:rsidR="00585F0F" w:rsidRDefault="00932CAB" w:rsidP="00F533F3">
      <w:pPr>
        <w:autoSpaceDE w:val="0"/>
        <w:autoSpaceDN w:val="0"/>
        <w:adjustRightInd w:val="0"/>
        <w:ind w:firstLine="567"/>
        <w:jc w:val="both"/>
        <w:rPr>
          <w:lang w:val="x-none"/>
        </w:rPr>
      </w:pPr>
      <w:r w:rsidRPr="006578FF">
        <w:t>«</w:t>
      </w:r>
      <w:r w:rsidR="00723ADF" w:rsidRPr="00723ADF">
        <w:rPr>
          <w:lang w:val="x-none"/>
        </w:rPr>
        <w:t>а) выписка из единого государственного реестра юридических лиц или засвидетельствованная в нотариальном порядке заверенная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упрощённой системы налогообложения (для индивидуального предпринимателя, применяющего упрощенную систему налогообложения)</w:t>
      </w:r>
      <w:r w:rsidR="00585F0F">
        <w:rPr>
          <w:lang w:val="x-none"/>
        </w:rPr>
        <w:t>, за исключением случая, предусмотренного частью второй настоящего подпункта.</w:t>
      </w:r>
    </w:p>
    <w:p w14:paraId="5E33264F" w14:textId="52F987E2" w:rsidR="00932CAB" w:rsidRDefault="00932CAB" w:rsidP="00F533F3">
      <w:pPr>
        <w:autoSpaceDE w:val="0"/>
        <w:autoSpaceDN w:val="0"/>
        <w:adjustRightInd w:val="0"/>
        <w:ind w:firstLine="567"/>
        <w:jc w:val="both"/>
        <w:rPr>
          <w:lang w:val="x-none"/>
        </w:rPr>
      </w:pPr>
      <w:r>
        <w:rPr>
          <w:lang w:val="x-none"/>
        </w:rPr>
        <w:t xml:space="preserve">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D022DC">
        <w:rPr>
          <w:b/>
          <w:bCs/>
          <w:lang w:val="x-none"/>
        </w:rPr>
        <w:t>не предоставляются в случае, если заказчик обладает доступ</w:t>
      </w:r>
      <w:r w:rsidR="00D022DC">
        <w:rPr>
          <w:b/>
          <w:bCs/>
          <w:lang w:val="x-none"/>
        </w:rPr>
        <w:t>ом</w:t>
      </w:r>
      <w:r w:rsidRPr="00D022DC">
        <w:rPr>
          <w:b/>
          <w:bCs/>
          <w:lang w:val="x-none"/>
        </w:rPr>
        <w:t xml:space="preserve"> у соответствующим электронным базам данных</w:t>
      </w:r>
      <w:r>
        <w:rPr>
          <w:lang w:val="x-none"/>
        </w:rPr>
        <w:t>)</w:t>
      </w:r>
      <w:r w:rsidR="00723ADF" w:rsidRPr="00723ADF">
        <w:rPr>
          <w:lang w:val="x-none"/>
        </w:rPr>
        <w:t>;</w:t>
      </w:r>
    </w:p>
    <w:p w14:paraId="3552AD8D" w14:textId="2A7D2668" w:rsidR="00932CAB" w:rsidRPr="00222188" w:rsidRDefault="0023104C" w:rsidP="00F533F3">
      <w:pPr>
        <w:autoSpaceDE w:val="0"/>
        <w:autoSpaceDN w:val="0"/>
        <w:adjustRightInd w:val="0"/>
        <w:ind w:firstLine="567"/>
        <w:jc w:val="both"/>
      </w:pPr>
      <w:r>
        <w:t>…</w:t>
      </w:r>
      <w:r w:rsidR="00222188" w:rsidRPr="00723ADF">
        <w:rPr>
          <w:lang w:val="x-none"/>
        </w:rPr>
        <w:t>;</w:t>
      </w:r>
    </w:p>
    <w:p w14:paraId="4FCFE224" w14:textId="6B519F21" w:rsidR="00932CAB" w:rsidRDefault="00723ADF" w:rsidP="00F533F3">
      <w:pPr>
        <w:autoSpaceDE w:val="0"/>
        <w:autoSpaceDN w:val="0"/>
        <w:adjustRightInd w:val="0"/>
        <w:ind w:firstLine="567"/>
        <w:jc w:val="both"/>
        <w:rPr>
          <w:lang w:val="x-none"/>
        </w:rPr>
      </w:pPr>
      <w:r w:rsidRPr="00723ADF">
        <w:rPr>
          <w:lang w:val="x-none"/>
        </w:rPr>
        <w:t xml:space="preserve">в) копии учредительных документов участника </w:t>
      </w:r>
      <w:r w:rsidR="00932CAB">
        <w:rPr>
          <w:lang w:val="x-none"/>
        </w:rPr>
        <w:t>закупки</w:t>
      </w:r>
      <w:r w:rsidRPr="00723ADF">
        <w:rPr>
          <w:lang w:val="x-none"/>
        </w:rPr>
        <w:t xml:space="preserve"> (для юридического лица)</w:t>
      </w:r>
      <w:r w:rsidR="00932CAB">
        <w:rPr>
          <w:lang w:val="x-none"/>
        </w:rPr>
        <w:t>, за исключением случая, предусмотренного частью второй настоящего подпункта.</w:t>
      </w:r>
    </w:p>
    <w:p w14:paraId="2E7AF233" w14:textId="127362B0" w:rsidR="00723ADF" w:rsidRPr="00723ADF" w:rsidRDefault="00932CAB" w:rsidP="00F533F3">
      <w:pPr>
        <w:autoSpaceDE w:val="0"/>
        <w:autoSpaceDN w:val="0"/>
        <w:adjustRightInd w:val="0"/>
        <w:ind w:firstLine="567"/>
        <w:jc w:val="both"/>
        <w:rPr>
          <w:lang w:val="x-none"/>
        </w:rPr>
      </w:pPr>
      <w:r>
        <w:rPr>
          <w:lang w:val="x-none"/>
        </w:rPr>
        <w:t xml:space="preserve">Документы указанные в части первой настоящего подпункта, </w:t>
      </w:r>
      <w:r w:rsidRPr="00D022DC">
        <w:rPr>
          <w:b/>
          <w:bCs/>
          <w:lang w:val="x-none"/>
        </w:rPr>
        <w:t>не предоставляются в случае, если заказчик обладает доступом в соответствующим электронным базам данных</w:t>
      </w:r>
      <w:r w:rsidR="00723ADF" w:rsidRPr="00723ADF">
        <w:rPr>
          <w:lang w:val="x-none"/>
        </w:rPr>
        <w:t>;</w:t>
      </w:r>
    </w:p>
    <w:p w14:paraId="3DAA60B9" w14:textId="55BAAAA8" w:rsidR="00723ADF" w:rsidRPr="000A3E08" w:rsidRDefault="00723ADF" w:rsidP="00F533F3">
      <w:pPr>
        <w:autoSpaceDE w:val="0"/>
        <w:autoSpaceDN w:val="0"/>
        <w:adjustRightInd w:val="0"/>
        <w:ind w:firstLine="567"/>
        <w:jc w:val="both"/>
      </w:pPr>
      <w:r w:rsidRPr="00723ADF">
        <w:rPr>
          <w:lang w:val="x-none"/>
        </w:rPr>
        <w:t>…</w:t>
      </w:r>
      <w:r w:rsidR="00932CAB" w:rsidRPr="006578FF">
        <w:t>»</w:t>
      </w:r>
      <w:r w:rsidR="000A3E08" w:rsidRPr="000A3E08">
        <w:t>.</w:t>
      </w:r>
    </w:p>
    <w:p w14:paraId="4C4D7D03" w14:textId="7A256313" w:rsidR="00723ADF" w:rsidRPr="00723ADF" w:rsidRDefault="00723ADF" w:rsidP="00F533F3">
      <w:pPr>
        <w:autoSpaceDE w:val="0"/>
        <w:autoSpaceDN w:val="0"/>
        <w:adjustRightInd w:val="0"/>
        <w:ind w:firstLine="567"/>
        <w:jc w:val="both"/>
        <w:rPr>
          <w:lang w:val="x-none"/>
        </w:rPr>
      </w:pPr>
      <w:r w:rsidRPr="00723ADF">
        <w:rPr>
          <w:lang w:val="x-none"/>
        </w:rPr>
        <w:t xml:space="preserve">Следует отметить, что нормами статьи </w:t>
      </w:r>
      <w:r w:rsidR="009F21ED">
        <w:rPr>
          <w:lang w:val="x-none"/>
        </w:rPr>
        <w:t>44</w:t>
      </w:r>
      <w:r w:rsidRPr="00723ADF">
        <w:rPr>
          <w:lang w:val="x-none"/>
        </w:rPr>
        <w:t xml:space="preserve"> Закона о закупках и частью второй пункта 2 Формы заявок участников закупки, утвержденной Распоряжением Правительства Приднестровской Молдавской Республики от 25 марта 2020 года № 198р </w:t>
      </w:r>
      <w:r w:rsidR="002D123A">
        <w:rPr>
          <w:lang w:val="x-none"/>
        </w:rPr>
        <w:br/>
      </w:r>
      <w:r w:rsidR="00C76AA0" w:rsidRPr="006578FF">
        <w:t>«</w:t>
      </w:r>
      <w:r w:rsidRPr="00723ADF">
        <w:rPr>
          <w:lang w:val="x-none"/>
        </w:rPr>
        <w:t>Об утверждении формы заявок участников закупки</w:t>
      </w:r>
      <w:r w:rsidR="00C76AA0" w:rsidRPr="006578FF">
        <w:t>»</w:t>
      </w:r>
      <w:r w:rsidR="00C76AA0">
        <w:t xml:space="preserve"> </w:t>
      </w:r>
      <w:r w:rsidRPr="00723ADF">
        <w:rPr>
          <w:lang w:val="x-none"/>
        </w:rPr>
        <w:t>определен порядок подачи заявок на участие в</w:t>
      </w:r>
      <w:r w:rsidR="009F21ED">
        <w:rPr>
          <w:lang w:val="x-none"/>
        </w:rPr>
        <w:t xml:space="preserve"> запросе предложений</w:t>
      </w:r>
      <w:r w:rsidRPr="00723ADF">
        <w:rPr>
          <w:lang w:val="x-none"/>
        </w:rPr>
        <w:t>. При этом частью второй подпункта 4) подпункта а) пункта 3 вышеуказанно</w:t>
      </w:r>
      <w:r w:rsidR="009F21ED">
        <w:rPr>
          <w:lang w:val="x-none"/>
        </w:rPr>
        <w:t>го Распоряжения</w:t>
      </w:r>
      <w:r w:rsidRPr="00723ADF">
        <w:rPr>
          <w:lang w:val="x-none"/>
        </w:rPr>
        <w:t xml:space="preserve"> установлено, что копии учредительных документов участника открытого аукциона (для юридического лица), не предоставляются в случае, если заказчик обладает доступом к соответствующим электронным базам данных.</w:t>
      </w:r>
    </w:p>
    <w:p w14:paraId="53C1B3D4" w14:textId="17FAA564" w:rsidR="00723ADF" w:rsidRDefault="00723ADF" w:rsidP="00F533F3">
      <w:pPr>
        <w:autoSpaceDE w:val="0"/>
        <w:autoSpaceDN w:val="0"/>
        <w:adjustRightInd w:val="0"/>
        <w:ind w:firstLine="567"/>
        <w:jc w:val="both"/>
        <w:rPr>
          <w:lang w:val="x-none"/>
        </w:rPr>
      </w:pPr>
      <w:r w:rsidRPr="00723ADF">
        <w:rPr>
          <w:lang w:val="x-none"/>
        </w:rPr>
        <w:t xml:space="preserve">Согласно Служебной записке Государственной службы экономической активности Министерства экономического развития Приднестровской Молдавской Республики от 28 </w:t>
      </w:r>
      <w:r w:rsidRPr="00723ADF">
        <w:rPr>
          <w:lang w:val="x-none"/>
        </w:rPr>
        <w:lastRenderedPageBreak/>
        <w:t xml:space="preserve">ноября 2023 года </w:t>
      </w:r>
      <w:r w:rsidR="00C76AA0">
        <w:rPr>
          <w:lang w:val="x-none"/>
        </w:rPr>
        <w:t xml:space="preserve">Государственная администрация Рыбницкого района и города Рыбница </w:t>
      </w:r>
      <w:r w:rsidRPr="00723ADF">
        <w:rPr>
          <w:lang w:val="x-none"/>
        </w:rPr>
        <w:t xml:space="preserve">имеет посредством государственной информационной системы Реестр документов разрешительного характера доступ к </w:t>
      </w:r>
      <w:r w:rsidR="00C76AA0" w:rsidRPr="006578FF">
        <w:t>«</w:t>
      </w:r>
      <w:r w:rsidRPr="00723ADF">
        <w:rPr>
          <w:lang w:val="x-none"/>
        </w:rPr>
        <w:t>Государственному реестру юридических лиц</w:t>
      </w:r>
      <w:r w:rsidR="00C76AA0" w:rsidRPr="006578FF">
        <w:t>»</w:t>
      </w:r>
      <w:r w:rsidRPr="00723ADF">
        <w:rPr>
          <w:lang w:val="x-none"/>
        </w:rPr>
        <w:t>, в котором содержится информация об учредительных документах юридического лица, а также информация, позволяющая сформировать выписку из единого государственного реестра юридических лиц.</w:t>
      </w:r>
    </w:p>
    <w:p w14:paraId="6FDB1F2B" w14:textId="77777777" w:rsidR="00D022DC" w:rsidRDefault="00D022DC" w:rsidP="00F533F3">
      <w:pPr>
        <w:ind w:firstLine="567"/>
        <w:jc w:val="both"/>
      </w:pPr>
      <w:r>
        <w:t>В соответствии со статьей 7 Закона о закупках одним из приоритетных принципов государственной системы в сфере закупок является принцип обеспечения конкуренции, который реализуется в наличии конкурентных способов определения поставщика (подрядчика, исполнителя).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4447A90F" w14:textId="77777777" w:rsidR="00D022DC" w:rsidRDefault="00D022DC" w:rsidP="00F533F3">
      <w:pPr>
        <w:ind w:firstLine="567"/>
        <w:jc w:val="both"/>
      </w:pPr>
      <w:r>
        <w:t>Пунктом 4 статьи 17 Закона о закупках установлено, что заказчик не вправе совершать действия, влекущие за собой необоснованное сокращение числа участников закупки.</w:t>
      </w:r>
    </w:p>
    <w:p w14:paraId="65CC2A43" w14:textId="4CD719AF" w:rsidR="00D022DC" w:rsidRDefault="00576CF2" w:rsidP="00F533F3">
      <w:pPr>
        <w:ind w:firstLine="567"/>
        <w:jc w:val="both"/>
      </w:pPr>
      <w:r>
        <w:t xml:space="preserve">Пунктом 3 статьи </w:t>
      </w:r>
      <w:r w:rsidR="00D022DC">
        <w:t xml:space="preserve">6 </w:t>
      </w:r>
      <w:r>
        <w:t>Закона о закупках определено, что и</w:t>
      </w:r>
      <w:r w:rsidR="00D022DC">
        <w:t xml:space="preserve">нформация, предусмотренная настоящим Законом и размещенная в информационной системе, должна быть </w:t>
      </w:r>
      <w:r w:rsidR="00D022DC" w:rsidRPr="00576CF2">
        <w:rPr>
          <w:b/>
          <w:bCs/>
        </w:rPr>
        <w:t>полной и достоверной</w:t>
      </w:r>
      <w:r w:rsidR="00D022DC">
        <w:t>.</w:t>
      </w:r>
    </w:p>
    <w:p w14:paraId="0C2D88C8" w14:textId="2BCDA7D5" w:rsidR="00D022DC" w:rsidRDefault="00D022DC" w:rsidP="00F533F3">
      <w:pPr>
        <w:ind w:firstLine="567"/>
        <w:jc w:val="both"/>
      </w:pPr>
      <w:r>
        <w:t xml:space="preserve">Таким образом </w:t>
      </w:r>
      <w:r w:rsidR="00576CF2" w:rsidRPr="00576CF2">
        <w:t>Государственной администрацией Рыбницкого района и города Рыбница</w:t>
      </w:r>
      <w:r>
        <w:t xml:space="preserve"> </w:t>
      </w:r>
      <w:r w:rsidR="00576CF2">
        <w:t>не определен</w:t>
      </w:r>
      <w:r>
        <w:t xml:space="preserve"> в закупочной документации четки</w:t>
      </w:r>
      <w:r w:rsidR="00576CF2">
        <w:t>й, исчерпывающий</w:t>
      </w:r>
      <w:r>
        <w:t xml:space="preserve"> </w:t>
      </w:r>
      <w:r w:rsidR="00576CF2" w:rsidRPr="00576CF2">
        <w:t>перечень документов, которые должны быть представлены участниками запроса предложений</w:t>
      </w:r>
      <w:r w:rsidR="00576CF2">
        <w:t>,</w:t>
      </w:r>
      <w:r>
        <w:t xml:space="preserve"> </w:t>
      </w:r>
      <w:r w:rsidR="00576CF2">
        <w:t>что влечет</w:t>
      </w:r>
      <w:r>
        <w:t xml:space="preserve"> нарушени</w:t>
      </w:r>
      <w:r w:rsidR="00576CF2">
        <w:t>е</w:t>
      </w:r>
      <w:r>
        <w:t xml:space="preserve"> принципа обеспечения конкуренции, установленного статьей 7 Закона о закупках, </w:t>
      </w:r>
      <w:r w:rsidR="00576CF2">
        <w:t>п</w:t>
      </w:r>
      <w:r w:rsidR="00576CF2" w:rsidRPr="00576CF2">
        <w:t>ринцип</w:t>
      </w:r>
      <w:r w:rsidR="00576CF2">
        <w:t>а</w:t>
      </w:r>
      <w:r w:rsidR="00576CF2" w:rsidRPr="00576CF2">
        <w:t xml:space="preserve"> открытости и прозрачности информации о государственной системе в сфере закупок</w:t>
      </w:r>
      <w:r w:rsidR="000A14BB">
        <w:t xml:space="preserve">, определенного статьей 6 Закона о закупках, </w:t>
      </w:r>
      <w:r>
        <w:t>и требования, предусмотренного пунктом 4 статьи 17 Закона о закупках.</w:t>
      </w:r>
    </w:p>
    <w:p w14:paraId="7E31F223" w14:textId="77777777" w:rsidR="008F743E" w:rsidRPr="0023104C" w:rsidRDefault="008F743E" w:rsidP="00F533F3">
      <w:pPr>
        <w:autoSpaceDE w:val="0"/>
        <w:autoSpaceDN w:val="0"/>
        <w:adjustRightInd w:val="0"/>
        <w:ind w:firstLine="567"/>
        <w:jc w:val="both"/>
        <w:rPr>
          <w:sz w:val="20"/>
          <w:szCs w:val="20"/>
          <w:lang w:val="x-none"/>
        </w:rPr>
      </w:pPr>
    </w:p>
    <w:p w14:paraId="61DEC532" w14:textId="6C635F2D" w:rsidR="00585F0F" w:rsidRDefault="00585F0F" w:rsidP="00F533F3">
      <w:pPr>
        <w:ind w:firstLine="567"/>
        <w:jc w:val="both"/>
      </w:pPr>
      <w:r>
        <w:rPr>
          <w:b/>
        </w:rPr>
        <w:t>2.</w:t>
      </w:r>
      <w:r w:rsidR="000A14BB">
        <w:rPr>
          <w:b/>
        </w:rPr>
        <w:t>5</w:t>
      </w:r>
      <w:r>
        <w:rPr>
          <w:b/>
          <w:bCs/>
        </w:rPr>
        <w:t>.</w:t>
      </w:r>
      <w:r>
        <w:t xml:space="preserve"> Пунктом 14 статьи 44 Закона о закупках установлено, что 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w:t>
      </w:r>
      <w:r>
        <w:rPr>
          <w:b/>
          <w:bCs/>
        </w:rPr>
        <w:t>содержащая перечень отстраненных от участия в запросе предложений участников с указанием оснований отстранения</w:t>
      </w:r>
      <w:r>
        <w:t>,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3A400B65" w14:textId="13F94128" w:rsidR="00585F0F" w:rsidRDefault="00585F0F" w:rsidP="00F533F3">
      <w:pPr>
        <w:ind w:firstLine="567"/>
        <w:jc w:val="both"/>
      </w:pPr>
      <w:r>
        <w:t>Однако Государственной администрацией Рыбницкого района и города Рыбница не размещена в информационно системе в сфере закупок выписка из протокола проведения запроса предложений, что нарушает требования пункта 14 статьи 44 Закона о закупках.</w:t>
      </w:r>
    </w:p>
    <w:p w14:paraId="2AD60E6A" w14:textId="77777777" w:rsidR="00723ADF" w:rsidRPr="0023104C" w:rsidRDefault="00723ADF" w:rsidP="0023104C">
      <w:pPr>
        <w:ind w:firstLine="567"/>
        <w:jc w:val="both"/>
        <w:rPr>
          <w:bCs/>
          <w:sz w:val="20"/>
          <w:szCs w:val="20"/>
        </w:rPr>
      </w:pPr>
    </w:p>
    <w:p w14:paraId="1D77DBC8" w14:textId="349CB326" w:rsidR="00C848C8" w:rsidRPr="006578FF" w:rsidRDefault="00C848C8" w:rsidP="00F533F3">
      <w:pPr>
        <w:ind w:firstLine="567"/>
        <w:jc w:val="both"/>
        <w:rPr>
          <w:rFonts w:eastAsia="Calibri"/>
        </w:rPr>
      </w:pPr>
      <w:r w:rsidRPr="006578FF">
        <w:rPr>
          <w:b/>
        </w:rPr>
        <w:t>2.</w:t>
      </w:r>
      <w:r w:rsidR="000A14BB">
        <w:rPr>
          <w:b/>
        </w:rPr>
        <w:t>6</w:t>
      </w:r>
      <w:r w:rsidRPr="006578FF">
        <w:rPr>
          <w:b/>
        </w:rPr>
        <w:t>.</w:t>
      </w:r>
      <w:r w:rsidRPr="006578FF">
        <w:rPr>
          <w:bCs/>
        </w:rPr>
        <w:t> </w:t>
      </w:r>
      <w:r w:rsidRPr="006578FF">
        <w:rPr>
          <w:rFonts w:eastAsia="Calibri"/>
        </w:rPr>
        <w:t xml:space="preserve">Нормами статьи 15 </w:t>
      </w:r>
      <w:r w:rsidRPr="006578FF">
        <w:t>Закона о закупках регламентировано, что о</w:t>
      </w:r>
      <w:r w:rsidRPr="006578FF">
        <w:rPr>
          <w:rFonts w:eastAsia="Calibri"/>
        </w:rPr>
        <w:t>ценка обоснованности осуществления закупок проводится в ходе контроля в сфере закупок в соответствии с настоящим Законом. При этом обоснованию подлежат объект и (или) объекты закупки исходя из необходимости реализации конкретной цели, начальная (максимальная) цена контракта, способ определения поставщика (подрядчика, исполнителя).</w:t>
      </w:r>
    </w:p>
    <w:p w14:paraId="1A3736CA" w14:textId="77777777" w:rsidR="00C848C8" w:rsidRPr="006578FF" w:rsidRDefault="00C848C8" w:rsidP="00F533F3">
      <w:pPr>
        <w:ind w:firstLine="567"/>
        <w:jc w:val="both"/>
      </w:pPr>
      <w:r w:rsidRPr="006578FF">
        <w:t xml:space="preserve">Согласно статье 16 Закона о закупках </w:t>
      </w:r>
      <w:r w:rsidRPr="006578FF">
        <w:rPr>
          <w:rFonts w:eastAsia="Calibri"/>
        </w:rPr>
        <w:t>цена контракта</w:t>
      </w:r>
      <w:r w:rsidRPr="006578FF">
        <w:t xml:space="preserve"> определяется и обосновывается заказчиком посредством применения следующих методов:</w:t>
      </w:r>
    </w:p>
    <w:p w14:paraId="533DA086" w14:textId="77777777" w:rsidR="00C848C8" w:rsidRPr="006578FF" w:rsidRDefault="00C848C8" w:rsidP="00F533F3">
      <w:pPr>
        <w:ind w:firstLine="567"/>
        <w:jc w:val="both"/>
      </w:pPr>
      <w:r w:rsidRPr="006578FF">
        <w:t>а) метод сопоставимых рыночных цен (анализ рынка);</w:t>
      </w:r>
    </w:p>
    <w:p w14:paraId="7E4416E8" w14:textId="77777777" w:rsidR="00C848C8" w:rsidRPr="006578FF" w:rsidRDefault="00C848C8" w:rsidP="00F533F3">
      <w:pPr>
        <w:ind w:firstLine="567"/>
        <w:jc w:val="both"/>
      </w:pPr>
      <w:r w:rsidRPr="006578FF">
        <w:t>б) тарифный метод;</w:t>
      </w:r>
    </w:p>
    <w:p w14:paraId="152FC782" w14:textId="77777777" w:rsidR="00C848C8" w:rsidRPr="006578FF" w:rsidRDefault="00C848C8" w:rsidP="00F533F3">
      <w:pPr>
        <w:ind w:firstLine="567"/>
        <w:jc w:val="both"/>
      </w:pPr>
      <w:r w:rsidRPr="006578FF">
        <w:t>в) проектно-сметный метод;</w:t>
      </w:r>
    </w:p>
    <w:p w14:paraId="65057834" w14:textId="77777777" w:rsidR="00C848C8" w:rsidRPr="006578FF" w:rsidRDefault="00C848C8" w:rsidP="00F533F3">
      <w:pPr>
        <w:ind w:firstLine="567"/>
        <w:jc w:val="both"/>
      </w:pPr>
      <w:r w:rsidRPr="006578FF">
        <w:t>г) затратный метод.</w:t>
      </w:r>
    </w:p>
    <w:p w14:paraId="1DE142A7" w14:textId="77777777" w:rsidR="00C848C8" w:rsidRPr="006578FF" w:rsidRDefault="00C848C8" w:rsidP="00F533F3">
      <w:pPr>
        <w:ind w:firstLine="567"/>
        <w:jc w:val="both"/>
      </w:pPr>
      <w:r w:rsidRPr="006578FF">
        <w:t xml:space="preserve">В соответствии с пунктами 4 и 5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w:t>
      </w:r>
      <w:r w:rsidRPr="006578FF">
        <w:lastRenderedPageBreak/>
        <w:t>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w:t>
      </w:r>
    </w:p>
    <w:p w14:paraId="65C6B963" w14:textId="77777777" w:rsidR="00C848C8" w:rsidRPr="006578FF" w:rsidRDefault="00C848C8" w:rsidP="00F533F3">
      <w:pPr>
        <w:ind w:firstLine="567"/>
        <w:jc w:val="both"/>
        <w:rPr>
          <w:color w:val="000000"/>
        </w:rPr>
      </w:pPr>
      <w:r w:rsidRPr="006578FF">
        <w:rPr>
          <w:color w:val="000000"/>
        </w:rPr>
        <w:t xml:space="preserve">В соответствии с пунктом 3 статьи 16 Закона о закупках при применении метода сопоставимых рыночных цен (анализ рынка) информация о ценах товаров, работ, услуг </w:t>
      </w:r>
      <w:r w:rsidRPr="006578FF">
        <w:rPr>
          <w:b/>
          <w:color w:val="000000"/>
        </w:rPr>
        <w:t>должна быть получена с учетом сопоставимых с условиями планируемой закупки коммерческих и (или) финансовых условий поставок товаров</w:t>
      </w:r>
      <w:r w:rsidRPr="006578FF">
        <w:rPr>
          <w:color w:val="000000"/>
        </w:rPr>
        <w:t>, выполнения работ, оказания услуг.</w:t>
      </w:r>
    </w:p>
    <w:p w14:paraId="13C2F810" w14:textId="77777777" w:rsidR="00C848C8" w:rsidRPr="006578FF" w:rsidRDefault="00C848C8" w:rsidP="00F533F3">
      <w:pPr>
        <w:autoSpaceDE w:val="0"/>
        <w:autoSpaceDN w:val="0"/>
        <w:adjustRightInd w:val="0"/>
        <w:ind w:firstLine="567"/>
        <w:jc w:val="both"/>
        <w:rPr>
          <w:rFonts w:eastAsia="Calibri"/>
        </w:rPr>
      </w:pPr>
      <w:r w:rsidRPr="006578FF">
        <w:rPr>
          <w:rFonts w:eastAsia="Calibri"/>
        </w:rPr>
        <w:t xml:space="preserve">В соответствии с Извещением, </w:t>
      </w:r>
      <w:r>
        <w:rPr>
          <w:rFonts w:eastAsia="Calibri"/>
        </w:rPr>
        <w:t>з</w:t>
      </w:r>
      <w:r w:rsidRPr="006578FF">
        <w:rPr>
          <w:rFonts w:eastAsia="Calibri"/>
        </w:rPr>
        <w:t xml:space="preserve">акупочной документацией, размещенными в информационной системе в сфере закупок, по данной закупке заказчиком определены следующие предмет (объекты) закупки и существенные условия заключения контракта: </w:t>
      </w:r>
    </w:p>
    <w:p w14:paraId="39B34346" w14:textId="0D5F3A8F" w:rsidR="00C848C8" w:rsidRPr="00585F0F" w:rsidRDefault="00C848C8" w:rsidP="00F533F3">
      <w:pPr>
        <w:autoSpaceDE w:val="0"/>
        <w:autoSpaceDN w:val="0"/>
        <w:adjustRightInd w:val="0"/>
        <w:ind w:firstLine="567"/>
        <w:jc w:val="both"/>
        <w:rPr>
          <w:iCs/>
        </w:rPr>
      </w:pPr>
      <w:r w:rsidRPr="006578FF">
        <w:rPr>
          <w:i/>
        </w:rPr>
        <w:t xml:space="preserve">– Предметом закупки является </w:t>
      </w:r>
      <w:r w:rsidR="00597BF6">
        <w:rPr>
          <w:iCs/>
        </w:rPr>
        <w:t>Офисная мебель</w:t>
      </w:r>
      <w:r w:rsidRPr="006578FF">
        <w:rPr>
          <w:iCs/>
        </w:rPr>
        <w:t xml:space="preserve">, включающее в себя </w:t>
      </w:r>
      <w:r w:rsidR="00597BF6">
        <w:rPr>
          <w:iCs/>
        </w:rPr>
        <w:t>2</w:t>
      </w:r>
      <w:r w:rsidRPr="006578FF">
        <w:rPr>
          <w:iCs/>
        </w:rPr>
        <w:t xml:space="preserve"> лот</w:t>
      </w:r>
      <w:r w:rsidR="00597BF6">
        <w:rPr>
          <w:iCs/>
        </w:rPr>
        <w:t>а</w:t>
      </w:r>
      <w:r w:rsidR="00597BF6" w:rsidRPr="00597BF6">
        <w:rPr>
          <w:iCs/>
        </w:rPr>
        <w:t>:</w:t>
      </w:r>
    </w:p>
    <w:p w14:paraId="03E5B62D" w14:textId="1042F9C5" w:rsidR="00597BF6" w:rsidRPr="00597BF6" w:rsidRDefault="00597BF6" w:rsidP="00F533F3">
      <w:pPr>
        <w:autoSpaceDE w:val="0"/>
        <w:autoSpaceDN w:val="0"/>
        <w:adjustRightInd w:val="0"/>
        <w:ind w:firstLine="567"/>
        <w:jc w:val="both"/>
        <w:rPr>
          <w:i/>
        </w:rPr>
      </w:pPr>
      <w:r w:rsidRPr="00597BF6">
        <w:rPr>
          <w:i/>
        </w:rPr>
        <w:t xml:space="preserve">Лот №1 Стул на металлическом каркасе </w:t>
      </w:r>
      <w:r w:rsidR="0069561F">
        <w:rPr>
          <w:i/>
        </w:rPr>
        <w:t xml:space="preserve">Модель Стул </w:t>
      </w:r>
      <w:r w:rsidR="0069561F">
        <w:rPr>
          <w:i/>
          <w:lang w:val="en-US"/>
        </w:rPr>
        <w:t>Furniture</w:t>
      </w:r>
      <w:r w:rsidR="0069561F" w:rsidRPr="0069561F">
        <w:rPr>
          <w:i/>
        </w:rPr>
        <w:t xml:space="preserve"> 2512 </w:t>
      </w:r>
      <w:r w:rsidR="0069561F">
        <w:rPr>
          <w:i/>
          <w:lang w:val="en-US"/>
        </w:rPr>
        <w:t>Black</w:t>
      </w:r>
      <w:r w:rsidR="0069561F" w:rsidRPr="0069561F">
        <w:rPr>
          <w:i/>
        </w:rPr>
        <w:t xml:space="preserve"> </w:t>
      </w:r>
      <w:r w:rsidR="0069561F" w:rsidRPr="00597BF6">
        <w:rPr>
          <w:i/>
        </w:rPr>
        <w:t>или аналог</w:t>
      </w:r>
      <w:r w:rsidR="0069561F" w:rsidRPr="0069561F">
        <w:rPr>
          <w:i/>
        </w:rPr>
        <w:t xml:space="preserve"> (</w:t>
      </w:r>
      <w:r w:rsidR="0069561F">
        <w:rPr>
          <w:i/>
        </w:rPr>
        <w:t>Основание дугообразное - металлическое, Материал обивки – искусственная кожа, Цвет – черный, Размеры Высота*Ширина*Глубина – 98см*46см*51см, Максимальная нагрузка - не менее 100 кг</w:t>
      </w:r>
      <w:r w:rsidR="0069561F" w:rsidRPr="0069561F">
        <w:rPr>
          <w:i/>
        </w:rPr>
        <w:t>)</w:t>
      </w:r>
      <w:r w:rsidR="0069561F" w:rsidRPr="00597BF6">
        <w:rPr>
          <w:i/>
        </w:rPr>
        <w:t xml:space="preserve"> </w:t>
      </w:r>
      <w:r w:rsidRPr="00597BF6">
        <w:rPr>
          <w:i/>
        </w:rPr>
        <w:t>в количестве 180 шт.;</w:t>
      </w:r>
    </w:p>
    <w:p w14:paraId="2F72DDCE" w14:textId="4A16327F" w:rsidR="00597BF6" w:rsidRPr="00597BF6" w:rsidRDefault="00597BF6" w:rsidP="00F533F3">
      <w:pPr>
        <w:autoSpaceDE w:val="0"/>
        <w:autoSpaceDN w:val="0"/>
        <w:adjustRightInd w:val="0"/>
        <w:ind w:firstLine="567"/>
        <w:jc w:val="both"/>
        <w:rPr>
          <w:i/>
        </w:rPr>
      </w:pPr>
      <w:r w:rsidRPr="00597BF6">
        <w:rPr>
          <w:i/>
        </w:rPr>
        <w:t xml:space="preserve">Лот №2 Кресло офисное, вращающееся </w:t>
      </w:r>
      <w:r w:rsidR="0069561F">
        <w:rPr>
          <w:i/>
        </w:rPr>
        <w:t>Модель Кресло</w:t>
      </w:r>
      <w:r w:rsidR="0069561F" w:rsidRPr="0069561F">
        <w:rPr>
          <w:i/>
        </w:rPr>
        <w:t xml:space="preserve"> </w:t>
      </w:r>
      <w:proofErr w:type="spellStart"/>
      <w:r w:rsidR="0069561F">
        <w:rPr>
          <w:i/>
          <w:lang w:val="en-US"/>
        </w:rPr>
        <w:t>Te</w:t>
      </w:r>
      <w:r w:rsidR="004168E8">
        <w:rPr>
          <w:i/>
          <w:lang w:val="en-US"/>
        </w:rPr>
        <w:t>ksas</w:t>
      </w:r>
      <w:proofErr w:type="spellEnd"/>
      <w:r w:rsidR="004168E8" w:rsidRPr="004168E8">
        <w:rPr>
          <w:i/>
        </w:rPr>
        <w:t xml:space="preserve"> (</w:t>
      </w:r>
      <w:r w:rsidR="004168E8">
        <w:rPr>
          <w:i/>
          <w:lang w:val="en-US"/>
        </w:rPr>
        <w:t>V</w:t>
      </w:r>
      <w:r w:rsidR="004168E8" w:rsidRPr="004168E8">
        <w:rPr>
          <w:i/>
        </w:rPr>
        <w:t>-</w:t>
      </w:r>
      <w:r w:rsidR="004168E8">
        <w:rPr>
          <w:i/>
          <w:lang w:val="en-US"/>
        </w:rPr>
        <w:t>C</w:t>
      </w:r>
      <w:r w:rsidR="00E91CAA">
        <w:rPr>
          <w:i/>
          <w:lang w:val="en-US"/>
        </w:rPr>
        <w:t>H</w:t>
      </w:r>
      <w:r w:rsidR="004168E8" w:rsidRPr="004168E8">
        <w:rPr>
          <w:i/>
        </w:rPr>
        <w:t>-</w:t>
      </w:r>
      <w:r w:rsidR="004168E8">
        <w:rPr>
          <w:i/>
          <w:lang w:val="en-US"/>
        </w:rPr>
        <w:t>TEKSAS</w:t>
      </w:r>
      <w:r w:rsidR="004168E8" w:rsidRPr="004168E8">
        <w:rPr>
          <w:i/>
        </w:rPr>
        <w:t>-</w:t>
      </w:r>
      <w:r w:rsidR="004168E8">
        <w:rPr>
          <w:i/>
          <w:lang w:val="en-US"/>
        </w:rPr>
        <w:t>FOT</w:t>
      </w:r>
      <w:r w:rsidR="004168E8" w:rsidRPr="004168E8">
        <w:rPr>
          <w:i/>
        </w:rPr>
        <w:t>-</w:t>
      </w:r>
      <w:r w:rsidR="004168E8">
        <w:rPr>
          <w:i/>
          <w:lang w:val="en-US"/>
        </w:rPr>
        <w:t>CZRNY</w:t>
      </w:r>
      <w:r w:rsidR="004168E8" w:rsidRPr="004168E8">
        <w:rPr>
          <w:i/>
        </w:rPr>
        <w:t>)</w:t>
      </w:r>
      <w:r w:rsidR="0069561F">
        <w:rPr>
          <w:i/>
        </w:rPr>
        <w:t xml:space="preserve"> </w:t>
      </w:r>
      <w:r w:rsidR="0069561F" w:rsidRPr="00597BF6">
        <w:rPr>
          <w:i/>
        </w:rPr>
        <w:t>или аналог</w:t>
      </w:r>
      <w:r w:rsidR="0069561F" w:rsidRPr="0069561F">
        <w:rPr>
          <w:i/>
        </w:rPr>
        <w:t xml:space="preserve"> (</w:t>
      </w:r>
      <w:r w:rsidR="0069561F">
        <w:rPr>
          <w:i/>
        </w:rPr>
        <w:t>Основание - металл, Материал</w:t>
      </w:r>
      <w:r w:rsidR="004168E8" w:rsidRPr="004168E8">
        <w:rPr>
          <w:i/>
        </w:rPr>
        <w:t xml:space="preserve"> </w:t>
      </w:r>
      <w:r w:rsidR="004168E8">
        <w:rPr>
          <w:i/>
        </w:rPr>
        <w:t>подлокотников/</w:t>
      </w:r>
      <w:r w:rsidR="0069561F">
        <w:rPr>
          <w:i/>
        </w:rPr>
        <w:t xml:space="preserve">обивки – </w:t>
      </w:r>
      <w:r w:rsidR="004168E8">
        <w:rPr>
          <w:i/>
        </w:rPr>
        <w:t xml:space="preserve">металл (хромированный) </w:t>
      </w:r>
      <w:r w:rsidR="0069561F">
        <w:rPr>
          <w:i/>
        </w:rPr>
        <w:t xml:space="preserve">искусственная кожа, </w:t>
      </w:r>
      <w:r w:rsidR="004168E8">
        <w:rPr>
          <w:i/>
        </w:rPr>
        <w:t xml:space="preserve">Механизм – </w:t>
      </w:r>
      <w:r w:rsidR="004168E8">
        <w:rPr>
          <w:i/>
          <w:lang w:val="en-US"/>
        </w:rPr>
        <w:t>Tilit</w:t>
      </w:r>
      <w:r w:rsidR="004168E8" w:rsidRPr="004168E8">
        <w:rPr>
          <w:i/>
        </w:rPr>
        <w:t xml:space="preserve">, </w:t>
      </w:r>
      <w:r w:rsidR="0069561F">
        <w:rPr>
          <w:i/>
        </w:rPr>
        <w:t xml:space="preserve">Цвет – черный, Размеры – </w:t>
      </w:r>
      <w:r w:rsidR="00210EC3">
        <w:rPr>
          <w:i/>
        </w:rPr>
        <w:br/>
      </w:r>
      <w:r w:rsidR="004168E8" w:rsidRPr="004168E8">
        <w:rPr>
          <w:i/>
        </w:rPr>
        <w:t>75</w:t>
      </w:r>
      <w:r w:rsidR="0069561F">
        <w:rPr>
          <w:i/>
        </w:rPr>
        <w:t>см*</w:t>
      </w:r>
      <w:r w:rsidR="004168E8" w:rsidRPr="004168E8">
        <w:rPr>
          <w:i/>
        </w:rPr>
        <w:t>63</w:t>
      </w:r>
      <w:r w:rsidR="0069561F">
        <w:rPr>
          <w:i/>
        </w:rPr>
        <w:t>см*</w:t>
      </w:r>
      <w:r w:rsidR="004168E8" w:rsidRPr="004168E8">
        <w:rPr>
          <w:i/>
        </w:rPr>
        <w:t>112-112</w:t>
      </w:r>
      <w:r w:rsidR="0069561F">
        <w:rPr>
          <w:i/>
        </w:rPr>
        <w:t>см, Максимальная нагрузка - не менее 100 кг</w:t>
      </w:r>
      <w:r w:rsidR="0069561F" w:rsidRPr="0069561F">
        <w:rPr>
          <w:i/>
        </w:rPr>
        <w:t>)</w:t>
      </w:r>
      <w:r w:rsidR="0069561F" w:rsidRPr="00597BF6">
        <w:rPr>
          <w:i/>
        </w:rPr>
        <w:t xml:space="preserve"> </w:t>
      </w:r>
      <w:r w:rsidRPr="00597BF6">
        <w:rPr>
          <w:i/>
        </w:rPr>
        <w:t xml:space="preserve"> в количестве 6 шт. ;</w:t>
      </w:r>
    </w:p>
    <w:p w14:paraId="7B4B1609" w14:textId="4AAED283" w:rsidR="00597BF6" w:rsidRPr="00597BF6" w:rsidRDefault="00C848C8" w:rsidP="00F533F3">
      <w:pPr>
        <w:autoSpaceDE w:val="0"/>
        <w:autoSpaceDN w:val="0"/>
        <w:adjustRightInd w:val="0"/>
        <w:ind w:firstLine="567"/>
        <w:jc w:val="both"/>
        <w:rPr>
          <w:i/>
        </w:rPr>
      </w:pPr>
      <w:r w:rsidRPr="006578FF">
        <w:rPr>
          <w:i/>
        </w:rPr>
        <w:t>– Начальная (максимальная) цена контракта по лотам №№ 1-</w:t>
      </w:r>
      <w:r w:rsidR="00597BF6">
        <w:rPr>
          <w:i/>
        </w:rPr>
        <w:t>2</w:t>
      </w:r>
      <w:r w:rsidRPr="006578FF">
        <w:rPr>
          <w:i/>
        </w:rPr>
        <w:t xml:space="preserve"> составляет </w:t>
      </w:r>
      <w:r w:rsidR="00597BF6">
        <w:rPr>
          <w:i/>
        </w:rPr>
        <w:t>288</w:t>
      </w:r>
      <w:r w:rsidRPr="006578FF">
        <w:rPr>
          <w:i/>
        </w:rPr>
        <w:t> </w:t>
      </w:r>
      <w:r w:rsidR="00597BF6">
        <w:rPr>
          <w:i/>
        </w:rPr>
        <w:t>284</w:t>
      </w:r>
      <w:r w:rsidRPr="006578FF">
        <w:rPr>
          <w:i/>
        </w:rPr>
        <w:t>,00 руб.</w:t>
      </w:r>
      <w:r w:rsidR="00597BF6">
        <w:rPr>
          <w:i/>
        </w:rPr>
        <w:t>, в том числе</w:t>
      </w:r>
      <w:r w:rsidR="00597BF6" w:rsidRPr="00597BF6">
        <w:rPr>
          <w:i/>
        </w:rPr>
        <w:t>:</w:t>
      </w:r>
    </w:p>
    <w:p w14:paraId="25CA1C1B" w14:textId="19181104" w:rsidR="00597BF6" w:rsidRDefault="00597BF6" w:rsidP="00F533F3">
      <w:pPr>
        <w:autoSpaceDE w:val="0"/>
        <w:autoSpaceDN w:val="0"/>
        <w:adjustRightInd w:val="0"/>
        <w:ind w:firstLine="567"/>
        <w:jc w:val="both"/>
        <w:rPr>
          <w:iCs/>
        </w:rPr>
      </w:pPr>
      <w:r>
        <w:rPr>
          <w:iCs/>
        </w:rPr>
        <w:t>– </w:t>
      </w:r>
      <w:r w:rsidRPr="00597BF6">
        <w:rPr>
          <w:iCs/>
        </w:rPr>
        <w:t>По лоту №</w:t>
      </w:r>
      <w:r w:rsidR="00210EC3">
        <w:rPr>
          <w:iCs/>
        </w:rPr>
        <w:t xml:space="preserve"> </w:t>
      </w:r>
      <w:r w:rsidRPr="00597BF6">
        <w:rPr>
          <w:iCs/>
        </w:rPr>
        <w:t>1– 271 260 руб.;</w:t>
      </w:r>
    </w:p>
    <w:p w14:paraId="2D289685" w14:textId="6179D3A3" w:rsidR="00C848C8" w:rsidRPr="00597BF6" w:rsidRDefault="00597BF6" w:rsidP="00F533F3">
      <w:pPr>
        <w:autoSpaceDE w:val="0"/>
        <w:autoSpaceDN w:val="0"/>
        <w:adjustRightInd w:val="0"/>
        <w:ind w:firstLine="567"/>
        <w:jc w:val="both"/>
        <w:rPr>
          <w:i/>
        </w:rPr>
      </w:pPr>
      <w:r>
        <w:rPr>
          <w:iCs/>
        </w:rPr>
        <w:t>– </w:t>
      </w:r>
      <w:r w:rsidRPr="00597BF6">
        <w:rPr>
          <w:iCs/>
        </w:rPr>
        <w:t>По лоту №</w:t>
      </w:r>
      <w:r w:rsidR="00210EC3">
        <w:rPr>
          <w:iCs/>
        </w:rPr>
        <w:t xml:space="preserve"> </w:t>
      </w:r>
      <w:r w:rsidRPr="00597BF6">
        <w:rPr>
          <w:iCs/>
        </w:rPr>
        <w:t xml:space="preserve">2 – 17 544 руб. </w:t>
      </w:r>
      <w:r w:rsidR="00C848C8" w:rsidRPr="00597BF6">
        <w:rPr>
          <w:i/>
        </w:rPr>
        <w:t>(пункт 1 Раздела 4 Извещения);</w:t>
      </w:r>
    </w:p>
    <w:p w14:paraId="092327BD" w14:textId="7D6ADA32" w:rsidR="00C848C8" w:rsidRPr="006578FF" w:rsidRDefault="00C848C8" w:rsidP="00F533F3">
      <w:pPr>
        <w:autoSpaceDE w:val="0"/>
        <w:autoSpaceDN w:val="0"/>
        <w:adjustRightInd w:val="0"/>
        <w:ind w:firstLine="567"/>
        <w:jc w:val="both"/>
        <w:rPr>
          <w:i/>
        </w:rPr>
      </w:pPr>
      <w:r w:rsidRPr="006578FF">
        <w:rPr>
          <w:i/>
        </w:rPr>
        <w:t xml:space="preserve">– Условия оплаты: </w:t>
      </w:r>
      <w:r>
        <w:rPr>
          <w:i/>
        </w:rPr>
        <w:t>Оплата производится Получателем в безналичной форме путем перечисления денежных средств в рублях ПМР на расчетный счет Поставщика в течение 30 календарных дней. Возможна предоплата 25%, 75% оплачивается после подписания акта приема-передачи сторонами в течение 30 дней по мере бюджетного финансирования</w:t>
      </w:r>
      <w:r w:rsidRPr="006578FF">
        <w:rPr>
          <w:bCs/>
          <w:i/>
          <w:iCs/>
        </w:rPr>
        <w:t xml:space="preserve"> </w:t>
      </w:r>
      <w:r w:rsidRPr="006578FF">
        <w:rPr>
          <w:i/>
        </w:rPr>
        <w:t>(пункт 4 Раздела 4 Извещения);</w:t>
      </w:r>
    </w:p>
    <w:p w14:paraId="24B832B6" w14:textId="1FADF1D7" w:rsidR="00C848C8" w:rsidRPr="006578FF" w:rsidRDefault="00C848C8" w:rsidP="00F533F3">
      <w:pPr>
        <w:autoSpaceDE w:val="0"/>
        <w:autoSpaceDN w:val="0"/>
        <w:adjustRightInd w:val="0"/>
        <w:ind w:firstLine="567"/>
        <w:jc w:val="both"/>
        <w:rPr>
          <w:i/>
        </w:rPr>
      </w:pPr>
      <w:r w:rsidRPr="006578FF">
        <w:rPr>
          <w:i/>
        </w:rPr>
        <w:t>– Срок поставки товара</w:t>
      </w:r>
      <w:r w:rsidRPr="00C848C8">
        <w:rPr>
          <w:i/>
        </w:rPr>
        <w:t xml:space="preserve">: </w:t>
      </w:r>
      <w:r>
        <w:rPr>
          <w:i/>
        </w:rPr>
        <w:t>Поставка товара осуществляется в течение 90 дней с момента заключения контракта</w:t>
      </w:r>
      <w:r w:rsidRPr="006578FF">
        <w:rPr>
          <w:i/>
        </w:rPr>
        <w:t xml:space="preserve"> (пункт </w:t>
      </w:r>
      <w:r>
        <w:rPr>
          <w:i/>
        </w:rPr>
        <w:t xml:space="preserve">1 </w:t>
      </w:r>
      <w:r w:rsidRPr="006578FF">
        <w:rPr>
          <w:i/>
        </w:rPr>
        <w:t>Раздела 7 Извещения);</w:t>
      </w:r>
    </w:p>
    <w:p w14:paraId="497E3AAC" w14:textId="77777777" w:rsidR="00C848C8" w:rsidRPr="006578FF" w:rsidRDefault="00C848C8" w:rsidP="00F533F3">
      <w:pPr>
        <w:ind w:firstLine="567"/>
        <w:contextualSpacing/>
        <w:jc w:val="both"/>
        <w:rPr>
          <w:i/>
        </w:rPr>
      </w:pPr>
      <w:r w:rsidRPr="006578FF">
        <w:rPr>
          <w:i/>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6754FDA8" w14:textId="77777777" w:rsidR="0086176D" w:rsidRDefault="0086176D" w:rsidP="00F533F3">
      <w:pPr>
        <w:ind w:firstLine="567"/>
        <w:jc w:val="both"/>
        <w:rPr>
          <w:bCs/>
          <w:i/>
          <w:iCs/>
        </w:rPr>
      </w:pPr>
      <w:r>
        <w:rPr>
          <w:bCs/>
          <w:i/>
          <w:iCs/>
        </w:rPr>
        <w:t>Гарантия на товар – не менее 1 года</w:t>
      </w:r>
      <w:r w:rsidRPr="007028CB">
        <w:rPr>
          <w:bCs/>
          <w:i/>
          <w:iCs/>
        </w:rPr>
        <w:t>;</w:t>
      </w:r>
    </w:p>
    <w:p w14:paraId="5924A371" w14:textId="79D458EF" w:rsidR="00C848C8" w:rsidRPr="006578FF" w:rsidRDefault="0086176D" w:rsidP="00F533F3">
      <w:pPr>
        <w:ind w:firstLine="567"/>
        <w:jc w:val="both"/>
        <w:rPr>
          <w:rFonts w:eastAsia="Calibri"/>
        </w:rPr>
      </w:pPr>
      <w:r>
        <w:rPr>
          <w:bCs/>
          <w:i/>
          <w:iCs/>
        </w:rPr>
        <w:t>Срок службы не менее 5 лет</w:t>
      </w:r>
      <w:r w:rsidR="00C848C8" w:rsidRPr="006578FF">
        <w:rPr>
          <w:i/>
        </w:rPr>
        <w:t xml:space="preserve"> (пункт 4 Раздела 6 Извещения).</w:t>
      </w:r>
    </w:p>
    <w:p w14:paraId="6D9F07E8" w14:textId="079397E8" w:rsidR="00C848C8" w:rsidRPr="006578FF" w:rsidRDefault="00C848C8" w:rsidP="00F533F3">
      <w:pPr>
        <w:ind w:firstLine="567"/>
        <w:jc w:val="both"/>
        <w:rPr>
          <w:color w:val="000000" w:themeColor="text1"/>
        </w:rPr>
      </w:pPr>
      <w:r w:rsidRPr="006578FF">
        <w:rPr>
          <w:color w:val="000000" w:themeColor="text1"/>
        </w:rPr>
        <w:t>В соответствии с закупочной документацией и обосновани</w:t>
      </w:r>
      <w:r w:rsidR="0086176D">
        <w:rPr>
          <w:color w:val="000000" w:themeColor="text1"/>
        </w:rPr>
        <w:t>ем</w:t>
      </w:r>
      <w:r w:rsidRPr="006578FF">
        <w:rPr>
          <w:color w:val="000000" w:themeColor="text1"/>
        </w:rPr>
        <w:t xml:space="preserve"> начальной (максимальной) цены контракта по з</w:t>
      </w:r>
      <w:r w:rsidRPr="006578FF">
        <w:rPr>
          <w:color w:val="000000"/>
        </w:rPr>
        <w:t>акупке № </w:t>
      </w:r>
      <w:r w:rsidR="0086176D">
        <w:rPr>
          <w:color w:val="000000"/>
        </w:rPr>
        <w:t>1.1.15</w:t>
      </w:r>
      <w:r w:rsidRPr="006578FF">
        <w:t xml:space="preserve"> (предмет закупки «</w:t>
      </w:r>
      <w:r w:rsidR="0086176D">
        <w:t>Офисная мебель»)</w:t>
      </w:r>
      <w:r w:rsidRPr="006578FF">
        <w:t xml:space="preserve"> </w:t>
      </w:r>
      <w:r w:rsidR="0086176D">
        <w:t>Государственной администрацией Рыбницкого района и города</w:t>
      </w:r>
      <w:r w:rsidR="00067728">
        <w:t xml:space="preserve"> Рыбница</w:t>
      </w:r>
      <w:r w:rsidRPr="006578FF">
        <w:rPr>
          <w:color w:val="000000"/>
        </w:rPr>
        <w:t xml:space="preserve">, </w:t>
      </w:r>
      <w:r w:rsidRPr="006578FF">
        <w:rPr>
          <w:color w:val="000000" w:themeColor="text1"/>
        </w:rPr>
        <w:t xml:space="preserve">размещенной в информационной системе в сфере закупок, для определения начальной (максимальной) цены контракта </w:t>
      </w:r>
      <w:r w:rsidR="00F828CC">
        <w:rPr>
          <w:color w:val="000000" w:themeColor="text1"/>
        </w:rPr>
        <w:t>по лотам №№</w:t>
      </w:r>
      <w:r w:rsidR="00001AA3">
        <w:rPr>
          <w:color w:val="000000" w:themeColor="text1"/>
        </w:rPr>
        <w:t xml:space="preserve"> </w:t>
      </w:r>
      <w:r w:rsidR="00F828CC">
        <w:rPr>
          <w:color w:val="000000" w:themeColor="text1"/>
        </w:rPr>
        <w:t xml:space="preserve">1-2 </w:t>
      </w:r>
      <w:r w:rsidRPr="006578FF">
        <w:rPr>
          <w:color w:val="000000" w:themeColor="text1"/>
        </w:rPr>
        <w:t>данной закупк</w:t>
      </w:r>
      <w:r w:rsidR="00F828CC">
        <w:rPr>
          <w:color w:val="000000" w:themeColor="text1"/>
        </w:rPr>
        <w:t>и</w:t>
      </w:r>
      <w:r w:rsidRPr="006578FF">
        <w:rPr>
          <w:color w:val="000000" w:themeColor="text1"/>
        </w:rPr>
        <w:t xml:space="preserve"> применен метод сопоставимых рыночных цен (анализ рынка).</w:t>
      </w:r>
    </w:p>
    <w:p w14:paraId="08FF31AA" w14:textId="0E5A9BD5" w:rsidR="00C848C8" w:rsidRPr="006578FF" w:rsidRDefault="00C848C8" w:rsidP="00F533F3">
      <w:pPr>
        <w:ind w:firstLine="567"/>
        <w:contextualSpacing/>
        <w:jc w:val="both"/>
      </w:pPr>
      <w:r w:rsidRPr="00AA0A7A">
        <w:t xml:space="preserve">Министерством экономического развития Приднестровской Молдавской Республики письмом от </w:t>
      </w:r>
      <w:r w:rsidR="00FA0C65">
        <w:t>22</w:t>
      </w:r>
      <w:r w:rsidRPr="006578FF">
        <w:t xml:space="preserve"> августа 2024 года исх. № 01-26/7</w:t>
      </w:r>
      <w:r w:rsidR="00FA0C65">
        <w:t>285</w:t>
      </w:r>
      <w:r w:rsidRPr="006578FF">
        <w:t xml:space="preserve"> запрошена информация и документы, на основании которых сформирована начальная (максимальная) цена контракта по данной закупке.</w:t>
      </w:r>
    </w:p>
    <w:p w14:paraId="212FE2A2" w14:textId="77777777" w:rsidR="000A14BB" w:rsidRPr="006442E3" w:rsidRDefault="000A14BB" w:rsidP="00F533F3">
      <w:pPr>
        <w:pStyle w:val="a9"/>
        <w:shd w:val="clear" w:color="auto" w:fill="FFFFFF"/>
        <w:spacing w:before="0" w:beforeAutospacing="0" w:after="0" w:afterAutospacing="0"/>
        <w:ind w:firstLine="567"/>
        <w:contextualSpacing/>
        <w:jc w:val="both"/>
        <w:rPr>
          <w:sz w:val="20"/>
          <w:szCs w:val="20"/>
          <w:highlight w:val="yellow"/>
        </w:rPr>
      </w:pPr>
    </w:p>
    <w:p w14:paraId="35CB8D2F" w14:textId="3DA780A4" w:rsidR="00E76951" w:rsidRPr="000A14BB" w:rsidRDefault="00957BFD" w:rsidP="00F533F3">
      <w:pPr>
        <w:pStyle w:val="a9"/>
        <w:shd w:val="clear" w:color="auto" w:fill="FFFFFF"/>
        <w:spacing w:before="0" w:beforeAutospacing="0" w:after="0" w:afterAutospacing="0"/>
        <w:ind w:firstLine="567"/>
        <w:contextualSpacing/>
        <w:jc w:val="both"/>
      </w:pPr>
      <w:r w:rsidRPr="000A14BB">
        <w:rPr>
          <w:b/>
          <w:bCs/>
        </w:rPr>
        <w:t>2.7.</w:t>
      </w:r>
      <w:r w:rsidR="0023104C" w:rsidRPr="000A14BB">
        <w:t> </w:t>
      </w:r>
      <w:r w:rsidR="00E76951" w:rsidRPr="000A14BB">
        <w:t xml:space="preserve">В соответствии с пунктом 18 </w:t>
      </w:r>
      <w:r w:rsidR="00E76951" w:rsidRPr="000A14BB">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w:t>
      </w:r>
      <w:r w:rsidR="00E76951" w:rsidRPr="000A14BB">
        <w:t xml:space="preserve">Приказом Министерства экономического развития Приднестровской Молдавской Республики от 24 декабря 2019 года № 1127 «Об утверждении </w:t>
      </w:r>
      <w:r w:rsidR="00E76951" w:rsidRPr="000A14BB">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E76951" w:rsidRPr="000A14BB">
        <w:t xml:space="preserve"> (САЗ 23-29) запрос на предоставление ценовой информации, направляемый потенциальному поставщику (подрядчику, исполнителю), и (или) запрос о </w:t>
      </w:r>
      <w:r w:rsidR="00E76951" w:rsidRPr="000A14BB">
        <w:lastRenderedPageBreak/>
        <w:t>предоставлении ценовой информации, размещаемый в информационной системе в сфере закупок или в печатных изданиях, должен содержать:</w:t>
      </w:r>
    </w:p>
    <w:p w14:paraId="5CF421A9"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а) подробное описание объекта закупки, включая указание единицы измерения, количества товара, объема работы или услуги;</w:t>
      </w:r>
    </w:p>
    <w:p w14:paraId="1CBC2537"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78EC7A21"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23164B50"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г) сроки предоставления ценовой информации;</w:t>
      </w:r>
    </w:p>
    <w:p w14:paraId="2953F157"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д) информацию о том, что проведение данной процедуры сбора информации не влечет за собой возникновение каких-либо обязательств заказчика;</w:t>
      </w:r>
    </w:p>
    <w:p w14:paraId="145E4FB4" w14:textId="77777777" w:rsidR="00E76951" w:rsidRPr="000A14BB" w:rsidRDefault="00E76951" w:rsidP="00F533F3">
      <w:pPr>
        <w:pStyle w:val="a9"/>
        <w:shd w:val="clear" w:color="auto" w:fill="FFFFFF"/>
        <w:spacing w:before="0" w:beforeAutospacing="0" w:after="0" w:afterAutospacing="0"/>
        <w:ind w:firstLine="567"/>
        <w:contextualSpacing/>
        <w:jc w:val="both"/>
      </w:pPr>
      <w:r w:rsidRPr="000A14BB">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5D4E0933" w14:textId="05943745" w:rsidR="00D35E0A" w:rsidRPr="000A14BB" w:rsidRDefault="00D35E0A" w:rsidP="00F533F3">
      <w:pPr>
        <w:ind w:firstLine="567"/>
        <w:contextualSpacing/>
        <w:jc w:val="both"/>
      </w:pPr>
      <w:r w:rsidRPr="000A14BB">
        <w:t xml:space="preserve">15 июля 2024 года Государственной администрацией Рыбницкого района и города Рыбница </w:t>
      </w:r>
      <w:r w:rsidR="009248D3" w:rsidRPr="000A14BB">
        <w:t xml:space="preserve">в целях определения и формирования начальной (максимальной) цены контракта по закупке № 1.1.15 (предмет закупки «Офисная мебель») </w:t>
      </w:r>
      <w:r w:rsidRPr="000A14BB">
        <w:t>размещен запрос цены на офисную мебель (3 позиции) в информационной системе в сфере закупок со сроком предоставления ценовой информации до 12.00 часов 18 июля 2024 года</w:t>
      </w:r>
      <w:r w:rsidR="002F4C54" w:rsidRPr="000A14BB">
        <w:t>, в том числе</w:t>
      </w:r>
      <w:r w:rsidRPr="000A14BB">
        <w:t xml:space="preserve">. </w:t>
      </w:r>
    </w:p>
    <w:p w14:paraId="7330D854" w14:textId="18C401FD" w:rsidR="002F4C54" w:rsidRPr="000A14BB" w:rsidRDefault="002F4C54" w:rsidP="00F533F3">
      <w:pPr>
        <w:pStyle w:val="af6"/>
        <w:ind w:left="0" w:firstLine="567"/>
        <w:jc w:val="both"/>
      </w:pPr>
      <w:r w:rsidRPr="000A14BB">
        <w:rPr>
          <w:i/>
        </w:rPr>
        <w:t xml:space="preserve">1) Стул на металлическом каркасе Модель Стул </w:t>
      </w:r>
      <w:r w:rsidRPr="000A14BB">
        <w:rPr>
          <w:i/>
          <w:lang w:val="en-US"/>
        </w:rPr>
        <w:t>Furniture</w:t>
      </w:r>
      <w:r w:rsidRPr="000A14BB">
        <w:rPr>
          <w:i/>
        </w:rPr>
        <w:t xml:space="preserve"> 2512 </w:t>
      </w:r>
      <w:r w:rsidRPr="000A14BB">
        <w:rPr>
          <w:i/>
          <w:lang w:val="en-US"/>
        </w:rPr>
        <w:t>Black</w:t>
      </w:r>
      <w:r w:rsidRPr="000A14BB">
        <w:rPr>
          <w:i/>
        </w:rPr>
        <w:t xml:space="preserve"> или аналог (Основание дугообразное - металлическое, Материал обивки – искусственная кожа, Цвет – черный, Размеры Высота*Ширина*Глубина – 98см*46см*51см, Максимальная нагрузка - не менее 100 кг) в количестве </w:t>
      </w:r>
      <w:r w:rsidRPr="000A14BB">
        <w:rPr>
          <w:b/>
          <w:bCs/>
          <w:i/>
        </w:rPr>
        <w:t>200 шт</w:t>
      </w:r>
      <w:r w:rsidRPr="000A14BB">
        <w:rPr>
          <w:i/>
        </w:rPr>
        <w:t>.</w:t>
      </w:r>
    </w:p>
    <w:p w14:paraId="33E7F578" w14:textId="135FD581" w:rsidR="002F4C54" w:rsidRPr="000A14BB" w:rsidRDefault="002F4C54" w:rsidP="00F533F3">
      <w:pPr>
        <w:ind w:firstLine="567"/>
        <w:contextualSpacing/>
        <w:jc w:val="both"/>
        <w:rPr>
          <w:i/>
        </w:rPr>
      </w:pPr>
      <w:r w:rsidRPr="000A14BB">
        <w:rPr>
          <w:i/>
        </w:rPr>
        <w:t xml:space="preserve">2) Кресло офисное, вращающееся Модель Кресло </w:t>
      </w:r>
      <w:proofErr w:type="spellStart"/>
      <w:r w:rsidRPr="000A14BB">
        <w:rPr>
          <w:i/>
          <w:lang w:val="en-US"/>
        </w:rPr>
        <w:t>Teksas</w:t>
      </w:r>
      <w:proofErr w:type="spellEnd"/>
      <w:r w:rsidRPr="000A14BB">
        <w:rPr>
          <w:i/>
        </w:rPr>
        <w:t xml:space="preserve"> (</w:t>
      </w:r>
      <w:r w:rsidRPr="000A14BB">
        <w:rPr>
          <w:i/>
          <w:lang w:val="en-US"/>
        </w:rPr>
        <w:t>V</w:t>
      </w:r>
      <w:r w:rsidRPr="000A14BB">
        <w:rPr>
          <w:i/>
        </w:rPr>
        <w:t>-</w:t>
      </w:r>
      <w:r w:rsidRPr="000A14BB">
        <w:rPr>
          <w:i/>
          <w:lang w:val="en-US"/>
        </w:rPr>
        <w:t>CH</w:t>
      </w:r>
      <w:r w:rsidRPr="000A14BB">
        <w:rPr>
          <w:i/>
        </w:rPr>
        <w:t>-</w:t>
      </w:r>
      <w:r w:rsidRPr="000A14BB">
        <w:rPr>
          <w:i/>
          <w:lang w:val="en-US"/>
        </w:rPr>
        <w:t>TEKSAS</w:t>
      </w:r>
      <w:r w:rsidRPr="000A14BB">
        <w:rPr>
          <w:i/>
        </w:rPr>
        <w:t>-</w:t>
      </w:r>
      <w:r w:rsidRPr="000A14BB">
        <w:rPr>
          <w:i/>
          <w:lang w:val="en-US"/>
        </w:rPr>
        <w:t>FOT</w:t>
      </w:r>
      <w:r w:rsidRPr="000A14BB">
        <w:rPr>
          <w:i/>
        </w:rPr>
        <w:t>-</w:t>
      </w:r>
      <w:r w:rsidRPr="000A14BB">
        <w:rPr>
          <w:i/>
          <w:lang w:val="en-US"/>
        </w:rPr>
        <w:t>CZRNY</w:t>
      </w:r>
      <w:r w:rsidRPr="000A14BB">
        <w:rPr>
          <w:i/>
        </w:rPr>
        <w:t xml:space="preserve">) или аналог (Основание - металл, Материал подлокотников/обивки – металл (хромированный) искусственная кожа, Механизм – </w:t>
      </w:r>
      <w:r w:rsidRPr="000A14BB">
        <w:rPr>
          <w:i/>
          <w:lang w:val="en-US"/>
        </w:rPr>
        <w:t>Tilit</w:t>
      </w:r>
      <w:r w:rsidRPr="000A14BB">
        <w:rPr>
          <w:i/>
        </w:rPr>
        <w:t xml:space="preserve">, Цвет – черный, Размеры – </w:t>
      </w:r>
      <w:r w:rsidR="005C7FDE" w:rsidRPr="000A14BB">
        <w:rPr>
          <w:i/>
        </w:rPr>
        <w:br/>
      </w:r>
      <w:r w:rsidRPr="000A14BB">
        <w:rPr>
          <w:i/>
        </w:rPr>
        <w:t>75см*63см*112-112см, Максимальная нагрузка - не менее 100 кг) в количестве 6 шт.</w:t>
      </w:r>
    </w:p>
    <w:p w14:paraId="12ED853E" w14:textId="77777777" w:rsidR="000A14BB" w:rsidRPr="006442E3" w:rsidRDefault="000A14BB" w:rsidP="00F533F3">
      <w:pPr>
        <w:ind w:firstLine="567"/>
        <w:contextualSpacing/>
        <w:jc w:val="both"/>
        <w:rPr>
          <w:sz w:val="16"/>
          <w:szCs w:val="16"/>
        </w:rPr>
      </w:pPr>
    </w:p>
    <w:p w14:paraId="1DE916A1" w14:textId="43FE6ECD" w:rsidR="002F4C54" w:rsidRPr="000A14BB" w:rsidRDefault="002F4C54" w:rsidP="00F533F3">
      <w:pPr>
        <w:ind w:firstLine="567"/>
        <w:contextualSpacing/>
        <w:jc w:val="both"/>
      </w:pPr>
      <w:r w:rsidRPr="000A14BB">
        <w:t xml:space="preserve">При этом в Форме отображения запроса цены в разделе «Общая информация» дата окончания приема предложений установлена </w:t>
      </w:r>
      <w:r w:rsidRPr="000A14BB">
        <w:rPr>
          <w:b/>
          <w:bCs/>
        </w:rPr>
        <w:t>до 15 июля 2024 года</w:t>
      </w:r>
      <w:r w:rsidRPr="000A14BB">
        <w:t>.</w:t>
      </w:r>
    </w:p>
    <w:p w14:paraId="4CF5AA0F" w14:textId="2295EA0F" w:rsidR="005A4E03" w:rsidRPr="000A14BB" w:rsidRDefault="009248D3" w:rsidP="00F533F3">
      <w:pPr>
        <w:ind w:firstLine="567"/>
        <w:contextualSpacing/>
        <w:jc w:val="both"/>
      </w:pPr>
      <w:r w:rsidRPr="000A14BB">
        <w:t xml:space="preserve">Вместе с тем, </w:t>
      </w:r>
      <w:r w:rsidR="0020724F" w:rsidRPr="000A14BB">
        <w:t xml:space="preserve">Государственной администрацией Рыбницкого района и города </w:t>
      </w:r>
      <w:r w:rsidR="00D35E0A" w:rsidRPr="000A14BB">
        <w:t>Р</w:t>
      </w:r>
      <w:r w:rsidR="0020724F" w:rsidRPr="000A14BB">
        <w:t>ыбница направлены письменные запросы</w:t>
      </w:r>
      <w:r w:rsidR="005A4E03" w:rsidRPr="000A14BB">
        <w:t xml:space="preserve"> о</w:t>
      </w:r>
      <w:r w:rsidR="00957BFD" w:rsidRPr="000A14BB">
        <w:t xml:space="preserve"> </w:t>
      </w:r>
      <w:r w:rsidR="005A4E03" w:rsidRPr="000A14BB">
        <w:t>предоставлени</w:t>
      </w:r>
      <w:r w:rsidR="00957BFD" w:rsidRPr="000A14BB">
        <w:t>и</w:t>
      </w:r>
      <w:r w:rsidR="005A4E03" w:rsidRPr="000A14BB">
        <w:t xml:space="preserve"> коммерческих предложений</w:t>
      </w:r>
      <w:r w:rsidR="00957BFD" w:rsidRPr="000A14BB">
        <w:t xml:space="preserve"> на </w:t>
      </w:r>
      <w:r w:rsidR="005A4E03" w:rsidRPr="000A14BB">
        <w:t>поставк</w:t>
      </w:r>
      <w:r w:rsidR="00957BFD" w:rsidRPr="000A14BB">
        <w:t>у</w:t>
      </w:r>
      <w:r w:rsidR="005A4E03" w:rsidRPr="000A14BB">
        <w:t xml:space="preserve"> офисной мебели</w:t>
      </w:r>
      <w:r w:rsidR="00140C2D" w:rsidRPr="000A14BB">
        <w:t xml:space="preserve"> </w:t>
      </w:r>
      <w:r w:rsidR="0020724F" w:rsidRPr="000A14BB">
        <w:t>в адрес</w:t>
      </w:r>
      <w:r w:rsidR="005A4E03" w:rsidRPr="000A14BB">
        <w:t xml:space="preserve"> потенциальных поставщиков:</w:t>
      </w:r>
    </w:p>
    <w:p w14:paraId="650D05A4" w14:textId="6C40F765" w:rsidR="005A4E03" w:rsidRPr="000A14BB" w:rsidRDefault="005A4E03" w:rsidP="00F533F3">
      <w:pPr>
        <w:ind w:firstLine="567"/>
        <w:contextualSpacing/>
        <w:jc w:val="both"/>
      </w:pPr>
      <w:r w:rsidRPr="000A14BB">
        <w:t xml:space="preserve">– ООО «Фабрика мебели «Фаворит» (письмо от 16 июля 2024 года </w:t>
      </w:r>
      <w:r w:rsidR="00EE5FA8" w:rsidRPr="000A14BB">
        <w:br/>
      </w:r>
      <w:r w:rsidRPr="000A14BB">
        <w:t>исх. №01-16/3213);</w:t>
      </w:r>
    </w:p>
    <w:p w14:paraId="7B4B09DC" w14:textId="2F11B8B8" w:rsidR="00E76951" w:rsidRPr="000A14BB" w:rsidRDefault="005A4E03" w:rsidP="00F533F3">
      <w:pPr>
        <w:ind w:firstLine="567"/>
        <w:contextualSpacing/>
        <w:jc w:val="both"/>
      </w:pPr>
      <w:r w:rsidRPr="000A14BB">
        <w:t>–</w:t>
      </w:r>
      <w:bookmarkStart w:id="8" w:name="_Hlk176529853"/>
      <w:r w:rsidR="00446EFA" w:rsidRPr="000A14BB">
        <w:t> </w:t>
      </w:r>
      <w:r w:rsidR="0020724F" w:rsidRPr="000A14BB">
        <w:t>ООО «Мастерок» (письмо от 16 июля 2024 года исх. №</w:t>
      </w:r>
      <w:r w:rsidRPr="000A14BB">
        <w:t>01-16/3214</w:t>
      </w:r>
      <w:r w:rsidR="0020724F" w:rsidRPr="000A14BB">
        <w:t>)</w:t>
      </w:r>
      <w:bookmarkEnd w:id="8"/>
      <w:r w:rsidRPr="000A14BB">
        <w:t>;</w:t>
      </w:r>
    </w:p>
    <w:p w14:paraId="0A21CCE6" w14:textId="44300346" w:rsidR="005A4E03" w:rsidRPr="000A14BB" w:rsidRDefault="005A4E03" w:rsidP="00F533F3">
      <w:pPr>
        <w:ind w:firstLine="567"/>
        <w:contextualSpacing/>
        <w:jc w:val="both"/>
      </w:pPr>
      <w:r w:rsidRPr="000A14BB">
        <w:t>– ЗАО «</w:t>
      </w:r>
      <w:proofErr w:type="spellStart"/>
      <w:r w:rsidRPr="000A14BB">
        <w:t>Тираэт</w:t>
      </w:r>
      <w:proofErr w:type="spellEnd"/>
      <w:r w:rsidRPr="000A14BB">
        <w:t>» (письмо от 16 июля 2024 года исх. №01-16/3215);</w:t>
      </w:r>
    </w:p>
    <w:p w14:paraId="5F2F1A99" w14:textId="77777777" w:rsidR="00D35E0A" w:rsidRPr="000A14BB" w:rsidRDefault="005A4E03" w:rsidP="00F533F3">
      <w:pPr>
        <w:ind w:firstLine="567"/>
        <w:contextualSpacing/>
        <w:jc w:val="both"/>
      </w:pPr>
      <w:r w:rsidRPr="000A14BB">
        <w:t>– ООО «Хайтек» (письмо от 15 июля 2024 года исх. №01-16/3216),</w:t>
      </w:r>
      <w:r w:rsidR="00957BFD" w:rsidRPr="000A14BB">
        <w:t xml:space="preserve"> со сроком предоставления ценовой информации по данным запросам до 12.00 часов 22 июля 2024 года</w:t>
      </w:r>
      <w:r w:rsidR="00D35E0A" w:rsidRPr="000A14BB">
        <w:t>.</w:t>
      </w:r>
    </w:p>
    <w:p w14:paraId="0991031F" w14:textId="3CAB2C82" w:rsidR="00B9390F" w:rsidRPr="000A14BB" w:rsidRDefault="000A14BB" w:rsidP="00F533F3">
      <w:pPr>
        <w:ind w:firstLine="567"/>
        <w:contextualSpacing/>
        <w:jc w:val="both"/>
        <w:rPr>
          <w:iCs/>
        </w:rPr>
      </w:pPr>
      <w:r w:rsidRPr="000A14BB">
        <w:t>Следует отметить</w:t>
      </w:r>
      <w:r w:rsidR="00B9390F" w:rsidRPr="000A14BB">
        <w:t>,</w:t>
      </w:r>
      <w:r w:rsidRPr="000A14BB">
        <w:t xml:space="preserve"> что</w:t>
      </w:r>
      <w:r w:rsidR="00B9390F" w:rsidRPr="000A14BB">
        <w:t xml:space="preserve"> коммерческие условия, указанные в Извещении и закупочной документации по лоту № 1 Стул на металлическом каркасе Модель Стул </w:t>
      </w:r>
      <w:r w:rsidR="00B9390F" w:rsidRPr="000A14BB">
        <w:rPr>
          <w:lang w:val="en-US"/>
        </w:rPr>
        <w:t>Furniture</w:t>
      </w:r>
      <w:r w:rsidR="00B9390F" w:rsidRPr="000A14BB">
        <w:t xml:space="preserve"> 2512 </w:t>
      </w:r>
      <w:r w:rsidR="00B9390F" w:rsidRPr="000A14BB">
        <w:rPr>
          <w:lang w:val="en-US"/>
        </w:rPr>
        <w:t>Black</w:t>
      </w:r>
      <w:r w:rsidR="00B9390F" w:rsidRPr="000A14BB">
        <w:t xml:space="preserve"> или аналог </w:t>
      </w:r>
      <w:r w:rsidR="00B9390F" w:rsidRPr="000A14BB">
        <w:rPr>
          <w:b/>
          <w:bCs/>
        </w:rPr>
        <w:t>н</w:t>
      </w:r>
      <w:r w:rsidR="00B9390F" w:rsidRPr="000A14BB">
        <w:rPr>
          <w:b/>
          <w:bCs/>
          <w:iCs/>
        </w:rPr>
        <w:t xml:space="preserve">е </w:t>
      </w:r>
      <w:r w:rsidR="00EE5FA8" w:rsidRPr="000A14BB">
        <w:rPr>
          <w:b/>
          <w:bCs/>
          <w:iCs/>
        </w:rPr>
        <w:t>соответствуют</w:t>
      </w:r>
      <w:r w:rsidR="00B9390F" w:rsidRPr="000A14BB">
        <w:rPr>
          <w:i/>
        </w:rPr>
        <w:t xml:space="preserve"> </w:t>
      </w:r>
      <w:r w:rsidR="00B9390F" w:rsidRPr="000A14BB">
        <w:rPr>
          <w:iCs/>
        </w:rPr>
        <w:t>коммерческим условиям, отраженных в запросах цены потенциальным поставщикам (в части количества поставки изделий), и по лотам №№</w:t>
      </w:r>
      <w:r w:rsidR="00EE5FA8" w:rsidRPr="000A14BB">
        <w:rPr>
          <w:iCs/>
        </w:rPr>
        <w:t xml:space="preserve"> </w:t>
      </w:r>
      <w:r w:rsidR="00B9390F" w:rsidRPr="000A14BB">
        <w:rPr>
          <w:iCs/>
        </w:rPr>
        <w:t xml:space="preserve">1-2 </w:t>
      </w:r>
      <w:r w:rsidR="00B9390F" w:rsidRPr="000A14BB">
        <w:rPr>
          <w:b/>
          <w:bCs/>
          <w:iCs/>
        </w:rPr>
        <w:t>не соответствуют</w:t>
      </w:r>
      <w:r w:rsidR="00B9390F" w:rsidRPr="000A14BB">
        <w:rPr>
          <w:iCs/>
        </w:rPr>
        <w:t xml:space="preserve"> финансовым условиям (в части предварительной оплаты)</w:t>
      </w:r>
      <w:r w:rsidR="0023104C" w:rsidRPr="000A14BB">
        <w:rPr>
          <w:iCs/>
        </w:rPr>
        <w:t>.</w:t>
      </w:r>
    </w:p>
    <w:p w14:paraId="266D474C" w14:textId="4420EE82" w:rsidR="00E76951" w:rsidRPr="002B1B03" w:rsidRDefault="00C848C8" w:rsidP="00F533F3">
      <w:pPr>
        <w:ind w:firstLine="567"/>
        <w:contextualSpacing/>
        <w:jc w:val="both"/>
        <w:rPr>
          <w:rFonts w:eastAsia="Calibri"/>
        </w:rPr>
      </w:pPr>
      <w:r w:rsidRPr="000A14BB">
        <w:t xml:space="preserve">Вместе с тем в соответствии с подпунктом </w:t>
      </w:r>
      <w:r w:rsidR="00957BFD" w:rsidRPr="000A14BB">
        <w:t>в) - д</w:t>
      </w:r>
      <w:r w:rsidRPr="000A14BB">
        <w:t>) пункта 20 Раздела 3 Приложения к Приказу Министерства экономического развития Приднестровской Молдавской Республики от 24 декабря 2019 года № 1127</w:t>
      </w:r>
      <w:r w:rsidR="0023104C" w:rsidRPr="000A14BB">
        <w:t xml:space="preserve"> </w:t>
      </w:r>
      <w:r w:rsidRPr="000A14BB">
        <w:t xml:space="preserve">«Об утверждении </w:t>
      </w:r>
      <w:r w:rsidRPr="000A14BB">
        <w:rPr>
          <w:rFonts w:eastAsia="Calibri"/>
        </w:rPr>
        <w:t xml:space="preserve">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w:t>
      </w:r>
      <w:r w:rsidRPr="000A14BB">
        <w:rPr>
          <w:rFonts w:eastAsia="Calibri"/>
        </w:rPr>
        <w:lastRenderedPageBreak/>
        <w:t>исполнителем)»</w:t>
      </w:r>
      <w:r w:rsidRPr="000A14BB">
        <w:t xml:space="preserve"> (САЗ 23-29)</w:t>
      </w:r>
      <w:r w:rsidRPr="000A14BB">
        <w:rPr>
          <w:rFonts w:eastAsia="Calibri"/>
        </w:rPr>
        <w:t xml:space="preserve"> </w:t>
      </w:r>
      <w:r w:rsidRPr="000A14BB">
        <w:rPr>
          <w:rFonts w:eastAsia="Calibri"/>
          <w:b/>
          <w:bCs/>
        </w:rPr>
        <w:t>не рекомендуется</w:t>
      </w:r>
      <w:r w:rsidR="00957BFD" w:rsidRPr="000A14BB">
        <w:rPr>
          <w:rFonts w:eastAsia="Calibri"/>
          <w:b/>
          <w:bCs/>
        </w:rPr>
        <w:t xml:space="preserve"> </w:t>
      </w:r>
      <w:r w:rsidR="00957BFD" w:rsidRPr="000A14BB">
        <w:rPr>
          <w:rFonts w:eastAsia="Calibri"/>
        </w:rPr>
        <w:t>использовать для расчета начальной (максимальной) цены контракта ценовую информацию</w:t>
      </w:r>
    </w:p>
    <w:p w14:paraId="7284AE4D" w14:textId="77777777" w:rsidR="00957BFD" w:rsidRPr="002B1B03" w:rsidRDefault="00957BFD" w:rsidP="00F533F3">
      <w:pPr>
        <w:pStyle w:val="a9"/>
        <w:shd w:val="clear" w:color="auto" w:fill="FFFFFF"/>
        <w:spacing w:before="0" w:beforeAutospacing="0" w:after="0" w:afterAutospacing="0"/>
        <w:ind w:firstLine="567"/>
        <w:contextualSpacing/>
        <w:jc w:val="both"/>
      </w:pPr>
      <w:r w:rsidRPr="002B1B03">
        <w:t>в)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671FBCBA" w14:textId="77777777" w:rsidR="00957BFD" w:rsidRPr="002B1B03" w:rsidRDefault="00957BFD" w:rsidP="00F533F3">
      <w:pPr>
        <w:pStyle w:val="a9"/>
        <w:shd w:val="clear" w:color="auto" w:fill="FFFFFF"/>
        <w:spacing w:before="0" w:beforeAutospacing="0" w:after="0" w:afterAutospacing="0"/>
        <w:ind w:firstLine="567"/>
        <w:contextualSpacing/>
        <w:jc w:val="both"/>
      </w:pPr>
      <w:r w:rsidRPr="002B1B03">
        <w:t>г) получение ценовой информации после окончания срока приема информации, установленного в запросе;</w:t>
      </w:r>
    </w:p>
    <w:p w14:paraId="4798160B" w14:textId="77777777" w:rsidR="00957BFD" w:rsidRPr="002B1B03" w:rsidRDefault="00957BFD" w:rsidP="00F533F3">
      <w:pPr>
        <w:pStyle w:val="a9"/>
        <w:shd w:val="clear" w:color="auto" w:fill="FFFFFF"/>
        <w:spacing w:before="0" w:beforeAutospacing="0" w:after="0" w:afterAutospacing="0"/>
        <w:ind w:firstLine="567"/>
        <w:contextualSpacing/>
        <w:jc w:val="both"/>
      </w:pPr>
      <w:r w:rsidRPr="002B1B03">
        <w:t>д) существенное (более 25%) отличие цены, представленной в соответствующем запросе, от средней цены, определенной на основании иных источников информации.</w:t>
      </w:r>
    </w:p>
    <w:p w14:paraId="026C2CA3" w14:textId="7198BC2E" w:rsidR="00614296" w:rsidRDefault="00C848C8" w:rsidP="00F533F3">
      <w:pPr>
        <w:ind w:firstLine="567"/>
        <w:contextualSpacing/>
        <w:jc w:val="both"/>
        <w:rPr>
          <w:color w:val="000000" w:themeColor="text1"/>
        </w:rPr>
      </w:pPr>
      <w:r w:rsidRPr="006578FF">
        <w:t>Письмом от 20 августа 2024 года исх. № 01-13/</w:t>
      </w:r>
      <w:r w:rsidR="00D35E0A">
        <w:t>7304</w:t>
      </w:r>
      <w:r w:rsidR="00CD0FAE">
        <w:t xml:space="preserve"> </w:t>
      </w:r>
      <w:r w:rsidR="00D35E0A">
        <w:t xml:space="preserve">Государственной администрацией Рыбницкого района и города </w:t>
      </w:r>
      <w:r w:rsidR="006629F8">
        <w:t>Р</w:t>
      </w:r>
      <w:r w:rsidR="00D35E0A">
        <w:t>ыбница</w:t>
      </w:r>
      <w:r w:rsidRPr="006578FF">
        <w:t xml:space="preserve"> представлены коммерческие предложения от </w:t>
      </w:r>
      <w:r w:rsidR="00D35E0A">
        <w:t>четырех</w:t>
      </w:r>
      <w:r w:rsidRPr="006578FF">
        <w:t xml:space="preserve"> потенциальных поставщиков:</w:t>
      </w:r>
      <w:r w:rsidRPr="006578FF">
        <w:rPr>
          <w:color w:val="000000" w:themeColor="text1"/>
        </w:rPr>
        <w:t xml:space="preserve"> </w:t>
      </w:r>
    </w:p>
    <w:p w14:paraId="24D980A2" w14:textId="3F369560" w:rsidR="00614296" w:rsidRPr="006629F8" w:rsidRDefault="00614296" w:rsidP="00F533F3">
      <w:pPr>
        <w:ind w:firstLine="567"/>
        <w:contextualSpacing/>
        <w:jc w:val="both"/>
      </w:pPr>
      <w:r>
        <w:rPr>
          <w:color w:val="000000" w:themeColor="text1"/>
        </w:rPr>
        <w:t>– </w:t>
      </w:r>
      <w:bookmarkStart w:id="9" w:name="_Hlk176531589"/>
      <w:r>
        <w:t xml:space="preserve">ООО «Мастерок» (письмо от </w:t>
      </w:r>
      <w:r w:rsidR="006629F8">
        <w:t>25 июля 2024 года</w:t>
      </w:r>
      <w:r>
        <w:t xml:space="preserve"> исх. </w:t>
      </w:r>
      <w:r w:rsidR="006629F8">
        <w:t xml:space="preserve">№ </w:t>
      </w:r>
      <w:r>
        <w:t>б/н)</w:t>
      </w:r>
      <w:r w:rsidR="006629F8">
        <w:t xml:space="preserve"> (от 25 июля </w:t>
      </w:r>
      <w:r w:rsidR="004168E8">
        <w:t xml:space="preserve">2024 года </w:t>
      </w:r>
      <w:proofErr w:type="spellStart"/>
      <w:r w:rsidR="006629F8">
        <w:t>вх</w:t>
      </w:r>
      <w:proofErr w:type="spellEnd"/>
      <w:r w:rsidR="006629F8">
        <w:t>. № 6418)</w:t>
      </w:r>
      <w:bookmarkEnd w:id="9"/>
      <w:r w:rsidR="006629F8" w:rsidRPr="006629F8">
        <w:t>;</w:t>
      </w:r>
    </w:p>
    <w:p w14:paraId="73380143" w14:textId="2C0D6210" w:rsidR="00614296" w:rsidRDefault="00614296" w:rsidP="00F533F3">
      <w:pPr>
        <w:ind w:firstLine="567"/>
        <w:contextualSpacing/>
        <w:jc w:val="both"/>
      </w:pPr>
      <w:r>
        <w:t>– ЗАО «</w:t>
      </w:r>
      <w:proofErr w:type="spellStart"/>
      <w:r>
        <w:t>Тираэт</w:t>
      </w:r>
      <w:proofErr w:type="spellEnd"/>
      <w:r>
        <w:t xml:space="preserve">» (письмо </w:t>
      </w:r>
      <w:r w:rsidR="006629F8">
        <w:t xml:space="preserve">от 23 июля 2024 года </w:t>
      </w:r>
      <w:r>
        <w:t>исх. №</w:t>
      </w:r>
      <w:r w:rsidR="006629F8">
        <w:t xml:space="preserve"> 293</w:t>
      </w:r>
      <w:r>
        <w:t>)</w:t>
      </w:r>
      <w:r w:rsidR="006629F8">
        <w:t xml:space="preserve"> (от 23 июля</w:t>
      </w:r>
      <w:r w:rsidR="004168E8">
        <w:t xml:space="preserve"> 2024 года</w:t>
      </w:r>
      <w:r w:rsidR="006629F8">
        <w:t xml:space="preserve"> </w:t>
      </w:r>
      <w:r w:rsidR="0023104C">
        <w:br/>
      </w:r>
      <w:proofErr w:type="spellStart"/>
      <w:r w:rsidR="006629F8">
        <w:t>вх</w:t>
      </w:r>
      <w:proofErr w:type="spellEnd"/>
      <w:r w:rsidR="006629F8">
        <w:t>. № на 01-16/3215)</w:t>
      </w:r>
      <w:r w:rsidR="006629F8" w:rsidRPr="006629F8">
        <w:t>;</w:t>
      </w:r>
    </w:p>
    <w:p w14:paraId="1CF6DB16" w14:textId="6DD53228" w:rsidR="00614296" w:rsidRDefault="00614296" w:rsidP="00F533F3">
      <w:pPr>
        <w:ind w:firstLine="567"/>
        <w:contextualSpacing/>
        <w:jc w:val="both"/>
        <w:rPr>
          <w:color w:val="000000" w:themeColor="text1"/>
        </w:rPr>
      </w:pPr>
      <w:r>
        <w:t xml:space="preserve">– ООО «Фабрика мебели «Фаворит» </w:t>
      </w:r>
      <w:r w:rsidR="006629F8">
        <w:t xml:space="preserve">(письмо от </w:t>
      </w:r>
      <w:r w:rsidR="006629F8" w:rsidRPr="006629F8">
        <w:t xml:space="preserve">17 </w:t>
      </w:r>
      <w:r w:rsidR="006629F8">
        <w:t>июля</w:t>
      </w:r>
      <w:r w:rsidR="006629F8" w:rsidRPr="006629F8">
        <w:t xml:space="preserve"> 2024 </w:t>
      </w:r>
      <w:r w:rsidR="006629F8">
        <w:t xml:space="preserve">года </w:t>
      </w:r>
      <w:r w:rsidR="0023104C">
        <w:br/>
      </w:r>
      <w:r w:rsidR="006629F8">
        <w:t xml:space="preserve">исх. № 1-17/07/24) </w:t>
      </w:r>
      <w:r>
        <w:t>(от 1</w:t>
      </w:r>
      <w:r w:rsidR="006629F8">
        <w:t>7</w:t>
      </w:r>
      <w:r>
        <w:t xml:space="preserve"> июля 2024 года </w:t>
      </w:r>
      <w:proofErr w:type="spellStart"/>
      <w:r w:rsidR="006629F8">
        <w:t>вх</w:t>
      </w:r>
      <w:proofErr w:type="spellEnd"/>
      <w:r>
        <w:t>. №</w:t>
      </w:r>
      <w:r w:rsidR="006629F8">
        <w:t xml:space="preserve"> на </w:t>
      </w:r>
      <w:r>
        <w:t>01-16/3213)</w:t>
      </w:r>
      <w:r w:rsidR="006629F8" w:rsidRPr="006629F8">
        <w:t>;</w:t>
      </w:r>
      <w:r w:rsidR="00C848C8" w:rsidRPr="006578FF">
        <w:rPr>
          <w:color w:val="000000" w:themeColor="text1"/>
        </w:rPr>
        <w:t xml:space="preserve"> </w:t>
      </w:r>
    </w:p>
    <w:p w14:paraId="06E610CB" w14:textId="4A9B55ED" w:rsidR="00C848C8" w:rsidRPr="006578FF" w:rsidRDefault="00614296" w:rsidP="00F533F3">
      <w:pPr>
        <w:ind w:firstLine="567"/>
        <w:jc w:val="both"/>
      </w:pPr>
      <w:r>
        <w:rPr>
          <w:color w:val="000000" w:themeColor="text1"/>
        </w:rPr>
        <w:t>– ООО «Этилен»</w:t>
      </w:r>
      <w:r w:rsidR="006629F8">
        <w:rPr>
          <w:color w:val="000000" w:themeColor="text1"/>
        </w:rPr>
        <w:t xml:space="preserve"> (</w:t>
      </w:r>
      <w:r w:rsidR="006629F8">
        <w:t>письмо б/д исх. № б/н</w:t>
      </w:r>
      <w:r w:rsidR="006629F8">
        <w:rPr>
          <w:color w:val="000000" w:themeColor="text1"/>
        </w:rPr>
        <w:t xml:space="preserve">) (от 1 августа </w:t>
      </w:r>
      <w:r w:rsidR="004168E8">
        <w:rPr>
          <w:color w:val="000000" w:themeColor="text1"/>
        </w:rPr>
        <w:t xml:space="preserve">2024 года </w:t>
      </w:r>
      <w:proofErr w:type="spellStart"/>
      <w:r w:rsidR="006629F8">
        <w:rPr>
          <w:color w:val="000000" w:themeColor="text1"/>
        </w:rPr>
        <w:t>вх</w:t>
      </w:r>
      <w:proofErr w:type="spellEnd"/>
      <w:r w:rsidR="006629F8">
        <w:rPr>
          <w:color w:val="000000" w:themeColor="text1"/>
        </w:rPr>
        <w:t>. № 6672)</w:t>
      </w:r>
      <w:r w:rsidR="00C848C8" w:rsidRPr="006578FF">
        <w:t xml:space="preserve">, на основании которых </w:t>
      </w:r>
      <w:r>
        <w:t xml:space="preserve">Государственной администрацией Рыбницкого района и города </w:t>
      </w:r>
      <w:r w:rsidR="006629F8">
        <w:t>Р</w:t>
      </w:r>
      <w:r>
        <w:t xml:space="preserve">ыбница </w:t>
      </w:r>
      <w:r w:rsidR="00C848C8" w:rsidRPr="006578FF">
        <w:t xml:space="preserve">определена и сформирована </w:t>
      </w:r>
      <w:r w:rsidR="00C848C8" w:rsidRPr="006578FF">
        <w:rPr>
          <w:rFonts w:eastAsia="Calibri"/>
        </w:rPr>
        <w:t xml:space="preserve">начальная (максимальная) цена контракта по </w:t>
      </w:r>
      <w:r w:rsidR="00D35E0A">
        <w:rPr>
          <w:rFonts w:eastAsia="Calibri"/>
        </w:rPr>
        <w:t xml:space="preserve">лотам №№ 1-2 </w:t>
      </w:r>
      <w:r>
        <w:rPr>
          <w:rFonts w:eastAsia="Calibri"/>
        </w:rPr>
        <w:t xml:space="preserve">по </w:t>
      </w:r>
      <w:r w:rsidR="00C848C8" w:rsidRPr="006578FF">
        <w:rPr>
          <w:rFonts w:eastAsia="Calibri"/>
        </w:rPr>
        <w:t>данной закупке</w:t>
      </w:r>
      <w:r w:rsidR="0069561F">
        <w:rPr>
          <w:rFonts w:eastAsia="Calibri"/>
        </w:rPr>
        <w:t>, со следующими финансовыми и коммерческими условиями</w:t>
      </w:r>
      <w:r w:rsidR="00C848C8" w:rsidRPr="006578FF">
        <w:t>:</w:t>
      </w:r>
    </w:p>
    <w:p w14:paraId="45003A37" w14:textId="77777777" w:rsidR="00CD0FAE" w:rsidRPr="00CD0FAE" w:rsidRDefault="00CD0FAE" w:rsidP="00F533F3">
      <w:pPr>
        <w:ind w:firstLine="567"/>
        <w:jc w:val="both"/>
        <w:rPr>
          <w:color w:val="000000" w:themeColor="text1"/>
          <w:sz w:val="16"/>
          <w:szCs w:val="16"/>
        </w:rPr>
      </w:pPr>
    </w:p>
    <w:p w14:paraId="431EDF56" w14:textId="530B1066" w:rsidR="00C848C8" w:rsidRPr="004168E8" w:rsidRDefault="00C848C8" w:rsidP="00F533F3">
      <w:pPr>
        <w:ind w:firstLine="567"/>
        <w:jc w:val="both"/>
        <w:rPr>
          <w:color w:val="000000" w:themeColor="text1"/>
        </w:rPr>
      </w:pPr>
      <w:r w:rsidRPr="006578FF">
        <w:rPr>
          <w:color w:val="000000" w:themeColor="text1"/>
        </w:rPr>
        <w:t>1.</w:t>
      </w:r>
      <w:r w:rsidRPr="006578FF">
        <w:rPr>
          <w:color w:val="000000" w:themeColor="text1"/>
          <w:lang w:val="en-US"/>
        </w:rPr>
        <w:t> </w:t>
      </w:r>
      <w:r w:rsidRPr="006578FF">
        <w:rPr>
          <w:color w:val="000000" w:themeColor="text1"/>
        </w:rPr>
        <w:t xml:space="preserve">Коммерческое предложение </w:t>
      </w:r>
      <w:r w:rsidR="004168E8">
        <w:t xml:space="preserve">ООО «Мастерок» (письмо </w:t>
      </w:r>
      <w:r w:rsidR="004168E8" w:rsidRPr="004168E8">
        <w:rPr>
          <w:b/>
          <w:bCs/>
        </w:rPr>
        <w:t>от 25 июля 2024 года</w:t>
      </w:r>
      <w:r w:rsidR="004168E8">
        <w:t xml:space="preserve"> исх. № б/н) (от 25 июля</w:t>
      </w:r>
      <w:r w:rsidR="004168E8" w:rsidRPr="00CD0FAE">
        <w:t xml:space="preserve"> 2024 </w:t>
      </w:r>
      <w:r w:rsidR="004168E8">
        <w:t xml:space="preserve">года </w:t>
      </w:r>
      <w:proofErr w:type="spellStart"/>
      <w:r w:rsidR="004168E8">
        <w:t>вх</w:t>
      </w:r>
      <w:proofErr w:type="spellEnd"/>
      <w:r w:rsidR="004168E8">
        <w:t>. № 6418)</w:t>
      </w:r>
    </w:p>
    <w:p w14:paraId="126ACACD" w14:textId="77777777" w:rsidR="00C848C8" w:rsidRPr="00AB6161" w:rsidRDefault="00C848C8" w:rsidP="0023104C">
      <w:pPr>
        <w:ind w:firstLine="567"/>
        <w:jc w:val="both"/>
        <w:rPr>
          <w:color w:val="000000" w:themeColor="text1"/>
          <w:sz w:val="8"/>
          <w:szCs w:val="8"/>
        </w:rPr>
      </w:pPr>
    </w:p>
    <w:tbl>
      <w:tblPr>
        <w:tblStyle w:val="a5"/>
        <w:tblW w:w="0" w:type="auto"/>
        <w:tblLook w:val="04A0" w:firstRow="1" w:lastRow="0" w:firstColumn="1" w:lastColumn="0" w:noHBand="0" w:noVBand="1"/>
      </w:tblPr>
      <w:tblGrid>
        <w:gridCol w:w="664"/>
        <w:gridCol w:w="4396"/>
        <w:gridCol w:w="1210"/>
        <w:gridCol w:w="675"/>
        <w:gridCol w:w="1410"/>
        <w:gridCol w:w="1215"/>
      </w:tblGrid>
      <w:tr w:rsidR="004168E8" w:rsidRPr="006578FF" w14:paraId="0A117E18" w14:textId="77777777" w:rsidTr="000A14BB">
        <w:trPr>
          <w:tblHeader/>
        </w:trPr>
        <w:tc>
          <w:tcPr>
            <w:tcW w:w="0" w:type="auto"/>
            <w:vAlign w:val="center"/>
          </w:tcPr>
          <w:p w14:paraId="25F2C4CF"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 лота</w:t>
            </w:r>
          </w:p>
        </w:tc>
        <w:tc>
          <w:tcPr>
            <w:tcW w:w="0" w:type="auto"/>
            <w:vAlign w:val="center"/>
          </w:tcPr>
          <w:p w14:paraId="6D7504B9"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Наименование объекта закупки</w:t>
            </w:r>
          </w:p>
        </w:tc>
        <w:tc>
          <w:tcPr>
            <w:tcW w:w="0" w:type="auto"/>
            <w:vAlign w:val="center"/>
          </w:tcPr>
          <w:p w14:paraId="55BBE0AF"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Ед. измерения</w:t>
            </w:r>
          </w:p>
        </w:tc>
        <w:tc>
          <w:tcPr>
            <w:tcW w:w="0" w:type="auto"/>
            <w:vAlign w:val="center"/>
          </w:tcPr>
          <w:p w14:paraId="23A773F1"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Кол-во</w:t>
            </w:r>
          </w:p>
        </w:tc>
        <w:tc>
          <w:tcPr>
            <w:tcW w:w="0" w:type="auto"/>
            <w:vAlign w:val="center"/>
          </w:tcPr>
          <w:p w14:paraId="6A179A46"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Цена за единицу руб. ПМР</w:t>
            </w:r>
          </w:p>
        </w:tc>
        <w:tc>
          <w:tcPr>
            <w:tcW w:w="0" w:type="auto"/>
            <w:vAlign w:val="center"/>
          </w:tcPr>
          <w:p w14:paraId="26865256"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Сумма руб. ПМР</w:t>
            </w:r>
          </w:p>
        </w:tc>
      </w:tr>
      <w:tr w:rsidR="004168E8" w:rsidRPr="006578FF" w14:paraId="4205A70B" w14:textId="77777777" w:rsidTr="000A14BB">
        <w:trPr>
          <w:tblHeader/>
        </w:trPr>
        <w:tc>
          <w:tcPr>
            <w:tcW w:w="0" w:type="auto"/>
            <w:vAlign w:val="center"/>
          </w:tcPr>
          <w:p w14:paraId="5C1F11D2"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1</w:t>
            </w:r>
          </w:p>
        </w:tc>
        <w:tc>
          <w:tcPr>
            <w:tcW w:w="0" w:type="auto"/>
          </w:tcPr>
          <w:p w14:paraId="2EFB7A7C"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2</w:t>
            </w:r>
          </w:p>
        </w:tc>
        <w:tc>
          <w:tcPr>
            <w:tcW w:w="0" w:type="auto"/>
            <w:vAlign w:val="center"/>
          </w:tcPr>
          <w:p w14:paraId="2FB81590" w14:textId="3B979FAD" w:rsidR="004168E8"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3</w:t>
            </w:r>
          </w:p>
        </w:tc>
        <w:tc>
          <w:tcPr>
            <w:tcW w:w="0" w:type="auto"/>
            <w:vAlign w:val="center"/>
          </w:tcPr>
          <w:p w14:paraId="442012AD" w14:textId="15497407" w:rsidR="004168E8"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4</w:t>
            </w:r>
          </w:p>
        </w:tc>
        <w:tc>
          <w:tcPr>
            <w:tcW w:w="0" w:type="auto"/>
            <w:vAlign w:val="center"/>
          </w:tcPr>
          <w:p w14:paraId="1D794244" w14:textId="75F0B017" w:rsidR="004168E8"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5</w:t>
            </w:r>
          </w:p>
        </w:tc>
        <w:tc>
          <w:tcPr>
            <w:tcW w:w="0" w:type="auto"/>
            <w:vAlign w:val="center"/>
          </w:tcPr>
          <w:p w14:paraId="4FEFEA8B" w14:textId="7BC6E724" w:rsidR="004168E8"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6</w:t>
            </w:r>
          </w:p>
        </w:tc>
      </w:tr>
      <w:tr w:rsidR="004168E8" w:rsidRPr="006578FF" w14:paraId="73B42E7C" w14:textId="77777777" w:rsidTr="000A14BB">
        <w:trPr>
          <w:cantSplit/>
        </w:trPr>
        <w:tc>
          <w:tcPr>
            <w:tcW w:w="0" w:type="auto"/>
            <w:vAlign w:val="center"/>
          </w:tcPr>
          <w:p w14:paraId="6DE634F3" w14:textId="6FADE58D" w:rsidR="004168E8" w:rsidRPr="006578FF" w:rsidRDefault="00446EFA" w:rsidP="00BD7AD9">
            <w:pPr>
              <w:autoSpaceDE w:val="0"/>
              <w:autoSpaceDN w:val="0"/>
              <w:adjustRightInd w:val="0"/>
              <w:jc w:val="center"/>
              <w:rPr>
                <w:rFonts w:eastAsia="Calibri"/>
                <w:sz w:val="20"/>
                <w:szCs w:val="20"/>
              </w:rPr>
            </w:pPr>
            <w:r>
              <w:rPr>
                <w:rFonts w:eastAsia="Calibri"/>
                <w:sz w:val="20"/>
                <w:szCs w:val="20"/>
              </w:rPr>
              <w:t>2</w:t>
            </w:r>
            <w:r w:rsidR="00AB6161">
              <w:rPr>
                <w:rFonts w:eastAsia="Calibri"/>
                <w:sz w:val="20"/>
                <w:szCs w:val="20"/>
              </w:rPr>
              <w:t>.</w:t>
            </w:r>
          </w:p>
        </w:tc>
        <w:tc>
          <w:tcPr>
            <w:tcW w:w="0" w:type="auto"/>
          </w:tcPr>
          <w:p w14:paraId="609340EF" w14:textId="6BDC97B8" w:rsidR="004168E8" w:rsidRDefault="00446EFA" w:rsidP="00BD7AD9">
            <w:pPr>
              <w:autoSpaceDE w:val="0"/>
              <w:autoSpaceDN w:val="0"/>
              <w:adjustRightInd w:val="0"/>
              <w:rPr>
                <w:rFonts w:eastAsia="Calibri"/>
                <w:sz w:val="20"/>
                <w:szCs w:val="20"/>
              </w:rPr>
            </w:pPr>
            <w:r>
              <w:rPr>
                <w:rFonts w:eastAsia="Calibri"/>
                <w:sz w:val="20"/>
                <w:szCs w:val="20"/>
              </w:rPr>
              <w:t xml:space="preserve">Кресло офисное </w:t>
            </w:r>
            <w:r>
              <w:rPr>
                <w:rFonts w:eastAsia="Calibri"/>
                <w:sz w:val="20"/>
                <w:szCs w:val="20"/>
                <w:lang w:val="en-US"/>
              </w:rPr>
              <w:t>Richman</w:t>
            </w:r>
            <w:r w:rsidRPr="00446EFA">
              <w:rPr>
                <w:rFonts w:eastAsia="Calibri"/>
                <w:sz w:val="20"/>
                <w:szCs w:val="20"/>
              </w:rPr>
              <w:t xml:space="preserve"> </w:t>
            </w:r>
            <w:r>
              <w:rPr>
                <w:rFonts w:eastAsia="Calibri"/>
                <w:sz w:val="20"/>
                <w:szCs w:val="20"/>
              </w:rPr>
              <w:t>Кресло Торонто Хром</w:t>
            </w:r>
            <w:r w:rsidR="007D2339">
              <w:rPr>
                <w:rFonts w:eastAsia="Calibri"/>
                <w:sz w:val="20"/>
                <w:szCs w:val="20"/>
              </w:rPr>
              <w:t xml:space="preserve"> М1 Ширина*Глубина*Высота 58 см.*56 см.*122 см.</w:t>
            </w:r>
          </w:p>
          <w:p w14:paraId="338A33F5" w14:textId="2D923253" w:rsidR="007D2339" w:rsidRPr="00446EFA" w:rsidRDefault="007D2339" w:rsidP="00BD7AD9">
            <w:pPr>
              <w:autoSpaceDE w:val="0"/>
              <w:autoSpaceDN w:val="0"/>
              <w:adjustRightInd w:val="0"/>
              <w:rPr>
                <w:rFonts w:eastAsia="Calibri"/>
                <w:sz w:val="20"/>
                <w:szCs w:val="20"/>
              </w:rPr>
            </w:pPr>
            <w:r>
              <w:rPr>
                <w:rFonts w:eastAsia="Calibri"/>
                <w:sz w:val="20"/>
                <w:szCs w:val="20"/>
              </w:rPr>
              <w:t>Материал каркаса металл хромированный</w:t>
            </w:r>
          </w:p>
        </w:tc>
        <w:tc>
          <w:tcPr>
            <w:tcW w:w="0" w:type="auto"/>
            <w:vAlign w:val="center"/>
          </w:tcPr>
          <w:p w14:paraId="60C66D06" w14:textId="77777777" w:rsidR="004168E8" w:rsidRPr="006578FF" w:rsidRDefault="004168E8" w:rsidP="00BD7AD9">
            <w:pPr>
              <w:autoSpaceDE w:val="0"/>
              <w:autoSpaceDN w:val="0"/>
              <w:adjustRightInd w:val="0"/>
              <w:jc w:val="center"/>
              <w:rPr>
                <w:rFonts w:eastAsia="Calibri"/>
                <w:sz w:val="20"/>
                <w:szCs w:val="20"/>
              </w:rPr>
            </w:pPr>
            <w:r w:rsidRPr="006578FF">
              <w:rPr>
                <w:rFonts w:eastAsia="Calibri"/>
                <w:sz w:val="20"/>
                <w:szCs w:val="20"/>
              </w:rPr>
              <w:t>шт.</w:t>
            </w:r>
          </w:p>
        </w:tc>
        <w:tc>
          <w:tcPr>
            <w:tcW w:w="0" w:type="auto"/>
            <w:vAlign w:val="center"/>
          </w:tcPr>
          <w:p w14:paraId="37515E1D" w14:textId="290CB446" w:rsidR="004168E8" w:rsidRPr="00E91CAA" w:rsidRDefault="007D2339" w:rsidP="00BD7AD9">
            <w:pPr>
              <w:autoSpaceDE w:val="0"/>
              <w:autoSpaceDN w:val="0"/>
              <w:adjustRightInd w:val="0"/>
              <w:jc w:val="center"/>
              <w:rPr>
                <w:rFonts w:eastAsia="Calibri"/>
                <w:sz w:val="20"/>
                <w:szCs w:val="20"/>
                <w:lang w:val="en-US"/>
              </w:rPr>
            </w:pPr>
            <w:r w:rsidRPr="00E91CAA">
              <w:rPr>
                <w:rFonts w:eastAsia="Calibri"/>
                <w:sz w:val="20"/>
                <w:szCs w:val="20"/>
                <w:lang w:val="en-US"/>
              </w:rPr>
              <w:t>6</w:t>
            </w:r>
          </w:p>
        </w:tc>
        <w:tc>
          <w:tcPr>
            <w:tcW w:w="0" w:type="auto"/>
            <w:vAlign w:val="center"/>
          </w:tcPr>
          <w:p w14:paraId="47945DB2" w14:textId="443C31E6" w:rsidR="004168E8" w:rsidRPr="006578FF" w:rsidRDefault="007D2339" w:rsidP="00BD7AD9">
            <w:pPr>
              <w:autoSpaceDE w:val="0"/>
              <w:autoSpaceDN w:val="0"/>
              <w:adjustRightInd w:val="0"/>
              <w:jc w:val="center"/>
              <w:rPr>
                <w:rFonts w:eastAsia="Calibri"/>
                <w:sz w:val="20"/>
                <w:szCs w:val="20"/>
              </w:rPr>
            </w:pPr>
            <w:r>
              <w:rPr>
                <w:rFonts w:eastAsia="Calibri"/>
                <w:sz w:val="20"/>
                <w:szCs w:val="20"/>
                <w:lang w:val="en-US"/>
              </w:rPr>
              <w:t>3</w:t>
            </w:r>
            <w:r w:rsidR="006A2A3B">
              <w:rPr>
                <w:rFonts w:eastAsia="Calibri"/>
                <w:sz w:val="20"/>
                <w:szCs w:val="20"/>
              </w:rPr>
              <w:t> </w:t>
            </w:r>
            <w:r>
              <w:rPr>
                <w:rFonts w:eastAsia="Calibri"/>
                <w:sz w:val="20"/>
                <w:szCs w:val="20"/>
                <w:lang w:val="en-US"/>
              </w:rPr>
              <w:t>636</w:t>
            </w:r>
            <w:r w:rsidR="004168E8" w:rsidRPr="006578FF">
              <w:rPr>
                <w:rFonts w:eastAsia="Calibri"/>
                <w:sz w:val="20"/>
                <w:szCs w:val="20"/>
              </w:rPr>
              <w:t>,00</w:t>
            </w:r>
          </w:p>
        </w:tc>
        <w:tc>
          <w:tcPr>
            <w:tcW w:w="0" w:type="auto"/>
            <w:vAlign w:val="center"/>
          </w:tcPr>
          <w:p w14:paraId="21DB435E" w14:textId="129AC1F7" w:rsidR="004168E8" w:rsidRPr="006578FF" w:rsidRDefault="004168E8" w:rsidP="00BD7AD9">
            <w:pPr>
              <w:autoSpaceDE w:val="0"/>
              <w:autoSpaceDN w:val="0"/>
              <w:adjustRightInd w:val="0"/>
              <w:jc w:val="center"/>
              <w:rPr>
                <w:rFonts w:eastAsia="Calibri"/>
                <w:sz w:val="20"/>
                <w:szCs w:val="20"/>
              </w:rPr>
            </w:pPr>
            <w:r>
              <w:rPr>
                <w:rFonts w:eastAsia="Calibri"/>
                <w:sz w:val="20"/>
                <w:szCs w:val="20"/>
                <w:lang w:val="en-US"/>
              </w:rPr>
              <w:t>2</w:t>
            </w:r>
            <w:r w:rsidR="007D2339">
              <w:rPr>
                <w:rFonts w:eastAsia="Calibri"/>
                <w:sz w:val="20"/>
                <w:szCs w:val="20"/>
                <w:lang w:val="en-US"/>
              </w:rPr>
              <w:t>1</w:t>
            </w:r>
            <w:r w:rsidRPr="006578FF">
              <w:rPr>
                <w:rFonts w:eastAsia="Calibri"/>
                <w:sz w:val="20"/>
                <w:szCs w:val="20"/>
              </w:rPr>
              <w:t> </w:t>
            </w:r>
            <w:r w:rsidR="007D2339">
              <w:rPr>
                <w:rFonts w:eastAsia="Calibri"/>
                <w:sz w:val="20"/>
                <w:szCs w:val="20"/>
                <w:lang w:val="en-US"/>
              </w:rPr>
              <w:t>816</w:t>
            </w:r>
            <w:r w:rsidRPr="006578FF">
              <w:rPr>
                <w:rFonts w:eastAsia="Calibri"/>
                <w:sz w:val="20"/>
                <w:szCs w:val="20"/>
              </w:rPr>
              <w:t>,00</w:t>
            </w:r>
          </w:p>
        </w:tc>
      </w:tr>
    </w:tbl>
    <w:p w14:paraId="08D330DB" w14:textId="77777777" w:rsidR="00C848C8" w:rsidRPr="006578FF" w:rsidRDefault="00C848C8" w:rsidP="00C848C8">
      <w:pPr>
        <w:autoSpaceDE w:val="0"/>
        <w:autoSpaceDN w:val="0"/>
        <w:adjustRightInd w:val="0"/>
        <w:ind w:firstLine="567"/>
        <w:jc w:val="both"/>
        <w:rPr>
          <w:iCs/>
          <w:sz w:val="8"/>
          <w:szCs w:val="8"/>
        </w:rPr>
      </w:pPr>
    </w:p>
    <w:p w14:paraId="41D6023A" w14:textId="5BB39EDC" w:rsidR="004168E8" w:rsidRPr="007D2339" w:rsidRDefault="002F4C54" w:rsidP="00F533F3">
      <w:pPr>
        <w:autoSpaceDE w:val="0"/>
        <w:autoSpaceDN w:val="0"/>
        <w:adjustRightInd w:val="0"/>
        <w:ind w:firstLine="567"/>
        <w:jc w:val="both"/>
        <w:rPr>
          <w:i/>
        </w:rPr>
      </w:pPr>
      <w:r>
        <w:rPr>
          <w:i/>
        </w:rPr>
        <w:t>Доставка осуществляется транспортом продавца.</w:t>
      </w:r>
    </w:p>
    <w:p w14:paraId="2905FA0E" w14:textId="551C6210" w:rsidR="00C848C8" w:rsidRPr="006578FF" w:rsidRDefault="002F4C54" w:rsidP="00F533F3">
      <w:pPr>
        <w:autoSpaceDE w:val="0"/>
        <w:autoSpaceDN w:val="0"/>
        <w:adjustRightInd w:val="0"/>
        <w:ind w:firstLine="567"/>
        <w:jc w:val="both"/>
        <w:rPr>
          <w:rFonts w:eastAsia="Calibri"/>
        </w:rPr>
      </w:pPr>
      <w:r>
        <w:rPr>
          <w:i/>
        </w:rPr>
        <w:t>Поставка изделий производится в течение 20 (двадцати) рабочих дней со дня предоплаты</w:t>
      </w:r>
      <w:r w:rsidR="00446EFA">
        <w:rPr>
          <w:i/>
        </w:rPr>
        <w:t>.</w:t>
      </w:r>
    </w:p>
    <w:p w14:paraId="7379D744" w14:textId="77777777" w:rsidR="000A14BB" w:rsidRPr="00AB6161" w:rsidRDefault="000A14BB" w:rsidP="00F533F3">
      <w:pPr>
        <w:ind w:firstLine="567"/>
        <w:jc w:val="both"/>
        <w:rPr>
          <w:color w:val="000000" w:themeColor="text1"/>
          <w:sz w:val="20"/>
          <w:szCs w:val="20"/>
        </w:rPr>
      </w:pPr>
    </w:p>
    <w:p w14:paraId="3D8057C5" w14:textId="0515323C" w:rsidR="00C848C8" w:rsidRPr="006578FF" w:rsidRDefault="00C848C8" w:rsidP="00F533F3">
      <w:pPr>
        <w:ind w:firstLine="567"/>
        <w:jc w:val="both"/>
        <w:rPr>
          <w:color w:val="000000" w:themeColor="text1"/>
        </w:rPr>
      </w:pPr>
      <w:r w:rsidRPr="006578FF">
        <w:rPr>
          <w:color w:val="000000" w:themeColor="text1"/>
        </w:rPr>
        <w:t>2.</w:t>
      </w:r>
      <w:r w:rsidRPr="006578FF">
        <w:rPr>
          <w:color w:val="000000" w:themeColor="text1"/>
          <w:lang w:val="en-US"/>
        </w:rPr>
        <w:t> </w:t>
      </w:r>
      <w:r w:rsidRPr="006578FF">
        <w:rPr>
          <w:color w:val="000000" w:themeColor="text1"/>
        </w:rPr>
        <w:t xml:space="preserve">Коммерческое предложение </w:t>
      </w:r>
      <w:bookmarkStart w:id="10" w:name="_Hlk175053781"/>
      <w:r w:rsidR="004168E8">
        <w:t>ЗАО «</w:t>
      </w:r>
      <w:proofErr w:type="spellStart"/>
      <w:r w:rsidR="004168E8">
        <w:t>Тираэт</w:t>
      </w:r>
      <w:proofErr w:type="spellEnd"/>
      <w:r w:rsidR="004168E8">
        <w:t xml:space="preserve">» (письмо от 23 июля 2024 года </w:t>
      </w:r>
      <w:r w:rsidR="0023104C">
        <w:br/>
      </w:r>
      <w:r w:rsidR="004168E8">
        <w:t>исх. № 293)</w:t>
      </w:r>
      <w:r w:rsidR="0023104C">
        <w:t xml:space="preserve"> </w:t>
      </w:r>
      <w:r w:rsidR="004168E8">
        <w:t xml:space="preserve">(от 23 июля 2024 года </w:t>
      </w:r>
      <w:proofErr w:type="spellStart"/>
      <w:r w:rsidR="004168E8">
        <w:t>вх</w:t>
      </w:r>
      <w:proofErr w:type="spellEnd"/>
      <w:r w:rsidR="004168E8">
        <w:t>. № на 01-16/3215</w:t>
      </w:r>
      <w:bookmarkEnd w:id="10"/>
      <w:r w:rsidR="0023104C">
        <w:t>)</w:t>
      </w:r>
    </w:p>
    <w:p w14:paraId="7FB3ED11" w14:textId="77777777" w:rsidR="00C848C8" w:rsidRPr="00AB6161" w:rsidRDefault="00C848C8" w:rsidP="00C848C8">
      <w:pPr>
        <w:pStyle w:val="Default"/>
        <w:ind w:firstLine="567"/>
        <w:jc w:val="both"/>
        <w:rPr>
          <w:sz w:val="8"/>
          <w:szCs w:val="8"/>
        </w:rPr>
      </w:pPr>
    </w:p>
    <w:tbl>
      <w:tblPr>
        <w:tblStyle w:val="a5"/>
        <w:tblW w:w="0" w:type="auto"/>
        <w:tblLook w:val="04A0" w:firstRow="1" w:lastRow="0" w:firstColumn="1" w:lastColumn="0" w:noHBand="0" w:noVBand="1"/>
      </w:tblPr>
      <w:tblGrid>
        <w:gridCol w:w="625"/>
        <w:gridCol w:w="4809"/>
        <w:gridCol w:w="1156"/>
        <w:gridCol w:w="642"/>
        <w:gridCol w:w="1147"/>
        <w:gridCol w:w="1191"/>
      </w:tblGrid>
      <w:tr w:rsidR="00446EFA" w:rsidRPr="006578FF" w14:paraId="437560E9" w14:textId="4FCB34FB" w:rsidTr="000A14BB">
        <w:tc>
          <w:tcPr>
            <w:tcW w:w="0" w:type="auto"/>
            <w:vAlign w:val="center"/>
          </w:tcPr>
          <w:p w14:paraId="349A9079"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 лота</w:t>
            </w:r>
          </w:p>
        </w:tc>
        <w:tc>
          <w:tcPr>
            <w:tcW w:w="0" w:type="auto"/>
            <w:vAlign w:val="center"/>
          </w:tcPr>
          <w:p w14:paraId="28A54FFE"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Наименование объекта закупки</w:t>
            </w:r>
          </w:p>
        </w:tc>
        <w:tc>
          <w:tcPr>
            <w:tcW w:w="0" w:type="auto"/>
            <w:vAlign w:val="center"/>
          </w:tcPr>
          <w:p w14:paraId="68FA9B89" w14:textId="3B950B78"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Ед. измерения</w:t>
            </w:r>
          </w:p>
        </w:tc>
        <w:tc>
          <w:tcPr>
            <w:tcW w:w="0" w:type="auto"/>
            <w:vAlign w:val="center"/>
          </w:tcPr>
          <w:p w14:paraId="712DD5EC" w14:textId="62D25EA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Кол-во</w:t>
            </w:r>
          </w:p>
        </w:tc>
        <w:tc>
          <w:tcPr>
            <w:tcW w:w="0" w:type="auto"/>
            <w:vAlign w:val="center"/>
          </w:tcPr>
          <w:p w14:paraId="0674A1F1"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Цена за единицу руб. ПМР</w:t>
            </w:r>
          </w:p>
        </w:tc>
        <w:tc>
          <w:tcPr>
            <w:tcW w:w="0" w:type="auto"/>
          </w:tcPr>
          <w:p w14:paraId="41BC5EB2" w14:textId="3EFF5460"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Сумма руб. ПМР</w:t>
            </w:r>
          </w:p>
        </w:tc>
      </w:tr>
      <w:tr w:rsidR="00446EFA" w:rsidRPr="006578FF" w14:paraId="57BD7DDA" w14:textId="7289A083" w:rsidTr="000A14BB">
        <w:tc>
          <w:tcPr>
            <w:tcW w:w="0" w:type="auto"/>
            <w:vAlign w:val="center"/>
          </w:tcPr>
          <w:p w14:paraId="091393A1"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1</w:t>
            </w:r>
          </w:p>
        </w:tc>
        <w:tc>
          <w:tcPr>
            <w:tcW w:w="0" w:type="auto"/>
            <w:vAlign w:val="center"/>
          </w:tcPr>
          <w:p w14:paraId="4F1337D1"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2</w:t>
            </w:r>
          </w:p>
        </w:tc>
        <w:tc>
          <w:tcPr>
            <w:tcW w:w="0" w:type="auto"/>
            <w:vAlign w:val="center"/>
          </w:tcPr>
          <w:p w14:paraId="2F512CD6"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3</w:t>
            </w:r>
          </w:p>
        </w:tc>
        <w:tc>
          <w:tcPr>
            <w:tcW w:w="0" w:type="auto"/>
            <w:vAlign w:val="center"/>
          </w:tcPr>
          <w:p w14:paraId="5831D466"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4</w:t>
            </w:r>
          </w:p>
        </w:tc>
        <w:tc>
          <w:tcPr>
            <w:tcW w:w="0" w:type="auto"/>
            <w:vAlign w:val="center"/>
          </w:tcPr>
          <w:p w14:paraId="0AAE31E9" w14:textId="77777777" w:rsidR="00446EFA" w:rsidRPr="006578FF" w:rsidRDefault="00446EFA" w:rsidP="00BD7AD9">
            <w:pPr>
              <w:autoSpaceDE w:val="0"/>
              <w:autoSpaceDN w:val="0"/>
              <w:adjustRightInd w:val="0"/>
              <w:jc w:val="center"/>
              <w:rPr>
                <w:rFonts w:eastAsia="Calibri"/>
                <w:sz w:val="20"/>
                <w:szCs w:val="20"/>
              </w:rPr>
            </w:pPr>
            <w:r>
              <w:rPr>
                <w:rFonts w:eastAsia="Calibri"/>
                <w:sz w:val="20"/>
                <w:szCs w:val="20"/>
              </w:rPr>
              <w:t>5</w:t>
            </w:r>
          </w:p>
        </w:tc>
        <w:tc>
          <w:tcPr>
            <w:tcW w:w="0" w:type="auto"/>
          </w:tcPr>
          <w:p w14:paraId="24DFB73B" w14:textId="6CF707D9" w:rsidR="00446EFA"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6</w:t>
            </w:r>
          </w:p>
        </w:tc>
      </w:tr>
      <w:tr w:rsidR="00446EFA" w:rsidRPr="006578FF" w14:paraId="31BD34C2" w14:textId="35850CCE" w:rsidTr="000A14BB">
        <w:tc>
          <w:tcPr>
            <w:tcW w:w="0" w:type="auto"/>
            <w:vAlign w:val="center"/>
          </w:tcPr>
          <w:p w14:paraId="1B91F59B"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1</w:t>
            </w:r>
            <w:r>
              <w:rPr>
                <w:rFonts w:eastAsia="Calibri"/>
                <w:sz w:val="20"/>
                <w:szCs w:val="20"/>
              </w:rPr>
              <w:t>.</w:t>
            </w:r>
          </w:p>
        </w:tc>
        <w:tc>
          <w:tcPr>
            <w:tcW w:w="0" w:type="auto"/>
          </w:tcPr>
          <w:p w14:paraId="4987F3E1" w14:textId="57F82C98" w:rsidR="00446EFA" w:rsidRPr="00F533F3" w:rsidRDefault="00E91CAA" w:rsidP="00BD7AD9">
            <w:pPr>
              <w:autoSpaceDE w:val="0"/>
              <w:autoSpaceDN w:val="0"/>
              <w:adjustRightInd w:val="0"/>
              <w:rPr>
                <w:rFonts w:eastAsia="Calibri"/>
                <w:sz w:val="20"/>
                <w:szCs w:val="20"/>
              </w:rPr>
            </w:pPr>
            <w:r w:rsidRPr="00F533F3">
              <w:rPr>
                <w:i/>
                <w:sz w:val="20"/>
                <w:szCs w:val="20"/>
              </w:rPr>
              <w:t xml:space="preserve">Стул </w:t>
            </w:r>
            <w:r w:rsidRPr="00F533F3">
              <w:rPr>
                <w:i/>
                <w:sz w:val="20"/>
                <w:szCs w:val="20"/>
                <w:lang w:val="en-US"/>
              </w:rPr>
              <w:t>Luxury</w:t>
            </w:r>
            <w:r w:rsidRPr="00F533F3">
              <w:rPr>
                <w:i/>
                <w:sz w:val="20"/>
                <w:szCs w:val="20"/>
              </w:rPr>
              <w:t>206</w:t>
            </w:r>
            <w:r w:rsidRPr="00F533F3">
              <w:rPr>
                <w:i/>
                <w:sz w:val="20"/>
                <w:szCs w:val="20"/>
                <w:lang w:val="en-US"/>
              </w:rPr>
              <w:t>C</w:t>
            </w:r>
            <w:r w:rsidRPr="00F533F3">
              <w:rPr>
                <w:i/>
                <w:sz w:val="20"/>
                <w:szCs w:val="20"/>
              </w:rPr>
              <w:t xml:space="preserve"> (Цвет – черный, Размеры Высота*Ширина*Глубина – 1000 мм*580 мм*520 мм, Основание дугообразное - металлическое, Материал обивки – искусственная кожа)</w:t>
            </w:r>
          </w:p>
        </w:tc>
        <w:tc>
          <w:tcPr>
            <w:tcW w:w="0" w:type="auto"/>
            <w:vAlign w:val="center"/>
          </w:tcPr>
          <w:p w14:paraId="7FA3DDE5" w14:textId="2093DDBA" w:rsidR="00446EFA" w:rsidRPr="007D2339" w:rsidRDefault="007D2339" w:rsidP="00BD7AD9">
            <w:pPr>
              <w:autoSpaceDE w:val="0"/>
              <w:autoSpaceDN w:val="0"/>
              <w:adjustRightInd w:val="0"/>
              <w:jc w:val="center"/>
              <w:rPr>
                <w:rFonts w:eastAsia="Calibri"/>
                <w:sz w:val="20"/>
                <w:szCs w:val="20"/>
              </w:rPr>
            </w:pPr>
            <w:r>
              <w:rPr>
                <w:rFonts w:eastAsia="Calibri"/>
                <w:sz w:val="20"/>
                <w:szCs w:val="20"/>
              </w:rPr>
              <w:t>шт.</w:t>
            </w:r>
          </w:p>
        </w:tc>
        <w:tc>
          <w:tcPr>
            <w:tcW w:w="0" w:type="auto"/>
            <w:vAlign w:val="center"/>
          </w:tcPr>
          <w:p w14:paraId="4C848E41" w14:textId="38020A4A" w:rsidR="00446EFA" w:rsidRPr="00E91CAA" w:rsidRDefault="007D2339" w:rsidP="00BD7AD9">
            <w:pPr>
              <w:autoSpaceDE w:val="0"/>
              <w:autoSpaceDN w:val="0"/>
              <w:adjustRightInd w:val="0"/>
              <w:jc w:val="center"/>
              <w:rPr>
                <w:rFonts w:eastAsia="Calibri"/>
                <w:b/>
                <w:bCs/>
                <w:sz w:val="20"/>
                <w:szCs w:val="20"/>
              </w:rPr>
            </w:pPr>
            <w:r w:rsidRPr="00E91CAA">
              <w:rPr>
                <w:rFonts w:eastAsia="Calibri"/>
                <w:b/>
                <w:bCs/>
                <w:sz w:val="20"/>
                <w:szCs w:val="20"/>
                <w:lang w:val="en-US"/>
              </w:rPr>
              <w:t>150</w:t>
            </w:r>
          </w:p>
        </w:tc>
        <w:tc>
          <w:tcPr>
            <w:tcW w:w="0" w:type="auto"/>
            <w:vAlign w:val="center"/>
          </w:tcPr>
          <w:p w14:paraId="14523B64" w14:textId="1A313626" w:rsidR="00446EFA"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1 507,00</w:t>
            </w:r>
          </w:p>
        </w:tc>
        <w:tc>
          <w:tcPr>
            <w:tcW w:w="0" w:type="auto"/>
            <w:vAlign w:val="center"/>
          </w:tcPr>
          <w:p w14:paraId="4C49016B" w14:textId="24455034" w:rsidR="00446EFA"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226 050,00</w:t>
            </w:r>
          </w:p>
        </w:tc>
      </w:tr>
      <w:tr w:rsidR="00446EFA" w:rsidRPr="006578FF" w14:paraId="381857B2" w14:textId="27C843C2" w:rsidTr="000A14BB">
        <w:tc>
          <w:tcPr>
            <w:tcW w:w="0" w:type="auto"/>
            <w:vAlign w:val="center"/>
          </w:tcPr>
          <w:p w14:paraId="429DD09E" w14:textId="77777777" w:rsidR="00446EFA" w:rsidRPr="006578FF" w:rsidRDefault="00446EFA" w:rsidP="00BD7AD9">
            <w:pPr>
              <w:autoSpaceDE w:val="0"/>
              <w:autoSpaceDN w:val="0"/>
              <w:adjustRightInd w:val="0"/>
              <w:jc w:val="center"/>
              <w:rPr>
                <w:rFonts w:eastAsia="Calibri"/>
                <w:sz w:val="20"/>
                <w:szCs w:val="20"/>
              </w:rPr>
            </w:pPr>
            <w:r w:rsidRPr="006578FF">
              <w:rPr>
                <w:rFonts w:eastAsia="Calibri"/>
                <w:sz w:val="20"/>
                <w:szCs w:val="20"/>
              </w:rPr>
              <w:t>2</w:t>
            </w:r>
            <w:r>
              <w:rPr>
                <w:rFonts w:eastAsia="Calibri"/>
                <w:sz w:val="20"/>
                <w:szCs w:val="20"/>
              </w:rPr>
              <w:t>.</w:t>
            </w:r>
          </w:p>
        </w:tc>
        <w:tc>
          <w:tcPr>
            <w:tcW w:w="0" w:type="auto"/>
          </w:tcPr>
          <w:p w14:paraId="3B590495" w14:textId="28AD31ED" w:rsidR="00446EFA" w:rsidRPr="00F533F3" w:rsidRDefault="00CC440B" w:rsidP="00BD7AD9">
            <w:pPr>
              <w:autoSpaceDE w:val="0"/>
              <w:autoSpaceDN w:val="0"/>
              <w:adjustRightInd w:val="0"/>
              <w:rPr>
                <w:rFonts w:eastAsia="Calibri"/>
                <w:sz w:val="20"/>
                <w:szCs w:val="20"/>
              </w:rPr>
            </w:pPr>
            <w:r w:rsidRPr="00F533F3">
              <w:rPr>
                <w:i/>
                <w:sz w:val="20"/>
                <w:szCs w:val="20"/>
              </w:rPr>
              <w:t xml:space="preserve">Кресло офисное </w:t>
            </w:r>
            <w:proofErr w:type="spellStart"/>
            <w:r w:rsidR="00E91CAA" w:rsidRPr="00F533F3">
              <w:rPr>
                <w:i/>
                <w:sz w:val="20"/>
                <w:szCs w:val="20"/>
                <w:lang w:val="en-US"/>
              </w:rPr>
              <w:t>Teksas</w:t>
            </w:r>
            <w:proofErr w:type="spellEnd"/>
            <w:r w:rsidR="00E91CAA" w:rsidRPr="00F533F3">
              <w:rPr>
                <w:i/>
                <w:sz w:val="20"/>
                <w:szCs w:val="20"/>
              </w:rPr>
              <w:t xml:space="preserve"> (</w:t>
            </w:r>
            <w:r w:rsidR="00E91CAA" w:rsidRPr="00F533F3">
              <w:rPr>
                <w:i/>
                <w:sz w:val="20"/>
                <w:szCs w:val="20"/>
                <w:lang w:val="en-US"/>
              </w:rPr>
              <w:t>V</w:t>
            </w:r>
            <w:r w:rsidR="00E91CAA" w:rsidRPr="00F533F3">
              <w:rPr>
                <w:i/>
                <w:sz w:val="20"/>
                <w:szCs w:val="20"/>
              </w:rPr>
              <w:t>-</w:t>
            </w:r>
            <w:r w:rsidR="00E91CAA" w:rsidRPr="00F533F3">
              <w:rPr>
                <w:i/>
                <w:sz w:val="20"/>
                <w:szCs w:val="20"/>
                <w:lang w:val="en-US"/>
              </w:rPr>
              <w:t>CH</w:t>
            </w:r>
            <w:r w:rsidR="00E91CAA" w:rsidRPr="00F533F3">
              <w:rPr>
                <w:i/>
                <w:sz w:val="20"/>
                <w:szCs w:val="20"/>
              </w:rPr>
              <w:t>-</w:t>
            </w:r>
            <w:r w:rsidR="00E91CAA" w:rsidRPr="00F533F3">
              <w:rPr>
                <w:i/>
                <w:sz w:val="20"/>
                <w:szCs w:val="20"/>
                <w:lang w:val="en-US"/>
              </w:rPr>
              <w:t>TEKSAS</w:t>
            </w:r>
            <w:r w:rsidR="00E91CAA" w:rsidRPr="00F533F3">
              <w:rPr>
                <w:i/>
                <w:sz w:val="20"/>
                <w:szCs w:val="20"/>
              </w:rPr>
              <w:t>-</w:t>
            </w:r>
            <w:r w:rsidR="00E91CAA" w:rsidRPr="00F533F3">
              <w:rPr>
                <w:i/>
                <w:sz w:val="20"/>
                <w:szCs w:val="20"/>
                <w:lang w:val="en-US"/>
              </w:rPr>
              <w:t>FOT</w:t>
            </w:r>
            <w:r w:rsidR="00E91CAA" w:rsidRPr="00F533F3">
              <w:rPr>
                <w:i/>
                <w:sz w:val="20"/>
                <w:szCs w:val="20"/>
              </w:rPr>
              <w:t>-</w:t>
            </w:r>
            <w:r w:rsidR="00E91CAA" w:rsidRPr="00F533F3">
              <w:rPr>
                <w:i/>
                <w:sz w:val="20"/>
                <w:szCs w:val="20"/>
                <w:lang w:val="en-US"/>
              </w:rPr>
              <w:t>CZRNY</w:t>
            </w:r>
            <w:r w:rsidR="00E91CAA" w:rsidRPr="00F533F3">
              <w:rPr>
                <w:i/>
                <w:sz w:val="20"/>
                <w:szCs w:val="20"/>
              </w:rPr>
              <w:t xml:space="preserve">) (Основание - металл, Материал подлокотников/обивки – металл (хромированный) искусственная кожа, Механизм – </w:t>
            </w:r>
            <w:r w:rsidR="00E91CAA" w:rsidRPr="00F533F3">
              <w:rPr>
                <w:i/>
                <w:sz w:val="20"/>
                <w:szCs w:val="20"/>
                <w:lang w:val="en-US"/>
              </w:rPr>
              <w:t>Tilit</w:t>
            </w:r>
            <w:r w:rsidR="00E91CAA" w:rsidRPr="00F533F3">
              <w:rPr>
                <w:i/>
                <w:sz w:val="20"/>
                <w:szCs w:val="20"/>
              </w:rPr>
              <w:t>, Цвет – черный, Размеры – 75 см*63 см*112-122 см</w:t>
            </w:r>
          </w:p>
        </w:tc>
        <w:tc>
          <w:tcPr>
            <w:tcW w:w="0" w:type="auto"/>
            <w:vAlign w:val="center"/>
          </w:tcPr>
          <w:p w14:paraId="61119108" w14:textId="2C786C20" w:rsidR="00446EFA" w:rsidRPr="006578FF" w:rsidRDefault="007D2339" w:rsidP="00BD7AD9">
            <w:pPr>
              <w:autoSpaceDE w:val="0"/>
              <w:autoSpaceDN w:val="0"/>
              <w:adjustRightInd w:val="0"/>
              <w:jc w:val="center"/>
              <w:rPr>
                <w:rFonts w:eastAsia="Calibri"/>
                <w:sz w:val="20"/>
                <w:szCs w:val="20"/>
              </w:rPr>
            </w:pPr>
            <w:r>
              <w:rPr>
                <w:rFonts w:eastAsia="Calibri"/>
                <w:sz w:val="20"/>
                <w:szCs w:val="20"/>
              </w:rPr>
              <w:t>шт.</w:t>
            </w:r>
          </w:p>
        </w:tc>
        <w:tc>
          <w:tcPr>
            <w:tcW w:w="0" w:type="auto"/>
            <w:vAlign w:val="center"/>
          </w:tcPr>
          <w:p w14:paraId="79F5D5FD" w14:textId="5BE29DA0" w:rsidR="00446EFA" w:rsidRPr="007D2339" w:rsidRDefault="007D2339" w:rsidP="00BD7AD9">
            <w:pPr>
              <w:autoSpaceDE w:val="0"/>
              <w:autoSpaceDN w:val="0"/>
              <w:adjustRightInd w:val="0"/>
              <w:jc w:val="center"/>
              <w:rPr>
                <w:rFonts w:eastAsia="Calibri"/>
                <w:sz w:val="20"/>
                <w:szCs w:val="20"/>
                <w:lang w:val="en-US"/>
              </w:rPr>
            </w:pPr>
            <w:r>
              <w:rPr>
                <w:rFonts w:eastAsia="Calibri"/>
                <w:sz w:val="20"/>
                <w:szCs w:val="20"/>
                <w:lang w:val="en-US"/>
              </w:rPr>
              <w:t>6</w:t>
            </w:r>
          </w:p>
        </w:tc>
        <w:tc>
          <w:tcPr>
            <w:tcW w:w="0" w:type="auto"/>
            <w:vAlign w:val="center"/>
          </w:tcPr>
          <w:p w14:paraId="671F554D" w14:textId="7034A35C" w:rsidR="00446EFA" w:rsidRPr="00A11CFF" w:rsidRDefault="007D2339" w:rsidP="00BD7AD9">
            <w:pPr>
              <w:autoSpaceDE w:val="0"/>
              <w:autoSpaceDN w:val="0"/>
              <w:adjustRightInd w:val="0"/>
              <w:jc w:val="center"/>
              <w:rPr>
                <w:rFonts w:eastAsia="Calibri"/>
                <w:sz w:val="20"/>
                <w:szCs w:val="20"/>
              </w:rPr>
            </w:pPr>
            <w:r>
              <w:rPr>
                <w:rFonts w:eastAsia="Calibri"/>
                <w:sz w:val="20"/>
                <w:szCs w:val="20"/>
                <w:lang w:val="en-US"/>
              </w:rPr>
              <w:t>4 425</w:t>
            </w:r>
            <w:r w:rsidR="00446EFA" w:rsidRPr="00A11CFF">
              <w:rPr>
                <w:rFonts w:eastAsia="Calibri"/>
                <w:sz w:val="20"/>
                <w:szCs w:val="20"/>
              </w:rPr>
              <w:t>,00</w:t>
            </w:r>
          </w:p>
        </w:tc>
        <w:tc>
          <w:tcPr>
            <w:tcW w:w="0" w:type="auto"/>
            <w:vAlign w:val="center"/>
          </w:tcPr>
          <w:p w14:paraId="48DC33CE" w14:textId="11D56923" w:rsidR="00446EFA" w:rsidRPr="00A11CFF" w:rsidRDefault="007D2339" w:rsidP="00BD7AD9">
            <w:pPr>
              <w:autoSpaceDE w:val="0"/>
              <w:autoSpaceDN w:val="0"/>
              <w:adjustRightInd w:val="0"/>
              <w:jc w:val="center"/>
              <w:rPr>
                <w:rFonts w:eastAsia="Calibri"/>
                <w:sz w:val="20"/>
                <w:szCs w:val="20"/>
                <w:lang w:val="en-US"/>
              </w:rPr>
            </w:pPr>
            <w:r>
              <w:rPr>
                <w:rFonts w:eastAsia="Calibri"/>
                <w:sz w:val="20"/>
                <w:szCs w:val="20"/>
                <w:lang w:val="en-US"/>
              </w:rPr>
              <w:t>26 550,00</w:t>
            </w:r>
          </w:p>
        </w:tc>
      </w:tr>
    </w:tbl>
    <w:p w14:paraId="093D3A41" w14:textId="77777777" w:rsidR="00C848C8" w:rsidRPr="006578FF" w:rsidRDefault="00C848C8" w:rsidP="00C848C8">
      <w:pPr>
        <w:pStyle w:val="Default"/>
        <w:ind w:firstLine="567"/>
        <w:jc w:val="both"/>
        <w:rPr>
          <w:sz w:val="8"/>
          <w:szCs w:val="8"/>
        </w:rPr>
      </w:pPr>
    </w:p>
    <w:p w14:paraId="2A4A6A35" w14:textId="77777777" w:rsidR="007D2339" w:rsidRPr="000A14BB" w:rsidRDefault="007D2339" w:rsidP="00F533F3">
      <w:pPr>
        <w:autoSpaceDE w:val="0"/>
        <w:autoSpaceDN w:val="0"/>
        <w:adjustRightInd w:val="0"/>
        <w:ind w:firstLine="567"/>
        <w:jc w:val="both"/>
        <w:rPr>
          <w:b/>
          <w:bCs/>
          <w:i/>
        </w:rPr>
      </w:pPr>
      <w:r w:rsidRPr="000A14BB">
        <w:rPr>
          <w:b/>
          <w:bCs/>
          <w:i/>
        </w:rPr>
        <w:t>Коммерческое предложение действительно в течение 10 дней;</w:t>
      </w:r>
    </w:p>
    <w:p w14:paraId="03D934D2" w14:textId="77777777" w:rsidR="007D2339" w:rsidRPr="006578FF" w:rsidRDefault="007D2339" w:rsidP="00F533F3">
      <w:pPr>
        <w:autoSpaceDE w:val="0"/>
        <w:autoSpaceDN w:val="0"/>
        <w:adjustRightInd w:val="0"/>
        <w:ind w:firstLine="567"/>
        <w:jc w:val="both"/>
        <w:rPr>
          <w:rFonts w:eastAsia="Calibri"/>
        </w:rPr>
      </w:pPr>
      <w:r w:rsidRPr="006578FF">
        <w:rPr>
          <w:i/>
        </w:rPr>
        <w:t>Сроки поставки товара: в течение 90</w:t>
      </w:r>
      <w:r>
        <w:rPr>
          <w:i/>
        </w:rPr>
        <w:t>-120</w:t>
      </w:r>
      <w:r w:rsidRPr="006578FF">
        <w:rPr>
          <w:i/>
        </w:rPr>
        <w:t xml:space="preserve"> календарных дней</w:t>
      </w:r>
      <w:r>
        <w:rPr>
          <w:i/>
        </w:rPr>
        <w:t>.</w:t>
      </w:r>
    </w:p>
    <w:p w14:paraId="3526C825" w14:textId="77777777" w:rsidR="007D2339" w:rsidRPr="0023104C" w:rsidRDefault="007D2339" w:rsidP="00F533F3">
      <w:pPr>
        <w:autoSpaceDE w:val="0"/>
        <w:autoSpaceDN w:val="0"/>
        <w:adjustRightInd w:val="0"/>
        <w:ind w:firstLine="567"/>
        <w:jc w:val="both"/>
        <w:rPr>
          <w:i/>
          <w:sz w:val="16"/>
          <w:szCs w:val="16"/>
        </w:rPr>
      </w:pPr>
    </w:p>
    <w:p w14:paraId="5EDBF08A" w14:textId="1F126A6D" w:rsidR="00140C2D" w:rsidRPr="004168E8" w:rsidRDefault="00140C2D" w:rsidP="00F533F3">
      <w:pPr>
        <w:ind w:firstLine="567"/>
        <w:jc w:val="both"/>
        <w:rPr>
          <w:color w:val="000000" w:themeColor="text1"/>
        </w:rPr>
      </w:pPr>
      <w:r>
        <w:rPr>
          <w:color w:val="000000" w:themeColor="text1"/>
        </w:rPr>
        <w:lastRenderedPageBreak/>
        <w:t>3</w:t>
      </w:r>
      <w:r w:rsidRPr="006578FF">
        <w:rPr>
          <w:color w:val="000000" w:themeColor="text1"/>
        </w:rPr>
        <w:t>.</w:t>
      </w:r>
      <w:r w:rsidR="006442E3">
        <w:rPr>
          <w:color w:val="000000" w:themeColor="text1"/>
        </w:rPr>
        <w:t> </w:t>
      </w:r>
      <w:r w:rsidRPr="006578FF">
        <w:rPr>
          <w:color w:val="000000" w:themeColor="text1"/>
        </w:rPr>
        <w:t>Коммерческое предложение</w:t>
      </w:r>
      <w:r>
        <w:rPr>
          <w:color w:val="000000" w:themeColor="text1"/>
        </w:rPr>
        <w:t xml:space="preserve"> </w:t>
      </w:r>
      <w:r>
        <w:t xml:space="preserve">ООО «Фабрика мебели «Фаворит» (письмо от </w:t>
      </w:r>
      <w:r w:rsidRPr="006629F8">
        <w:t xml:space="preserve">17 </w:t>
      </w:r>
      <w:r>
        <w:t>июля</w:t>
      </w:r>
      <w:r w:rsidRPr="006629F8">
        <w:t xml:space="preserve"> 2024 </w:t>
      </w:r>
      <w:r>
        <w:t xml:space="preserve">года исх. № 1-17/07/24) (от 17 июля 2024 года </w:t>
      </w:r>
      <w:proofErr w:type="spellStart"/>
      <w:r>
        <w:t>вх</w:t>
      </w:r>
      <w:proofErr w:type="spellEnd"/>
      <w:r>
        <w:t>. № на 01-16/3213)</w:t>
      </w:r>
    </w:p>
    <w:p w14:paraId="36A7B80C" w14:textId="77777777" w:rsidR="00140C2D" w:rsidRPr="00AB6161" w:rsidRDefault="00140C2D" w:rsidP="00140C2D">
      <w:pPr>
        <w:ind w:firstLine="567"/>
        <w:jc w:val="both"/>
        <w:rPr>
          <w:color w:val="000000" w:themeColor="text1"/>
          <w:sz w:val="8"/>
          <w:szCs w:val="8"/>
        </w:rPr>
      </w:pPr>
    </w:p>
    <w:tbl>
      <w:tblPr>
        <w:tblStyle w:val="a5"/>
        <w:tblW w:w="0" w:type="auto"/>
        <w:tblLook w:val="04A0" w:firstRow="1" w:lastRow="0" w:firstColumn="1" w:lastColumn="0" w:noHBand="0" w:noVBand="1"/>
      </w:tblPr>
      <w:tblGrid>
        <w:gridCol w:w="682"/>
        <w:gridCol w:w="4176"/>
        <w:gridCol w:w="1234"/>
        <w:gridCol w:w="689"/>
        <w:gridCol w:w="1526"/>
        <w:gridCol w:w="1263"/>
      </w:tblGrid>
      <w:tr w:rsidR="00140C2D" w:rsidRPr="006578FF" w14:paraId="4007C8C1" w14:textId="77777777" w:rsidTr="000A14BB">
        <w:trPr>
          <w:tblHeader/>
        </w:trPr>
        <w:tc>
          <w:tcPr>
            <w:tcW w:w="0" w:type="auto"/>
            <w:vAlign w:val="center"/>
          </w:tcPr>
          <w:p w14:paraId="5B4C7D00"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 лота</w:t>
            </w:r>
          </w:p>
        </w:tc>
        <w:tc>
          <w:tcPr>
            <w:tcW w:w="0" w:type="auto"/>
            <w:vAlign w:val="center"/>
          </w:tcPr>
          <w:p w14:paraId="20643E45"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Наименование объекта закупки</w:t>
            </w:r>
          </w:p>
        </w:tc>
        <w:tc>
          <w:tcPr>
            <w:tcW w:w="0" w:type="auto"/>
            <w:vAlign w:val="center"/>
          </w:tcPr>
          <w:p w14:paraId="40B5ABAB"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Ед. измерения</w:t>
            </w:r>
          </w:p>
        </w:tc>
        <w:tc>
          <w:tcPr>
            <w:tcW w:w="0" w:type="auto"/>
            <w:vAlign w:val="center"/>
          </w:tcPr>
          <w:p w14:paraId="1487875B"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Кол-во</w:t>
            </w:r>
          </w:p>
        </w:tc>
        <w:tc>
          <w:tcPr>
            <w:tcW w:w="0" w:type="auto"/>
            <w:vAlign w:val="center"/>
          </w:tcPr>
          <w:p w14:paraId="2E60656F"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Цена за единицу руб. ПМР</w:t>
            </w:r>
          </w:p>
        </w:tc>
        <w:tc>
          <w:tcPr>
            <w:tcW w:w="0" w:type="auto"/>
            <w:vAlign w:val="center"/>
          </w:tcPr>
          <w:p w14:paraId="43200FB7"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Сумма руб. ПМР</w:t>
            </w:r>
          </w:p>
        </w:tc>
      </w:tr>
      <w:tr w:rsidR="00140C2D" w:rsidRPr="006578FF" w14:paraId="2E5FD54B" w14:textId="77777777" w:rsidTr="000A14BB">
        <w:trPr>
          <w:tblHeader/>
        </w:trPr>
        <w:tc>
          <w:tcPr>
            <w:tcW w:w="0" w:type="auto"/>
            <w:vAlign w:val="center"/>
          </w:tcPr>
          <w:p w14:paraId="05AD75D3"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1</w:t>
            </w:r>
          </w:p>
        </w:tc>
        <w:tc>
          <w:tcPr>
            <w:tcW w:w="0" w:type="auto"/>
          </w:tcPr>
          <w:p w14:paraId="6A8DCDBB"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2</w:t>
            </w:r>
          </w:p>
        </w:tc>
        <w:tc>
          <w:tcPr>
            <w:tcW w:w="0" w:type="auto"/>
            <w:vAlign w:val="center"/>
          </w:tcPr>
          <w:p w14:paraId="5D1A73F8" w14:textId="77777777" w:rsidR="00140C2D" w:rsidRPr="007D2339" w:rsidRDefault="00140C2D" w:rsidP="00BD7AD9">
            <w:pPr>
              <w:autoSpaceDE w:val="0"/>
              <w:autoSpaceDN w:val="0"/>
              <w:adjustRightInd w:val="0"/>
              <w:jc w:val="center"/>
              <w:rPr>
                <w:rFonts w:eastAsia="Calibri"/>
                <w:sz w:val="20"/>
                <w:szCs w:val="20"/>
                <w:lang w:val="en-US"/>
              </w:rPr>
            </w:pPr>
            <w:r>
              <w:rPr>
                <w:rFonts w:eastAsia="Calibri"/>
                <w:sz w:val="20"/>
                <w:szCs w:val="20"/>
                <w:lang w:val="en-US"/>
              </w:rPr>
              <w:t>3</w:t>
            </w:r>
          </w:p>
        </w:tc>
        <w:tc>
          <w:tcPr>
            <w:tcW w:w="0" w:type="auto"/>
            <w:vAlign w:val="center"/>
          </w:tcPr>
          <w:p w14:paraId="5ADFE6A8" w14:textId="77777777" w:rsidR="00140C2D" w:rsidRPr="007D2339" w:rsidRDefault="00140C2D" w:rsidP="00BD7AD9">
            <w:pPr>
              <w:autoSpaceDE w:val="0"/>
              <w:autoSpaceDN w:val="0"/>
              <w:adjustRightInd w:val="0"/>
              <w:jc w:val="center"/>
              <w:rPr>
                <w:rFonts w:eastAsia="Calibri"/>
                <w:sz w:val="20"/>
                <w:szCs w:val="20"/>
                <w:lang w:val="en-US"/>
              </w:rPr>
            </w:pPr>
            <w:r>
              <w:rPr>
                <w:rFonts w:eastAsia="Calibri"/>
                <w:sz w:val="20"/>
                <w:szCs w:val="20"/>
                <w:lang w:val="en-US"/>
              </w:rPr>
              <w:t>4</w:t>
            </w:r>
          </w:p>
        </w:tc>
        <w:tc>
          <w:tcPr>
            <w:tcW w:w="0" w:type="auto"/>
            <w:vAlign w:val="center"/>
          </w:tcPr>
          <w:p w14:paraId="5AA094A5" w14:textId="77777777" w:rsidR="00140C2D" w:rsidRPr="007D2339" w:rsidRDefault="00140C2D" w:rsidP="00BD7AD9">
            <w:pPr>
              <w:autoSpaceDE w:val="0"/>
              <w:autoSpaceDN w:val="0"/>
              <w:adjustRightInd w:val="0"/>
              <w:jc w:val="center"/>
              <w:rPr>
                <w:rFonts w:eastAsia="Calibri"/>
                <w:sz w:val="20"/>
                <w:szCs w:val="20"/>
                <w:lang w:val="en-US"/>
              </w:rPr>
            </w:pPr>
            <w:r>
              <w:rPr>
                <w:rFonts w:eastAsia="Calibri"/>
                <w:sz w:val="20"/>
                <w:szCs w:val="20"/>
                <w:lang w:val="en-US"/>
              </w:rPr>
              <w:t>5</w:t>
            </w:r>
          </w:p>
        </w:tc>
        <w:tc>
          <w:tcPr>
            <w:tcW w:w="0" w:type="auto"/>
            <w:vAlign w:val="center"/>
          </w:tcPr>
          <w:p w14:paraId="5D736112" w14:textId="77777777" w:rsidR="00140C2D" w:rsidRPr="007D2339" w:rsidRDefault="00140C2D" w:rsidP="00BD7AD9">
            <w:pPr>
              <w:autoSpaceDE w:val="0"/>
              <w:autoSpaceDN w:val="0"/>
              <w:adjustRightInd w:val="0"/>
              <w:jc w:val="center"/>
              <w:rPr>
                <w:rFonts w:eastAsia="Calibri"/>
                <w:sz w:val="20"/>
                <w:szCs w:val="20"/>
                <w:lang w:val="en-US"/>
              </w:rPr>
            </w:pPr>
            <w:r>
              <w:rPr>
                <w:rFonts w:eastAsia="Calibri"/>
                <w:sz w:val="20"/>
                <w:szCs w:val="20"/>
                <w:lang w:val="en-US"/>
              </w:rPr>
              <w:t>6</w:t>
            </w:r>
          </w:p>
        </w:tc>
      </w:tr>
      <w:tr w:rsidR="00140C2D" w:rsidRPr="006578FF" w14:paraId="4D9DFC48" w14:textId="77777777" w:rsidTr="000A14BB">
        <w:tc>
          <w:tcPr>
            <w:tcW w:w="0" w:type="auto"/>
            <w:vAlign w:val="center"/>
          </w:tcPr>
          <w:p w14:paraId="2D866B59" w14:textId="62764E7C" w:rsidR="00140C2D" w:rsidRPr="006578FF" w:rsidRDefault="00AB6161" w:rsidP="00BD7AD9">
            <w:pPr>
              <w:autoSpaceDE w:val="0"/>
              <w:autoSpaceDN w:val="0"/>
              <w:adjustRightInd w:val="0"/>
              <w:jc w:val="center"/>
              <w:rPr>
                <w:rFonts w:eastAsia="Calibri"/>
                <w:sz w:val="20"/>
                <w:szCs w:val="20"/>
              </w:rPr>
            </w:pPr>
            <w:r>
              <w:rPr>
                <w:rFonts w:eastAsia="Calibri"/>
                <w:sz w:val="20"/>
                <w:szCs w:val="20"/>
              </w:rPr>
              <w:t>2.</w:t>
            </w:r>
          </w:p>
        </w:tc>
        <w:tc>
          <w:tcPr>
            <w:tcW w:w="0" w:type="auto"/>
          </w:tcPr>
          <w:p w14:paraId="18D10BA7" w14:textId="4442A69F" w:rsidR="00140C2D" w:rsidRDefault="00140C2D" w:rsidP="00BD7AD9">
            <w:pPr>
              <w:autoSpaceDE w:val="0"/>
              <w:autoSpaceDN w:val="0"/>
              <w:adjustRightInd w:val="0"/>
              <w:rPr>
                <w:rFonts w:eastAsia="Calibri"/>
                <w:sz w:val="20"/>
                <w:szCs w:val="20"/>
              </w:rPr>
            </w:pPr>
            <w:r>
              <w:rPr>
                <w:rFonts w:eastAsia="Calibri"/>
                <w:sz w:val="20"/>
                <w:szCs w:val="20"/>
              </w:rPr>
              <w:t>Кресло Торонто Хром М1 Ширина*Глубина*Высота 75 см.*63 см.*112-122 см.</w:t>
            </w:r>
          </w:p>
          <w:p w14:paraId="26B8C2BD" w14:textId="77777777" w:rsidR="00140C2D" w:rsidRPr="00446EFA" w:rsidRDefault="00140C2D" w:rsidP="00BD7AD9">
            <w:pPr>
              <w:autoSpaceDE w:val="0"/>
              <w:autoSpaceDN w:val="0"/>
              <w:adjustRightInd w:val="0"/>
              <w:rPr>
                <w:rFonts w:eastAsia="Calibri"/>
                <w:sz w:val="20"/>
                <w:szCs w:val="20"/>
              </w:rPr>
            </w:pPr>
            <w:r>
              <w:rPr>
                <w:rFonts w:eastAsia="Calibri"/>
                <w:sz w:val="20"/>
                <w:szCs w:val="20"/>
              </w:rPr>
              <w:t>Материал каркаса металл хромированный</w:t>
            </w:r>
          </w:p>
        </w:tc>
        <w:tc>
          <w:tcPr>
            <w:tcW w:w="0" w:type="auto"/>
            <w:vAlign w:val="center"/>
          </w:tcPr>
          <w:p w14:paraId="19138190" w14:textId="77777777" w:rsidR="00140C2D" w:rsidRPr="006578FF" w:rsidRDefault="00140C2D" w:rsidP="00BD7AD9">
            <w:pPr>
              <w:autoSpaceDE w:val="0"/>
              <w:autoSpaceDN w:val="0"/>
              <w:adjustRightInd w:val="0"/>
              <w:jc w:val="center"/>
              <w:rPr>
                <w:rFonts w:eastAsia="Calibri"/>
                <w:sz w:val="20"/>
                <w:szCs w:val="20"/>
              </w:rPr>
            </w:pPr>
            <w:r w:rsidRPr="006578FF">
              <w:rPr>
                <w:rFonts w:eastAsia="Calibri"/>
                <w:sz w:val="20"/>
                <w:szCs w:val="20"/>
              </w:rPr>
              <w:t>шт.</w:t>
            </w:r>
          </w:p>
        </w:tc>
        <w:tc>
          <w:tcPr>
            <w:tcW w:w="0" w:type="auto"/>
            <w:vAlign w:val="center"/>
          </w:tcPr>
          <w:p w14:paraId="1C5E2DEF" w14:textId="77777777" w:rsidR="00140C2D" w:rsidRPr="00E91CAA" w:rsidRDefault="00140C2D" w:rsidP="00BD7AD9">
            <w:pPr>
              <w:autoSpaceDE w:val="0"/>
              <w:autoSpaceDN w:val="0"/>
              <w:adjustRightInd w:val="0"/>
              <w:jc w:val="center"/>
              <w:rPr>
                <w:rFonts w:eastAsia="Calibri"/>
                <w:sz w:val="20"/>
                <w:szCs w:val="20"/>
                <w:lang w:val="en-US"/>
              </w:rPr>
            </w:pPr>
            <w:r w:rsidRPr="00E91CAA">
              <w:rPr>
                <w:rFonts w:eastAsia="Calibri"/>
                <w:sz w:val="20"/>
                <w:szCs w:val="20"/>
                <w:lang w:val="en-US"/>
              </w:rPr>
              <w:t>6</w:t>
            </w:r>
          </w:p>
        </w:tc>
        <w:tc>
          <w:tcPr>
            <w:tcW w:w="0" w:type="auto"/>
            <w:vAlign w:val="center"/>
          </w:tcPr>
          <w:p w14:paraId="6414DB46" w14:textId="0F8AFF44" w:rsidR="00140C2D" w:rsidRPr="006578FF" w:rsidRDefault="00140C2D" w:rsidP="00BD7AD9">
            <w:pPr>
              <w:autoSpaceDE w:val="0"/>
              <w:autoSpaceDN w:val="0"/>
              <w:adjustRightInd w:val="0"/>
              <w:jc w:val="center"/>
              <w:rPr>
                <w:rFonts w:eastAsia="Calibri"/>
                <w:sz w:val="20"/>
                <w:szCs w:val="20"/>
              </w:rPr>
            </w:pPr>
            <w:r>
              <w:rPr>
                <w:rFonts w:eastAsia="Calibri"/>
                <w:sz w:val="20"/>
                <w:szCs w:val="20"/>
              </w:rPr>
              <w:t>2 924</w:t>
            </w:r>
            <w:r w:rsidRPr="006578FF">
              <w:rPr>
                <w:rFonts w:eastAsia="Calibri"/>
                <w:sz w:val="20"/>
                <w:szCs w:val="20"/>
              </w:rPr>
              <w:t>,00</w:t>
            </w:r>
          </w:p>
        </w:tc>
        <w:tc>
          <w:tcPr>
            <w:tcW w:w="0" w:type="auto"/>
            <w:vAlign w:val="center"/>
          </w:tcPr>
          <w:p w14:paraId="0F2D0824" w14:textId="1F335685" w:rsidR="00140C2D" w:rsidRPr="006578FF" w:rsidRDefault="00140C2D" w:rsidP="00BD7AD9">
            <w:pPr>
              <w:autoSpaceDE w:val="0"/>
              <w:autoSpaceDN w:val="0"/>
              <w:adjustRightInd w:val="0"/>
              <w:jc w:val="center"/>
              <w:rPr>
                <w:rFonts w:eastAsia="Calibri"/>
                <w:sz w:val="20"/>
                <w:szCs w:val="20"/>
              </w:rPr>
            </w:pPr>
            <w:r>
              <w:rPr>
                <w:rFonts w:eastAsia="Calibri"/>
                <w:sz w:val="20"/>
                <w:szCs w:val="20"/>
              </w:rPr>
              <w:t>17</w:t>
            </w:r>
            <w:r w:rsidRPr="006578FF">
              <w:rPr>
                <w:rFonts w:eastAsia="Calibri"/>
                <w:sz w:val="20"/>
                <w:szCs w:val="20"/>
              </w:rPr>
              <w:t> </w:t>
            </w:r>
            <w:r>
              <w:rPr>
                <w:rFonts w:eastAsia="Calibri"/>
                <w:sz w:val="20"/>
                <w:szCs w:val="20"/>
              </w:rPr>
              <w:t>544</w:t>
            </w:r>
            <w:r w:rsidRPr="006578FF">
              <w:rPr>
                <w:rFonts w:eastAsia="Calibri"/>
                <w:sz w:val="20"/>
                <w:szCs w:val="20"/>
              </w:rPr>
              <w:t>,00</w:t>
            </w:r>
          </w:p>
        </w:tc>
      </w:tr>
    </w:tbl>
    <w:p w14:paraId="3E3053BD" w14:textId="77777777" w:rsidR="007D2339" w:rsidRPr="00B46DC6" w:rsidRDefault="007D2339" w:rsidP="00C848C8">
      <w:pPr>
        <w:autoSpaceDE w:val="0"/>
        <w:autoSpaceDN w:val="0"/>
        <w:adjustRightInd w:val="0"/>
        <w:ind w:firstLine="567"/>
        <w:jc w:val="both"/>
        <w:rPr>
          <w:i/>
          <w:sz w:val="8"/>
          <w:szCs w:val="8"/>
        </w:rPr>
      </w:pPr>
    </w:p>
    <w:p w14:paraId="71269FF7" w14:textId="731E1D92" w:rsidR="00887590" w:rsidRPr="00887590" w:rsidRDefault="00887590" w:rsidP="00C848C8">
      <w:pPr>
        <w:autoSpaceDE w:val="0"/>
        <w:autoSpaceDN w:val="0"/>
        <w:adjustRightInd w:val="0"/>
        <w:ind w:firstLine="567"/>
        <w:jc w:val="both"/>
        <w:rPr>
          <w:i/>
        </w:rPr>
      </w:pPr>
      <w:r w:rsidRPr="000A14BB">
        <w:rPr>
          <w:b/>
          <w:bCs/>
          <w:i/>
        </w:rPr>
        <w:t>Срок действия цены 10 календарных дней</w:t>
      </w:r>
      <w:r w:rsidRPr="00887590">
        <w:rPr>
          <w:i/>
        </w:rPr>
        <w:t>;</w:t>
      </w:r>
    </w:p>
    <w:p w14:paraId="57A2C647" w14:textId="65615256" w:rsidR="00887590" w:rsidRPr="00887590" w:rsidRDefault="00887590" w:rsidP="00C848C8">
      <w:pPr>
        <w:autoSpaceDE w:val="0"/>
        <w:autoSpaceDN w:val="0"/>
        <w:adjustRightInd w:val="0"/>
        <w:ind w:firstLine="567"/>
        <w:jc w:val="both"/>
        <w:rPr>
          <w:i/>
        </w:rPr>
      </w:pPr>
      <w:r>
        <w:rPr>
          <w:i/>
        </w:rPr>
        <w:t>Срок поставки товара до 31 декабря 2024 года</w:t>
      </w:r>
      <w:r w:rsidRPr="00887590">
        <w:rPr>
          <w:i/>
        </w:rPr>
        <w:t>;</w:t>
      </w:r>
    </w:p>
    <w:p w14:paraId="26927C21" w14:textId="298A6C70" w:rsidR="00887590" w:rsidRPr="002B1B03" w:rsidRDefault="00887590" w:rsidP="00C848C8">
      <w:pPr>
        <w:autoSpaceDE w:val="0"/>
        <w:autoSpaceDN w:val="0"/>
        <w:adjustRightInd w:val="0"/>
        <w:ind w:firstLine="567"/>
        <w:jc w:val="both"/>
        <w:rPr>
          <w:b/>
          <w:bCs/>
          <w:i/>
        </w:rPr>
      </w:pPr>
      <w:r w:rsidRPr="002B1B03">
        <w:rPr>
          <w:b/>
          <w:bCs/>
          <w:i/>
        </w:rPr>
        <w:t>Стоимость доставки 1</w:t>
      </w:r>
      <w:r w:rsidR="002B1B03" w:rsidRPr="002B1B03">
        <w:rPr>
          <w:b/>
          <w:bCs/>
          <w:i/>
        </w:rPr>
        <w:t> </w:t>
      </w:r>
      <w:r w:rsidRPr="002B1B03">
        <w:rPr>
          <w:b/>
          <w:bCs/>
          <w:i/>
        </w:rPr>
        <w:t>350 руб.;</w:t>
      </w:r>
    </w:p>
    <w:p w14:paraId="0E63698A" w14:textId="53D37AE2" w:rsidR="00887590" w:rsidRDefault="00887590" w:rsidP="00C848C8">
      <w:pPr>
        <w:autoSpaceDE w:val="0"/>
        <w:autoSpaceDN w:val="0"/>
        <w:adjustRightInd w:val="0"/>
        <w:ind w:firstLine="567"/>
        <w:jc w:val="both"/>
        <w:rPr>
          <w:i/>
        </w:rPr>
      </w:pPr>
      <w:r>
        <w:rPr>
          <w:i/>
        </w:rPr>
        <w:t>Гарантия на изделие 1 год.</w:t>
      </w:r>
    </w:p>
    <w:p w14:paraId="636F9CFC" w14:textId="77777777" w:rsidR="00887590" w:rsidRPr="0023104C" w:rsidRDefault="00887590" w:rsidP="00C848C8">
      <w:pPr>
        <w:autoSpaceDE w:val="0"/>
        <w:autoSpaceDN w:val="0"/>
        <w:adjustRightInd w:val="0"/>
        <w:ind w:firstLine="567"/>
        <w:jc w:val="both"/>
        <w:rPr>
          <w:i/>
          <w:sz w:val="16"/>
          <w:szCs w:val="16"/>
        </w:rPr>
      </w:pPr>
    </w:p>
    <w:p w14:paraId="01E3DD8D" w14:textId="2089A753" w:rsidR="007D2339" w:rsidRDefault="00140C2D" w:rsidP="00C848C8">
      <w:pPr>
        <w:autoSpaceDE w:val="0"/>
        <w:autoSpaceDN w:val="0"/>
        <w:adjustRightInd w:val="0"/>
        <w:ind w:firstLine="567"/>
        <w:jc w:val="both"/>
      </w:pPr>
      <w:r w:rsidRPr="00140C2D">
        <w:rPr>
          <w:iCs/>
        </w:rPr>
        <w:t>4.</w:t>
      </w:r>
      <w:r w:rsidR="002F4C54">
        <w:rPr>
          <w:iCs/>
        </w:rPr>
        <w:t> </w:t>
      </w:r>
      <w:r w:rsidR="002F4C54" w:rsidRPr="006578FF">
        <w:rPr>
          <w:color w:val="000000" w:themeColor="text1"/>
        </w:rPr>
        <w:t>Коммерческое предложение</w:t>
      </w:r>
      <w:r w:rsidR="002F4C54">
        <w:rPr>
          <w:color w:val="000000" w:themeColor="text1"/>
        </w:rPr>
        <w:t xml:space="preserve"> ООО «Этилен» (</w:t>
      </w:r>
      <w:r w:rsidR="002F4C54">
        <w:t>письмо б/д исх. № б/н</w:t>
      </w:r>
      <w:r w:rsidR="002F4C54">
        <w:rPr>
          <w:color w:val="000000" w:themeColor="text1"/>
        </w:rPr>
        <w:t xml:space="preserve">) (от 1 августа 2024 года </w:t>
      </w:r>
      <w:proofErr w:type="spellStart"/>
      <w:r w:rsidR="002F4C54">
        <w:rPr>
          <w:color w:val="000000" w:themeColor="text1"/>
        </w:rPr>
        <w:t>вх</w:t>
      </w:r>
      <w:proofErr w:type="spellEnd"/>
      <w:r w:rsidR="002F4C54">
        <w:rPr>
          <w:color w:val="000000" w:themeColor="text1"/>
        </w:rPr>
        <w:t>. № 6672)</w:t>
      </w:r>
    </w:p>
    <w:p w14:paraId="3701BD95" w14:textId="77777777" w:rsidR="00F533F3" w:rsidRPr="00F533F3" w:rsidRDefault="00F533F3" w:rsidP="00C848C8">
      <w:pPr>
        <w:autoSpaceDE w:val="0"/>
        <w:autoSpaceDN w:val="0"/>
        <w:adjustRightInd w:val="0"/>
        <w:ind w:firstLine="567"/>
        <w:jc w:val="both"/>
        <w:rPr>
          <w:iCs/>
          <w:sz w:val="12"/>
          <w:szCs w:val="12"/>
        </w:rPr>
      </w:pPr>
    </w:p>
    <w:tbl>
      <w:tblPr>
        <w:tblStyle w:val="a5"/>
        <w:tblW w:w="0" w:type="auto"/>
        <w:tblLook w:val="04A0" w:firstRow="1" w:lastRow="0" w:firstColumn="1" w:lastColumn="0" w:noHBand="0" w:noVBand="1"/>
      </w:tblPr>
      <w:tblGrid>
        <w:gridCol w:w="660"/>
        <w:gridCol w:w="6324"/>
        <w:gridCol w:w="1204"/>
        <w:gridCol w:w="1382"/>
      </w:tblGrid>
      <w:tr w:rsidR="00B9390F" w:rsidRPr="006578FF" w14:paraId="14D9DA6E" w14:textId="77777777" w:rsidTr="00AB6161">
        <w:trPr>
          <w:tblHeader/>
        </w:trPr>
        <w:tc>
          <w:tcPr>
            <w:tcW w:w="0" w:type="auto"/>
            <w:vAlign w:val="center"/>
          </w:tcPr>
          <w:p w14:paraId="3853BB69" w14:textId="77777777" w:rsidR="00B9390F" w:rsidRPr="006578FF" w:rsidRDefault="00B9390F" w:rsidP="00F533F3">
            <w:pPr>
              <w:autoSpaceDE w:val="0"/>
              <w:autoSpaceDN w:val="0"/>
              <w:adjustRightInd w:val="0"/>
              <w:rPr>
                <w:rFonts w:eastAsia="Calibri"/>
                <w:sz w:val="20"/>
                <w:szCs w:val="20"/>
              </w:rPr>
            </w:pPr>
            <w:r w:rsidRPr="006578FF">
              <w:rPr>
                <w:rFonts w:eastAsia="Calibri"/>
                <w:sz w:val="20"/>
                <w:szCs w:val="20"/>
              </w:rPr>
              <w:t>№ лота</w:t>
            </w:r>
          </w:p>
        </w:tc>
        <w:tc>
          <w:tcPr>
            <w:tcW w:w="0" w:type="auto"/>
            <w:vAlign w:val="center"/>
          </w:tcPr>
          <w:p w14:paraId="7F497864"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Наименование объекта закупки</w:t>
            </w:r>
          </w:p>
        </w:tc>
        <w:tc>
          <w:tcPr>
            <w:tcW w:w="0" w:type="auto"/>
            <w:vAlign w:val="center"/>
          </w:tcPr>
          <w:p w14:paraId="409C9EF2"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Ед. измерения</w:t>
            </w:r>
          </w:p>
        </w:tc>
        <w:tc>
          <w:tcPr>
            <w:tcW w:w="0" w:type="auto"/>
            <w:vAlign w:val="center"/>
          </w:tcPr>
          <w:p w14:paraId="0426D234"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Цена за единицу руб. ПМР</w:t>
            </w:r>
          </w:p>
        </w:tc>
      </w:tr>
      <w:tr w:rsidR="00B9390F" w:rsidRPr="006578FF" w14:paraId="5D1E7C45" w14:textId="77777777" w:rsidTr="00AB6161">
        <w:trPr>
          <w:tblHeader/>
        </w:trPr>
        <w:tc>
          <w:tcPr>
            <w:tcW w:w="0" w:type="auto"/>
            <w:vAlign w:val="center"/>
          </w:tcPr>
          <w:p w14:paraId="049D59A6"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1</w:t>
            </w:r>
          </w:p>
        </w:tc>
        <w:tc>
          <w:tcPr>
            <w:tcW w:w="0" w:type="auto"/>
          </w:tcPr>
          <w:p w14:paraId="2384E4D0"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2</w:t>
            </w:r>
          </w:p>
        </w:tc>
        <w:tc>
          <w:tcPr>
            <w:tcW w:w="0" w:type="auto"/>
            <w:vAlign w:val="center"/>
          </w:tcPr>
          <w:p w14:paraId="3C4AB92F" w14:textId="77777777" w:rsidR="00B9390F" w:rsidRPr="007D2339" w:rsidRDefault="00B9390F" w:rsidP="00F533F3">
            <w:pPr>
              <w:autoSpaceDE w:val="0"/>
              <w:autoSpaceDN w:val="0"/>
              <w:adjustRightInd w:val="0"/>
              <w:jc w:val="center"/>
              <w:rPr>
                <w:rFonts w:eastAsia="Calibri"/>
                <w:sz w:val="20"/>
                <w:szCs w:val="20"/>
                <w:lang w:val="en-US"/>
              </w:rPr>
            </w:pPr>
            <w:r>
              <w:rPr>
                <w:rFonts w:eastAsia="Calibri"/>
                <w:sz w:val="20"/>
                <w:szCs w:val="20"/>
                <w:lang w:val="en-US"/>
              </w:rPr>
              <w:t>3</w:t>
            </w:r>
          </w:p>
        </w:tc>
        <w:tc>
          <w:tcPr>
            <w:tcW w:w="0" w:type="auto"/>
            <w:vAlign w:val="center"/>
          </w:tcPr>
          <w:p w14:paraId="6BAD6CC2" w14:textId="0B8A1A7D" w:rsidR="00B9390F" w:rsidRPr="007D2339" w:rsidRDefault="00B9390F" w:rsidP="00F533F3">
            <w:pPr>
              <w:autoSpaceDE w:val="0"/>
              <w:autoSpaceDN w:val="0"/>
              <w:adjustRightInd w:val="0"/>
              <w:jc w:val="center"/>
              <w:rPr>
                <w:rFonts w:eastAsia="Calibri"/>
                <w:sz w:val="20"/>
                <w:szCs w:val="20"/>
                <w:lang w:val="en-US"/>
              </w:rPr>
            </w:pPr>
            <w:r>
              <w:rPr>
                <w:rFonts w:eastAsia="Calibri"/>
                <w:sz w:val="20"/>
                <w:szCs w:val="20"/>
                <w:lang w:val="en-US"/>
              </w:rPr>
              <w:t>4</w:t>
            </w:r>
          </w:p>
        </w:tc>
      </w:tr>
      <w:tr w:rsidR="00B9390F" w:rsidRPr="006578FF" w14:paraId="75E66831" w14:textId="77777777" w:rsidTr="00AB6161">
        <w:tc>
          <w:tcPr>
            <w:tcW w:w="0" w:type="auto"/>
            <w:vAlign w:val="center"/>
          </w:tcPr>
          <w:p w14:paraId="75923B67" w14:textId="7E9B2B30" w:rsidR="00B9390F" w:rsidRPr="00AB6161" w:rsidRDefault="00B9390F" w:rsidP="00AB6161">
            <w:pPr>
              <w:autoSpaceDE w:val="0"/>
              <w:autoSpaceDN w:val="0"/>
              <w:adjustRightInd w:val="0"/>
              <w:jc w:val="center"/>
              <w:rPr>
                <w:rFonts w:eastAsia="Calibri"/>
                <w:sz w:val="20"/>
                <w:szCs w:val="20"/>
              </w:rPr>
            </w:pPr>
            <w:r>
              <w:rPr>
                <w:rFonts w:eastAsia="Calibri"/>
                <w:sz w:val="20"/>
                <w:szCs w:val="20"/>
                <w:lang w:val="en-US"/>
              </w:rPr>
              <w:t>1</w:t>
            </w:r>
            <w:r w:rsidR="00AB6161">
              <w:rPr>
                <w:rFonts w:eastAsia="Calibri"/>
                <w:sz w:val="20"/>
                <w:szCs w:val="20"/>
              </w:rPr>
              <w:t>.</w:t>
            </w:r>
          </w:p>
        </w:tc>
        <w:tc>
          <w:tcPr>
            <w:tcW w:w="0" w:type="auto"/>
          </w:tcPr>
          <w:p w14:paraId="7835615D" w14:textId="3593D2C3" w:rsidR="00B9390F" w:rsidRPr="00F533F3" w:rsidRDefault="00B9390F" w:rsidP="00F533F3">
            <w:pPr>
              <w:autoSpaceDE w:val="0"/>
              <w:autoSpaceDN w:val="0"/>
              <w:adjustRightInd w:val="0"/>
              <w:rPr>
                <w:rFonts w:eastAsia="Calibri"/>
                <w:sz w:val="20"/>
                <w:szCs w:val="20"/>
              </w:rPr>
            </w:pPr>
            <w:r w:rsidRPr="00F533F3">
              <w:rPr>
                <w:i/>
                <w:sz w:val="20"/>
                <w:szCs w:val="20"/>
              </w:rPr>
              <w:t xml:space="preserve">Стул </w:t>
            </w:r>
            <w:r w:rsidRPr="00F533F3">
              <w:rPr>
                <w:i/>
                <w:sz w:val="20"/>
                <w:szCs w:val="20"/>
                <w:lang w:val="en-US"/>
              </w:rPr>
              <w:t>Furniture</w:t>
            </w:r>
            <w:r w:rsidRPr="00F533F3">
              <w:rPr>
                <w:i/>
                <w:sz w:val="20"/>
                <w:szCs w:val="20"/>
              </w:rPr>
              <w:t xml:space="preserve"> 2512 </w:t>
            </w:r>
            <w:r w:rsidRPr="00F533F3">
              <w:rPr>
                <w:i/>
                <w:sz w:val="20"/>
                <w:szCs w:val="20"/>
                <w:lang w:val="en-US"/>
              </w:rPr>
              <w:t>Black</w:t>
            </w:r>
            <w:r w:rsidRPr="00F533F3">
              <w:rPr>
                <w:i/>
                <w:sz w:val="20"/>
                <w:szCs w:val="20"/>
              </w:rPr>
              <w:t xml:space="preserve"> Основание дугообразное - металлическое, Материал обивки – искусственная кожа, Цвет – черный, Размеры Высота*Ширина*Глубина – 98 см*46 см*51 см</w:t>
            </w:r>
          </w:p>
        </w:tc>
        <w:tc>
          <w:tcPr>
            <w:tcW w:w="0" w:type="auto"/>
            <w:vAlign w:val="center"/>
          </w:tcPr>
          <w:p w14:paraId="32E527D2" w14:textId="77777777" w:rsidR="00B9390F" w:rsidRPr="006578FF" w:rsidRDefault="00B9390F" w:rsidP="00F533F3">
            <w:pPr>
              <w:autoSpaceDE w:val="0"/>
              <w:autoSpaceDN w:val="0"/>
              <w:adjustRightInd w:val="0"/>
              <w:jc w:val="center"/>
              <w:rPr>
                <w:rFonts w:eastAsia="Calibri"/>
                <w:sz w:val="20"/>
                <w:szCs w:val="20"/>
              </w:rPr>
            </w:pPr>
            <w:r w:rsidRPr="006578FF">
              <w:rPr>
                <w:rFonts w:eastAsia="Calibri"/>
                <w:sz w:val="20"/>
                <w:szCs w:val="20"/>
              </w:rPr>
              <w:t>шт.</w:t>
            </w:r>
          </w:p>
        </w:tc>
        <w:tc>
          <w:tcPr>
            <w:tcW w:w="0" w:type="auto"/>
            <w:vAlign w:val="center"/>
          </w:tcPr>
          <w:p w14:paraId="46C9DDCE" w14:textId="001CA7EB" w:rsidR="00B9390F" w:rsidRPr="006578FF" w:rsidRDefault="00B9390F" w:rsidP="00F533F3">
            <w:pPr>
              <w:autoSpaceDE w:val="0"/>
              <w:autoSpaceDN w:val="0"/>
              <w:adjustRightInd w:val="0"/>
              <w:jc w:val="center"/>
              <w:rPr>
                <w:rFonts w:eastAsia="Calibri"/>
                <w:sz w:val="20"/>
                <w:szCs w:val="20"/>
              </w:rPr>
            </w:pPr>
            <w:r>
              <w:rPr>
                <w:rFonts w:eastAsia="Calibri"/>
                <w:sz w:val="20"/>
                <w:szCs w:val="20"/>
              </w:rPr>
              <w:t>1 850</w:t>
            </w:r>
            <w:r w:rsidRPr="006578FF">
              <w:rPr>
                <w:rFonts w:eastAsia="Calibri"/>
                <w:sz w:val="20"/>
                <w:szCs w:val="20"/>
              </w:rPr>
              <w:t>,00</w:t>
            </w:r>
          </w:p>
        </w:tc>
      </w:tr>
    </w:tbl>
    <w:p w14:paraId="10B82A3A" w14:textId="77777777" w:rsidR="007D2339" w:rsidRPr="00AB6161" w:rsidRDefault="007D2339" w:rsidP="00C848C8">
      <w:pPr>
        <w:pStyle w:val="Default"/>
        <w:ind w:firstLine="567"/>
        <w:jc w:val="both"/>
        <w:rPr>
          <w:sz w:val="12"/>
          <w:szCs w:val="12"/>
          <w:lang w:val="en-US"/>
        </w:rPr>
      </w:pPr>
    </w:p>
    <w:p w14:paraId="66D90EE7" w14:textId="0B781BA3" w:rsidR="00C848C8" w:rsidRPr="00616DD1" w:rsidRDefault="00616DD1" w:rsidP="00AB6161">
      <w:pPr>
        <w:pStyle w:val="Default"/>
        <w:ind w:firstLine="567"/>
        <w:jc w:val="both"/>
      </w:pPr>
      <w:r>
        <w:t xml:space="preserve">Следует отметить, что </w:t>
      </w:r>
      <w:r w:rsidR="00C848C8">
        <w:t>в коммерческих предложениях</w:t>
      </w:r>
      <w:r>
        <w:t xml:space="preserve"> </w:t>
      </w:r>
      <w:r w:rsidR="002B1B03">
        <w:rPr>
          <w:color w:val="000000" w:themeColor="text1"/>
        </w:rPr>
        <w:t xml:space="preserve">отсутствует </w:t>
      </w:r>
      <w:r w:rsidR="002B1B03" w:rsidRPr="006578FF">
        <w:t xml:space="preserve">информация </w:t>
      </w:r>
      <w:r w:rsidR="002B1B03">
        <w:t>в соответствии с запросами потенциальным поставщикам (</w:t>
      </w:r>
      <w:r>
        <w:t>ООО «Мастерок»</w:t>
      </w:r>
      <w:r w:rsidR="002B1B03">
        <w:t xml:space="preserve"> –</w:t>
      </w:r>
      <w:r>
        <w:t xml:space="preserve"> </w:t>
      </w:r>
      <w:r w:rsidR="002B1B03">
        <w:t>о</w:t>
      </w:r>
      <w:r w:rsidR="002B1B03" w:rsidRPr="006578FF">
        <w:t xml:space="preserve"> гарантийных обязательствах</w:t>
      </w:r>
      <w:r w:rsidR="002B1B03">
        <w:t xml:space="preserve">, сроках действия цены, </w:t>
      </w:r>
      <w:r>
        <w:t>ЗАО «</w:t>
      </w:r>
      <w:proofErr w:type="spellStart"/>
      <w:r>
        <w:t>Тираэт</w:t>
      </w:r>
      <w:proofErr w:type="spellEnd"/>
      <w:r>
        <w:t>»</w:t>
      </w:r>
      <w:r w:rsidR="002B1B03">
        <w:t xml:space="preserve"> –</w:t>
      </w:r>
      <w:r w:rsidRPr="00CC440B">
        <w:t xml:space="preserve"> </w:t>
      </w:r>
      <w:r w:rsidR="002B1B03">
        <w:t>о</w:t>
      </w:r>
      <w:r w:rsidR="002B1B03" w:rsidRPr="006578FF">
        <w:t xml:space="preserve"> гарантийных обязательствах</w:t>
      </w:r>
      <w:r w:rsidR="002B1B03">
        <w:t>,</w:t>
      </w:r>
      <w:r w:rsidR="002B1B03" w:rsidRPr="006578FF">
        <w:rPr>
          <w:color w:val="000000" w:themeColor="text1"/>
        </w:rPr>
        <w:t xml:space="preserve"> </w:t>
      </w:r>
      <w:r>
        <w:rPr>
          <w:color w:val="000000" w:themeColor="text1"/>
        </w:rPr>
        <w:t xml:space="preserve">ООО «Этилен» </w:t>
      </w:r>
      <w:r w:rsidR="002B1B03">
        <w:rPr>
          <w:color w:val="000000" w:themeColor="text1"/>
        </w:rPr>
        <w:t>–</w:t>
      </w:r>
      <w:r w:rsidR="00C848C8">
        <w:t xml:space="preserve"> о</w:t>
      </w:r>
      <w:r w:rsidR="00C848C8" w:rsidRPr="006578FF">
        <w:t xml:space="preserve"> гарантийных обязательствах</w:t>
      </w:r>
      <w:r w:rsidR="00C848C8">
        <w:t>,</w:t>
      </w:r>
      <w:r>
        <w:t xml:space="preserve"> сроках действия цены, сроках поставки</w:t>
      </w:r>
      <w:r w:rsidR="002B1B03">
        <w:t>)</w:t>
      </w:r>
      <w:r w:rsidR="00C848C8" w:rsidRPr="006578FF">
        <w:t>.</w:t>
      </w:r>
    </w:p>
    <w:p w14:paraId="56AB64D0" w14:textId="3D8EE8CF" w:rsidR="00691E61" w:rsidRDefault="00616DD1" w:rsidP="00AB6161">
      <w:pPr>
        <w:ind w:firstLine="567"/>
        <w:jc w:val="both"/>
        <w:rPr>
          <w:rFonts w:eastAsia="Calibri"/>
          <w:b/>
          <w:bCs/>
        </w:rPr>
      </w:pPr>
      <w:r>
        <w:rPr>
          <w:bCs/>
          <w:color w:val="000000"/>
        </w:rPr>
        <w:t>Вме</w:t>
      </w:r>
      <w:r w:rsidR="00C848C8">
        <w:rPr>
          <w:bCs/>
          <w:color w:val="000000"/>
        </w:rPr>
        <w:t xml:space="preserve">сте с тем, при определении </w:t>
      </w:r>
      <w:r w:rsidR="00CC440B">
        <w:rPr>
          <w:bCs/>
          <w:color w:val="000000"/>
        </w:rPr>
        <w:t xml:space="preserve">и формировании </w:t>
      </w:r>
      <w:r w:rsidR="00C848C8">
        <w:rPr>
          <w:bCs/>
          <w:color w:val="000000"/>
        </w:rPr>
        <w:t xml:space="preserve">начальной (максимальной) цены контракта </w:t>
      </w:r>
      <w:r w:rsidR="00CC440B">
        <w:rPr>
          <w:bCs/>
          <w:color w:val="000000"/>
        </w:rPr>
        <w:t xml:space="preserve">Государственной администрацией Рыбницкого района и города Рыбница </w:t>
      </w:r>
      <w:r w:rsidR="00C848C8">
        <w:rPr>
          <w:bCs/>
          <w:color w:val="000000"/>
        </w:rPr>
        <w:t xml:space="preserve">принята ценовая информация на </w:t>
      </w:r>
      <w:r w:rsidR="00CC440B">
        <w:rPr>
          <w:bCs/>
          <w:color w:val="000000"/>
        </w:rPr>
        <w:t xml:space="preserve">офисную мебель </w:t>
      </w:r>
      <w:r w:rsidR="00C848C8">
        <w:rPr>
          <w:bCs/>
          <w:color w:val="000000"/>
        </w:rPr>
        <w:t>по коммерческ</w:t>
      </w:r>
      <w:r w:rsidR="00CC440B">
        <w:rPr>
          <w:bCs/>
          <w:color w:val="000000"/>
        </w:rPr>
        <w:t>им</w:t>
      </w:r>
      <w:r w:rsidR="00C848C8">
        <w:rPr>
          <w:bCs/>
          <w:color w:val="000000"/>
        </w:rPr>
        <w:t xml:space="preserve"> предложени</w:t>
      </w:r>
      <w:r w:rsidR="00CC440B">
        <w:rPr>
          <w:bCs/>
          <w:color w:val="000000"/>
        </w:rPr>
        <w:t>ям</w:t>
      </w:r>
      <w:r w:rsidR="00C848C8">
        <w:rPr>
          <w:bCs/>
          <w:color w:val="000000"/>
        </w:rPr>
        <w:t xml:space="preserve"> </w:t>
      </w:r>
      <w:bookmarkStart w:id="11" w:name="_Hlk176538175"/>
      <w:r w:rsidR="00761C90">
        <w:rPr>
          <w:bCs/>
          <w:color w:val="000000"/>
        </w:rPr>
        <w:br/>
      </w:r>
      <w:r w:rsidR="00CC440B">
        <w:t>ООО «Мастерок», ЗАО «</w:t>
      </w:r>
      <w:proofErr w:type="spellStart"/>
      <w:r w:rsidR="00CC440B">
        <w:t>Тираэт</w:t>
      </w:r>
      <w:proofErr w:type="spellEnd"/>
      <w:r w:rsidR="00CC440B">
        <w:t>»</w:t>
      </w:r>
      <w:r w:rsidR="00CC440B" w:rsidRPr="00CC440B">
        <w:t xml:space="preserve">, </w:t>
      </w:r>
      <w:r w:rsidR="00CC440B">
        <w:rPr>
          <w:color w:val="000000" w:themeColor="text1"/>
        </w:rPr>
        <w:t>ООО «Этилен»</w:t>
      </w:r>
      <w:r w:rsidR="00691E61">
        <w:rPr>
          <w:color w:val="000000" w:themeColor="text1"/>
        </w:rPr>
        <w:t>,</w:t>
      </w:r>
      <w:r w:rsidR="00CC440B">
        <w:rPr>
          <w:color w:val="000000" w:themeColor="text1"/>
        </w:rPr>
        <w:t xml:space="preserve"> </w:t>
      </w:r>
      <w:bookmarkEnd w:id="11"/>
      <w:r w:rsidR="00691E61" w:rsidRPr="00691E61">
        <w:rPr>
          <w:b/>
          <w:bCs/>
          <w:color w:val="000000" w:themeColor="text1"/>
        </w:rPr>
        <w:t>представленная</w:t>
      </w:r>
      <w:r w:rsidR="00C848C8" w:rsidRPr="00584131">
        <w:rPr>
          <w:b/>
          <w:bCs/>
          <w:color w:val="000000" w:themeColor="text1"/>
        </w:rPr>
        <w:t xml:space="preserve"> </w:t>
      </w:r>
      <w:r w:rsidR="00C848C8" w:rsidRPr="00584131">
        <w:rPr>
          <w:rFonts w:eastAsia="Calibri"/>
          <w:b/>
          <w:bCs/>
        </w:rPr>
        <w:t>после окончания срока приема информации</w:t>
      </w:r>
      <w:r w:rsidR="00C848C8" w:rsidRPr="00691E61">
        <w:rPr>
          <w:rFonts w:eastAsia="Calibri"/>
        </w:rPr>
        <w:t>, установленного в запросе</w:t>
      </w:r>
      <w:r w:rsidR="00691E61" w:rsidRPr="00691E61">
        <w:rPr>
          <w:rFonts w:eastAsia="Calibri"/>
        </w:rPr>
        <w:t>.</w:t>
      </w:r>
    </w:p>
    <w:p w14:paraId="301DA596" w14:textId="53908889" w:rsidR="00C848C8" w:rsidRDefault="00691E61" w:rsidP="00AB6161">
      <w:pPr>
        <w:ind w:firstLine="567"/>
        <w:jc w:val="both"/>
        <w:rPr>
          <w:rFonts w:eastAsia="Calibri"/>
          <w:b/>
          <w:bCs/>
        </w:rPr>
      </w:pPr>
      <w:r w:rsidRPr="00691E61">
        <w:rPr>
          <w:rFonts w:eastAsia="Calibri"/>
        </w:rPr>
        <w:t>При этом</w:t>
      </w:r>
      <w:r w:rsidR="00FA27F4">
        <w:rPr>
          <w:rFonts w:eastAsia="Calibri"/>
          <w:b/>
          <w:bCs/>
        </w:rPr>
        <w:t xml:space="preserve"> </w:t>
      </w:r>
      <w:r w:rsidR="00FA27F4" w:rsidRPr="000A14BB">
        <w:rPr>
          <w:rFonts w:eastAsia="Calibri"/>
        </w:rPr>
        <w:t>цен</w:t>
      </w:r>
      <w:r w:rsidRPr="000A14BB">
        <w:rPr>
          <w:rFonts w:eastAsia="Calibri"/>
        </w:rPr>
        <w:t>овая информация</w:t>
      </w:r>
      <w:r w:rsidR="00FA27F4" w:rsidRPr="000A14BB">
        <w:rPr>
          <w:rFonts w:eastAsia="Calibri"/>
        </w:rPr>
        <w:t xml:space="preserve"> по коммерческим предложениям</w:t>
      </w:r>
      <w:r w:rsidR="00FA27F4" w:rsidRPr="00FA27F4">
        <w:t xml:space="preserve"> </w:t>
      </w:r>
      <w:r w:rsidR="00FA27F4">
        <w:t>ЗАО «</w:t>
      </w:r>
      <w:proofErr w:type="spellStart"/>
      <w:r w:rsidR="00FA27F4">
        <w:t>Тираэт</w:t>
      </w:r>
      <w:proofErr w:type="spellEnd"/>
      <w:r w:rsidR="00FA27F4">
        <w:t>» (по лотам №№1-2) и ООО «Фабрика мебели «Фаворит» (по лоту №2) являл</w:t>
      </w:r>
      <w:r>
        <w:t>а</w:t>
      </w:r>
      <w:r w:rsidR="00FA27F4">
        <w:t xml:space="preserve">сь </w:t>
      </w:r>
      <w:r w:rsidR="000A14BB">
        <w:br/>
      </w:r>
      <w:r w:rsidR="00FA27F4" w:rsidRPr="000A14BB">
        <w:rPr>
          <w:b/>
          <w:bCs/>
        </w:rPr>
        <w:t>недействительн</w:t>
      </w:r>
      <w:r w:rsidRPr="000A14BB">
        <w:rPr>
          <w:b/>
          <w:bCs/>
        </w:rPr>
        <w:t>ой</w:t>
      </w:r>
      <w:r w:rsidR="00FA27F4">
        <w:t xml:space="preserve"> в период </w:t>
      </w:r>
      <w:r>
        <w:rPr>
          <w:bCs/>
          <w:color w:val="000000"/>
        </w:rPr>
        <w:t>формировании начальной (максимальной) цены (</w:t>
      </w:r>
      <w:r w:rsidR="00FA27F4">
        <w:t>проведения закупки</w:t>
      </w:r>
      <w:r>
        <w:t>)</w:t>
      </w:r>
      <w:r w:rsidR="00C848C8" w:rsidRPr="00AB6161">
        <w:rPr>
          <w:rFonts w:eastAsia="Calibri"/>
        </w:rPr>
        <w:t>.</w:t>
      </w:r>
    </w:p>
    <w:p w14:paraId="6B2E46C3" w14:textId="16EAF285" w:rsidR="00CC440B" w:rsidRDefault="00CC440B" w:rsidP="00AB6161">
      <w:pPr>
        <w:ind w:firstLine="567"/>
        <w:jc w:val="both"/>
      </w:pPr>
      <w:r w:rsidRPr="00691E61">
        <w:rPr>
          <w:rFonts w:eastAsia="Calibri"/>
        </w:rPr>
        <w:t xml:space="preserve">Кроме того, цена по коммерческому предложению </w:t>
      </w:r>
      <w:r w:rsidRPr="00691E61">
        <w:t xml:space="preserve">ООО «Фабрика мебели «Фаворит» </w:t>
      </w:r>
      <w:r w:rsidRPr="00691E61">
        <w:rPr>
          <w:rFonts w:eastAsia="Calibri"/>
        </w:rPr>
        <w:t>по лоту №</w:t>
      </w:r>
      <w:r w:rsidR="00CD0FAE" w:rsidRPr="00691E61">
        <w:rPr>
          <w:rFonts w:eastAsia="Calibri"/>
        </w:rPr>
        <w:t xml:space="preserve"> </w:t>
      </w:r>
      <w:r w:rsidRPr="00691E61">
        <w:rPr>
          <w:rFonts w:eastAsia="Calibri"/>
        </w:rPr>
        <w:t xml:space="preserve">2 Кресло офисное вращающееся или аналог существенно </w:t>
      </w:r>
      <w:r w:rsidRPr="002B1B03">
        <w:rPr>
          <w:rFonts w:eastAsia="Calibri"/>
          <w:b/>
          <w:bCs/>
        </w:rPr>
        <w:t>отличается</w:t>
      </w:r>
      <w:r w:rsidR="00211929" w:rsidRPr="002B1B03">
        <w:rPr>
          <w:rFonts w:eastAsia="Calibri"/>
          <w:b/>
          <w:bCs/>
        </w:rPr>
        <w:t xml:space="preserve"> </w:t>
      </w:r>
      <w:r w:rsidR="00211929">
        <w:rPr>
          <w:rFonts w:eastAsia="Calibri"/>
          <w:b/>
          <w:bCs/>
        </w:rPr>
        <w:t>(более 25 процентов)</w:t>
      </w:r>
      <w:r>
        <w:rPr>
          <w:rFonts w:eastAsia="Calibri"/>
          <w:b/>
          <w:bCs/>
        </w:rPr>
        <w:t xml:space="preserve"> от средней цены, </w:t>
      </w:r>
      <w:r w:rsidRPr="002B1B03">
        <w:rPr>
          <w:rFonts w:eastAsia="Calibri"/>
        </w:rPr>
        <w:t xml:space="preserve">определенной из других источников информации </w:t>
      </w:r>
      <w:r w:rsidR="00616DD1" w:rsidRPr="002B1B03">
        <w:rPr>
          <w:rFonts w:eastAsia="Calibri"/>
        </w:rPr>
        <w:t xml:space="preserve">по коммерческим предложениям </w:t>
      </w:r>
      <w:r w:rsidR="002B1B03" w:rsidRPr="002B1B03">
        <w:rPr>
          <w:rFonts w:eastAsia="Calibri"/>
        </w:rPr>
        <w:t>(</w:t>
      </w:r>
      <w:r w:rsidR="00616DD1">
        <w:t>ООО «Мастерок» и ЗАО «</w:t>
      </w:r>
      <w:proofErr w:type="spellStart"/>
      <w:r w:rsidR="00616DD1">
        <w:t>Тираэт</w:t>
      </w:r>
      <w:proofErr w:type="spellEnd"/>
      <w:r w:rsidR="00616DD1">
        <w:t>»</w:t>
      </w:r>
      <w:r w:rsidR="002B1B03">
        <w:t>)</w:t>
      </w:r>
      <w:r w:rsidR="00211929">
        <w:t>.</w:t>
      </w:r>
    </w:p>
    <w:p w14:paraId="5C00CAE0" w14:textId="4E669682" w:rsidR="003A31A2" w:rsidRPr="002B1B03" w:rsidRDefault="00211929" w:rsidP="00AB6161">
      <w:pPr>
        <w:ind w:firstLine="567"/>
        <w:jc w:val="both"/>
        <w:rPr>
          <w:rFonts w:eastAsia="Calibri"/>
        </w:rPr>
      </w:pPr>
      <w:r w:rsidRPr="002B1B03">
        <w:rPr>
          <w:rFonts w:eastAsia="Calibri"/>
        </w:rPr>
        <w:t>Также коммерческие условия указанные</w:t>
      </w:r>
      <w:r w:rsidR="00761C90" w:rsidRPr="002B1B03">
        <w:rPr>
          <w:rFonts w:eastAsia="Calibri"/>
        </w:rPr>
        <w:t>:</w:t>
      </w:r>
    </w:p>
    <w:p w14:paraId="47F738F2" w14:textId="0885B6E9" w:rsidR="003A31A2" w:rsidRPr="002B1B03" w:rsidRDefault="003A31A2" w:rsidP="00AB6161">
      <w:pPr>
        <w:ind w:firstLine="567"/>
        <w:jc w:val="both"/>
        <w:rPr>
          <w:rFonts w:eastAsia="Calibri"/>
        </w:rPr>
      </w:pPr>
      <w:r w:rsidRPr="002B1B03">
        <w:rPr>
          <w:rFonts w:eastAsia="Calibri"/>
        </w:rPr>
        <w:t>–</w:t>
      </w:r>
      <w:r w:rsidR="00211929" w:rsidRPr="002B1B03">
        <w:rPr>
          <w:rFonts w:eastAsia="Calibri"/>
        </w:rPr>
        <w:t xml:space="preserve"> в коммерческом предложении ЗАО </w:t>
      </w:r>
      <w:r w:rsidR="000A14BB">
        <w:rPr>
          <w:rFonts w:eastAsia="Calibri"/>
        </w:rPr>
        <w:t>«</w:t>
      </w:r>
      <w:proofErr w:type="spellStart"/>
      <w:r w:rsidR="00211929" w:rsidRPr="002B1B03">
        <w:rPr>
          <w:rFonts w:eastAsia="Calibri"/>
        </w:rPr>
        <w:t>Тираэт</w:t>
      </w:r>
      <w:proofErr w:type="spellEnd"/>
      <w:r w:rsidR="000A14BB">
        <w:rPr>
          <w:rFonts w:eastAsia="Calibri"/>
        </w:rPr>
        <w:t>»</w:t>
      </w:r>
      <w:r w:rsidR="00211929" w:rsidRPr="002B1B03">
        <w:rPr>
          <w:rFonts w:eastAsia="Calibri"/>
        </w:rPr>
        <w:t xml:space="preserve"> по лоту №</w:t>
      </w:r>
      <w:r w:rsidR="00CD0FAE" w:rsidRPr="002B1B03">
        <w:rPr>
          <w:rFonts w:eastAsia="Calibri"/>
        </w:rPr>
        <w:t xml:space="preserve"> </w:t>
      </w:r>
      <w:r w:rsidR="00211929" w:rsidRPr="002B1B03">
        <w:rPr>
          <w:rFonts w:eastAsia="Calibri"/>
        </w:rPr>
        <w:t xml:space="preserve">1 </w:t>
      </w:r>
      <w:r w:rsidR="00211929" w:rsidRPr="000A14BB">
        <w:rPr>
          <w:rFonts w:eastAsia="Calibri"/>
          <w:b/>
          <w:bCs/>
        </w:rPr>
        <w:t>не</w:t>
      </w:r>
      <w:r w:rsidR="002B1B03" w:rsidRPr="000A14BB">
        <w:rPr>
          <w:rFonts w:eastAsia="Calibri"/>
          <w:b/>
          <w:bCs/>
        </w:rPr>
        <w:t xml:space="preserve"> </w:t>
      </w:r>
      <w:r w:rsidR="00211929" w:rsidRPr="000A14BB">
        <w:rPr>
          <w:rFonts w:eastAsia="Calibri"/>
          <w:b/>
          <w:bCs/>
        </w:rPr>
        <w:t>соответствуют</w:t>
      </w:r>
      <w:r w:rsidR="00211929" w:rsidRPr="002B1B03">
        <w:rPr>
          <w:rFonts w:eastAsia="Calibri"/>
        </w:rPr>
        <w:t xml:space="preserve"> </w:t>
      </w:r>
      <w:r w:rsidR="00CD0FAE" w:rsidRPr="002B1B03">
        <w:rPr>
          <w:rFonts w:eastAsia="Calibri"/>
        </w:rPr>
        <w:t>коммерческим</w:t>
      </w:r>
      <w:r w:rsidRPr="002B1B03">
        <w:rPr>
          <w:rFonts w:eastAsia="Calibri"/>
        </w:rPr>
        <w:t xml:space="preserve"> условиям поставки, определенным в Извещении и закупочной документации по лоту №</w:t>
      </w:r>
      <w:r w:rsidR="00CD0FAE" w:rsidRPr="002B1B03">
        <w:rPr>
          <w:rFonts w:eastAsia="Calibri"/>
        </w:rPr>
        <w:t xml:space="preserve"> </w:t>
      </w:r>
      <w:r w:rsidRPr="002B1B03">
        <w:rPr>
          <w:rFonts w:eastAsia="Calibri"/>
        </w:rPr>
        <w:t xml:space="preserve">1 в части количества и сроков поставки товара, </w:t>
      </w:r>
      <w:r w:rsidR="00211929" w:rsidRPr="002B1B03">
        <w:rPr>
          <w:rFonts w:eastAsia="Calibri"/>
        </w:rPr>
        <w:t>лот</w:t>
      </w:r>
      <w:r w:rsidRPr="002B1B03">
        <w:rPr>
          <w:rFonts w:eastAsia="Calibri"/>
        </w:rPr>
        <w:t>у</w:t>
      </w:r>
      <w:r w:rsidR="00211929" w:rsidRPr="002B1B03">
        <w:rPr>
          <w:rFonts w:eastAsia="Calibri"/>
        </w:rPr>
        <w:t xml:space="preserve"> №</w:t>
      </w:r>
      <w:r w:rsidR="00CD0FAE" w:rsidRPr="002B1B03">
        <w:rPr>
          <w:rFonts w:eastAsia="Calibri"/>
        </w:rPr>
        <w:t xml:space="preserve"> </w:t>
      </w:r>
      <w:r w:rsidR="00211929" w:rsidRPr="002B1B03">
        <w:rPr>
          <w:rFonts w:eastAsia="Calibri"/>
        </w:rPr>
        <w:t>2</w:t>
      </w:r>
      <w:r w:rsidRPr="002B1B03">
        <w:rPr>
          <w:rFonts w:eastAsia="Calibri"/>
        </w:rPr>
        <w:t xml:space="preserve"> в части сроков поставки товара</w:t>
      </w:r>
      <w:r w:rsidR="00472EC2">
        <w:rPr>
          <w:rFonts w:eastAsia="Calibri"/>
        </w:rPr>
        <w:t>;</w:t>
      </w:r>
      <w:r w:rsidR="00FA27F4" w:rsidRPr="002B1B03">
        <w:rPr>
          <w:rFonts w:eastAsia="Calibri"/>
        </w:rPr>
        <w:t xml:space="preserve"> </w:t>
      </w:r>
      <w:r w:rsidRPr="002B1B03">
        <w:rPr>
          <w:rFonts w:eastAsia="Calibri"/>
        </w:rPr>
        <w:t xml:space="preserve"> </w:t>
      </w:r>
    </w:p>
    <w:p w14:paraId="660CC2A6" w14:textId="2D505DCC" w:rsidR="00211929" w:rsidRPr="002B1B03" w:rsidRDefault="003A31A2" w:rsidP="00AB6161">
      <w:pPr>
        <w:ind w:firstLine="567"/>
        <w:jc w:val="both"/>
        <w:rPr>
          <w:rFonts w:eastAsia="Calibri"/>
        </w:rPr>
      </w:pPr>
      <w:r w:rsidRPr="002B1B03">
        <w:rPr>
          <w:rFonts w:eastAsia="Calibri"/>
        </w:rPr>
        <w:t>– в коммерческом предложении ООО «Этилен» по лоту №</w:t>
      </w:r>
      <w:r w:rsidR="00CD0FAE" w:rsidRPr="002B1B03">
        <w:rPr>
          <w:rFonts w:eastAsia="Calibri"/>
        </w:rPr>
        <w:t xml:space="preserve"> </w:t>
      </w:r>
      <w:r w:rsidRPr="002B1B03">
        <w:rPr>
          <w:rFonts w:eastAsia="Calibri"/>
        </w:rPr>
        <w:t>1</w:t>
      </w:r>
      <w:r w:rsidR="00211929" w:rsidRPr="002B1B03">
        <w:rPr>
          <w:rFonts w:eastAsia="Calibri"/>
        </w:rPr>
        <w:t xml:space="preserve"> </w:t>
      </w:r>
      <w:r w:rsidRPr="000A14BB">
        <w:rPr>
          <w:rFonts w:eastAsia="Calibri"/>
          <w:b/>
          <w:bCs/>
        </w:rPr>
        <w:t>не соответствуют</w:t>
      </w:r>
      <w:r w:rsidRPr="002B1B03">
        <w:rPr>
          <w:rFonts w:eastAsia="Calibri"/>
        </w:rPr>
        <w:t xml:space="preserve"> коммерческим условиям поставки, определенным в Извещении и закупочной документации по лоту №1 в части количества в части количества товара. </w:t>
      </w:r>
    </w:p>
    <w:p w14:paraId="22937061" w14:textId="77777777" w:rsidR="003A31A2" w:rsidRPr="00AB6161" w:rsidRDefault="003A31A2" w:rsidP="00AB6161">
      <w:pPr>
        <w:ind w:firstLine="567"/>
        <w:jc w:val="both"/>
        <w:rPr>
          <w:rFonts w:eastAsia="Calibri"/>
          <w:sz w:val="12"/>
          <w:szCs w:val="12"/>
        </w:rPr>
      </w:pPr>
    </w:p>
    <w:p w14:paraId="3F55534B" w14:textId="7E097D88" w:rsidR="003A31A2" w:rsidRPr="002B1B03" w:rsidRDefault="003A31A2" w:rsidP="00AB6161">
      <w:pPr>
        <w:ind w:firstLine="567"/>
        <w:jc w:val="both"/>
        <w:rPr>
          <w:rFonts w:eastAsia="Calibri"/>
        </w:rPr>
      </w:pPr>
      <w:r w:rsidRPr="002B1B03">
        <w:rPr>
          <w:rFonts w:eastAsia="Calibri"/>
        </w:rPr>
        <w:t>Кроме того</w:t>
      </w:r>
      <w:r w:rsidR="00B46DC6" w:rsidRPr="002B1B03">
        <w:rPr>
          <w:rFonts w:eastAsia="Calibri"/>
        </w:rPr>
        <w:t>,</w:t>
      </w:r>
      <w:r w:rsidRPr="002B1B03">
        <w:rPr>
          <w:rFonts w:eastAsia="Calibri"/>
        </w:rPr>
        <w:t xml:space="preserve"> при определении начальной (максимальный) цены контракта по лоту №2 заказчиком </w:t>
      </w:r>
      <w:r w:rsidRPr="002B1B03">
        <w:rPr>
          <w:rFonts w:eastAsia="Calibri"/>
          <w:b/>
          <w:bCs/>
        </w:rPr>
        <w:t>неверно определена</w:t>
      </w:r>
      <w:r w:rsidRPr="002B1B03">
        <w:rPr>
          <w:rFonts w:eastAsia="Calibri"/>
        </w:rPr>
        <w:t xml:space="preserve"> </w:t>
      </w:r>
      <w:r w:rsidRPr="002B1B03">
        <w:rPr>
          <w:rFonts w:eastAsia="Calibri"/>
          <w:b/>
          <w:bCs/>
        </w:rPr>
        <w:t xml:space="preserve">начальная </w:t>
      </w:r>
      <w:r w:rsidR="002B1B03" w:rsidRPr="002B1B03">
        <w:rPr>
          <w:rFonts w:eastAsia="Calibri"/>
          <w:b/>
          <w:bCs/>
        </w:rPr>
        <w:t>(</w:t>
      </w:r>
      <w:r w:rsidRPr="002B1B03">
        <w:rPr>
          <w:rFonts w:eastAsia="Calibri"/>
          <w:b/>
          <w:bCs/>
        </w:rPr>
        <w:t>максимальная</w:t>
      </w:r>
      <w:r w:rsidR="002B1B03" w:rsidRPr="002B1B03">
        <w:rPr>
          <w:rFonts w:eastAsia="Calibri"/>
          <w:b/>
          <w:bCs/>
        </w:rPr>
        <w:t>)</w:t>
      </w:r>
      <w:r w:rsidRPr="002B1B03">
        <w:rPr>
          <w:rFonts w:eastAsia="Calibri"/>
          <w:b/>
          <w:bCs/>
        </w:rPr>
        <w:t xml:space="preserve"> цена контракта</w:t>
      </w:r>
      <w:r w:rsidRPr="002B1B03">
        <w:rPr>
          <w:rFonts w:eastAsia="Calibri"/>
        </w:rPr>
        <w:t xml:space="preserve">, так как </w:t>
      </w:r>
      <w:r w:rsidRPr="002B1B03">
        <w:rPr>
          <w:rFonts w:eastAsia="Calibri"/>
          <w:b/>
          <w:bCs/>
        </w:rPr>
        <w:t>не учтена</w:t>
      </w:r>
      <w:r w:rsidRPr="002B1B03">
        <w:rPr>
          <w:b/>
          <w:bCs/>
        </w:rPr>
        <w:t xml:space="preserve"> </w:t>
      </w:r>
      <w:r w:rsidRPr="002B1B03">
        <w:rPr>
          <w:rFonts w:eastAsia="Calibri"/>
          <w:b/>
          <w:bCs/>
        </w:rPr>
        <w:t>стоимость доставки товара</w:t>
      </w:r>
      <w:r w:rsidR="002B1B03" w:rsidRPr="002B1B03">
        <w:rPr>
          <w:rFonts w:eastAsia="Calibri"/>
        </w:rPr>
        <w:t xml:space="preserve">, указанная в коммерческом предложении </w:t>
      </w:r>
      <w:r w:rsidR="002B1B03">
        <w:rPr>
          <w:rFonts w:eastAsia="Calibri"/>
        </w:rPr>
        <w:br/>
      </w:r>
      <w:r w:rsidR="002B1B03" w:rsidRPr="002B1B03">
        <w:lastRenderedPageBreak/>
        <w:t>ООО «Фабрика мебели «Фаворит»</w:t>
      </w:r>
      <w:r w:rsidRPr="002B1B03">
        <w:rPr>
          <w:rFonts w:eastAsia="Calibri"/>
        </w:rPr>
        <w:t xml:space="preserve">. </w:t>
      </w:r>
      <w:r w:rsidR="00FA27F4" w:rsidRPr="002B1B03">
        <w:rPr>
          <w:rFonts w:eastAsia="Calibri"/>
        </w:rPr>
        <w:t>Начальная максимальная цена по лоту №</w:t>
      </w:r>
      <w:r w:rsidR="00CD0FAE" w:rsidRPr="002B1B03">
        <w:rPr>
          <w:rFonts w:eastAsia="Calibri"/>
        </w:rPr>
        <w:t xml:space="preserve"> </w:t>
      </w:r>
      <w:r w:rsidR="00FA27F4" w:rsidRPr="002B1B03">
        <w:rPr>
          <w:rFonts w:eastAsia="Calibri"/>
        </w:rPr>
        <w:t xml:space="preserve">2 должна составлять 18 894 руб. при цене единицы товара 3 149 руб. за ед. </w:t>
      </w:r>
    </w:p>
    <w:p w14:paraId="7C663405" w14:textId="30476932" w:rsidR="00C848C8" w:rsidRPr="006578FF" w:rsidRDefault="00C848C8" w:rsidP="00AB6161">
      <w:pPr>
        <w:ind w:firstLine="567"/>
        <w:contextualSpacing/>
        <w:jc w:val="both"/>
        <w:rPr>
          <w:rFonts w:eastAsia="Calibri"/>
        </w:rPr>
      </w:pPr>
      <w:r>
        <w:rPr>
          <w:rFonts w:eastAsia="Calibri"/>
        </w:rPr>
        <w:t>Таким образом, н</w:t>
      </w:r>
      <w:r w:rsidRPr="006578FF">
        <w:rPr>
          <w:rFonts w:eastAsia="Calibri"/>
        </w:rPr>
        <w:t>а основании вышеизложенного начальная (максимальная) цена контракта</w:t>
      </w:r>
      <w:r w:rsidR="00211929">
        <w:rPr>
          <w:rFonts w:eastAsia="Calibri"/>
        </w:rPr>
        <w:t xml:space="preserve"> по лотам №№</w:t>
      </w:r>
      <w:r w:rsidR="00CD0FAE">
        <w:rPr>
          <w:rFonts w:eastAsia="Calibri"/>
        </w:rPr>
        <w:t xml:space="preserve"> </w:t>
      </w:r>
      <w:r w:rsidR="00211929">
        <w:rPr>
          <w:rFonts w:eastAsia="Calibri"/>
        </w:rPr>
        <w:t>1-2 по данной закупке</w:t>
      </w:r>
      <w:r w:rsidRPr="006578FF">
        <w:rPr>
          <w:rFonts w:eastAsia="Calibri"/>
        </w:rPr>
        <w:t xml:space="preserve">, указанная в Извещении, </w:t>
      </w:r>
      <w:r w:rsidRPr="006578FF">
        <w:t>размещенном в информационной системе в сфере закупок,</w:t>
      </w:r>
      <w:r w:rsidRPr="006578FF">
        <w:rPr>
          <w:rFonts w:eastAsia="Calibri"/>
        </w:rPr>
        <w:t xml:space="preserve"> является необоснованной и не подлежит применению.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r w:rsidRPr="006578FF">
        <w:t xml:space="preserve"> Приказа Министерства экономического развития Приднестровской Молдавской Республики от 24 декабря 2019 года № 1127 «Об утверждении </w:t>
      </w:r>
      <w:r w:rsidRPr="006578FF">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6578FF">
        <w:t xml:space="preserve"> (САЗ 23-29)</w:t>
      </w:r>
      <w:r w:rsidRPr="006578FF">
        <w:rPr>
          <w:rFonts w:eastAsia="Calibri"/>
        </w:rPr>
        <w:t>.</w:t>
      </w:r>
    </w:p>
    <w:p w14:paraId="7507DE7E" w14:textId="77777777" w:rsidR="008E7ADB" w:rsidRPr="00F533F3" w:rsidRDefault="008E7ADB" w:rsidP="00AB6161">
      <w:pPr>
        <w:ind w:firstLine="567"/>
        <w:contextualSpacing/>
        <w:jc w:val="both"/>
      </w:pPr>
    </w:p>
    <w:p w14:paraId="2AB0407C" w14:textId="746E3A16" w:rsidR="00850E74" w:rsidRPr="001E1D5F" w:rsidRDefault="00766B22" w:rsidP="00AB6161">
      <w:pPr>
        <w:ind w:firstLine="567"/>
        <w:contextualSpacing/>
        <w:jc w:val="both"/>
        <w:rPr>
          <w:rFonts w:eastAsia="Calibri"/>
          <w:color w:val="FF0000"/>
        </w:rPr>
      </w:pPr>
      <w:r w:rsidRPr="00BC4582">
        <w:t xml:space="preserve">Учитывая вышеизложенное, </w:t>
      </w:r>
      <w:bookmarkStart w:id="12" w:name="_Hlk174375767"/>
      <w:r w:rsidR="001E1D5F" w:rsidRPr="001E1D5F">
        <w:t>Государственной администраци</w:t>
      </w:r>
      <w:r w:rsidR="001E1D5F">
        <w:t>ей</w:t>
      </w:r>
      <w:r w:rsidR="001E1D5F" w:rsidRPr="001E1D5F">
        <w:t xml:space="preserve"> Рыбницкого района и города Рыбница</w:t>
      </w:r>
      <w:r w:rsidR="001E1D5F" w:rsidRPr="00BC4582">
        <w:t xml:space="preserve"> </w:t>
      </w:r>
      <w:r w:rsidRPr="00BC4582">
        <w:t xml:space="preserve">нарушены требования, установленные </w:t>
      </w:r>
      <w:r w:rsidRPr="00CD0FAE">
        <w:t xml:space="preserve">статьями </w:t>
      </w:r>
      <w:r w:rsidR="00C62A70">
        <w:t xml:space="preserve">6, 7, </w:t>
      </w:r>
      <w:r w:rsidR="004E108A" w:rsidRPr="00CD0FAE">
        <w:t>15</w:t>
      </w:r>
      <w:r w:rsidR="006442E3">
        <w:t>-17,</w:t>
      </w:r>
      <w:r w:rsidR="004E108A" w:rsidRPr="00CD0FAE">
        <w:t xml:space="preserve"> </w:t>
      </w:r>
      <w:r w:rsidR="00CD0FAE" w:rsidRPr="00CD0FAE">
        <w:t>22, 24, 44</w:t>
      </w:r>
      <w:r w:rsidR="00001E53" w:rsidRPr="00CD0FAE">
        <w:t xml:space="preserve"> </w:t>
      </w:r>
      <w:r w:rsidRPr="00CD0FAE">
        <w:t xml:space="preserve">Закона Приднестровской Молдавской Республики от 26 ноября 2018 года № 318-З-VI </w:t>
      </w:r>
      <w:r w:rsidR="00707FA2" w:rsidRPr="00CD0FAE">
        <w:br/>
      </w:r>
      <w:r w:rsidRPr="00CD0FAE">
        <w:t>«О закупках в Приднестровской Молдавской Республике» (САЗ 18-48</w:t>
      </w:r>
      <w:r w:rsidR="00850E74" w:rsidRPr="00CD0FAE">
        <w:t xml:space="preserve">), Приказом Министерства экономического развития Приднестровской Молдавской Республики </w:t>
      </w:r>
      <w:r w:rsidR="00707FA2" w:rsidRPr="00CD0FAE">
        <w:br/>
      </w:r>
      <w:r w:rsidR="00850E74" w:rsidRPr="00CD0FAE">
        <w:t xml:space="preserve">от 24 декабря 2019 года № 1127 «Об утверждении </w:t>
      </w:r>
      <w:r w:rsidR="00850E74" w:rsidRPr="00CD0FAE">
        <w:rPr>
          <w:rFonts w:eastAsia="Calibri"/>
        </w:rPr>
        <w:t>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850E74" w:rsidRPr="00CD0FAE">
        <w:t xml:space="preserve"> (САЗ 23-29)</w:t>
      </w:r>
      <w:r w:rsidR="00CD0FAE" w:rsidRPr="00CD0FAE">
        <w:rPr>
          <w:rFonts w:eastAsia="Calibri"/>
        </w:rPr>
        <w:t>,</w:t>
      </w:r>
      <w:r w:rsidR="00CD0FAE" w:rsidRPr="00CD0FAE">
        <w:rPr>
          <w:lang w:val="x-none"/>
        </w:rPr>
        <w:t xml:space="preserve"> Распоряжени</w:t>
      </w:r>
      <w:r w:rsidR="00CD0FAE">
        <w:rPr>
          <w:lang w:val="x-none"/>
        </w:rPr>
        <w:t>ем</w:t>
      </w:r>
      <w:r w:rsidR="00CD0FAE" w:rsidRPr="00CD0FAE">
        <w:rPr>
          <w:lang w:val="x-none"/>
        </w:rPr>
        <w:t xml:space="preserve"> Правительства Приднестровской Молдавской Республики от 25 марта 2020 года № 198р </w:t>
      </w:r>
      <w:r w:rsidR="00CD0FAE" w:rsidRPr="00CD0FAE">
        <w:t>«</w:t>
      </w:r>
      <w:r w:rsidR="00CD0FAE" w:rsidRPr="00CD0FAE">
        <w:rPr>
          <w:lang w:val="x-none"/>
        </w:rPr>
        <w:t>Об утверждении формы заявок участников закупки</w:t>
      </w:r>
      <w:r w:rsidR="00CD0FAE" w:rsidRPr="00CD0FAE">
        <w:t>».</w:t>
      </w:r>
    </w:p>
    <w:bookmarkEnd w:id="12"/>
    <w:p w14:paraId="7AFAE9F4" w14:textId="46A69C9A" w:rsidR="00736FC5" w:rsidRPr="002D123A" w:rsidRDefault="00736FC5" w:rsidP="00AB6161">
      <w:pPr>
        <w:widowControl w:val="0"/>
        <w:ind w:firstLine="567"/>
        <w:jc w:val="both"/>
        <w:rPr>
          <w:bCs/>
          <w:sz w:val="20"/>
          <w:szCs w:val="20"/>
        </w:rPr>
      </w:pPr>
    </w:p>
    <w:p w14:paraId="64572E55" w14:textId="3FB919F6" w:rsidR="00B15ACF" w:rsidRDefault="00B15ACF" w:rsidP="00AB6161">
      <w:pPr>
        <w:widowControl w:val="0"/>
        <w:tabs>
          <w:tab w:val="left" w:leader="underscore" w:pos="5390"/>
        </w:tabs>
        <w:ind w:firstLine="567"/>
        <w:jc w:val="both"/>
      </w:pPr>
      <w:r w:rsidRPr="00BC4582">
        <w:rPr>
          <w:b/>
        </w:rPr>
        <w:t>3.</w:t>
      </w:r>
      <w:r w:rsidRPr="009D62CB">
        <w:rPr>
          <w:bCs/>
        </w:rPr>
        <w:t> </w:t>
      </w:r>
      <w:r w:rsidRPr="00BC4582">
        <w:rPr>
          <w:b/>
        </w:rPr>
        <w:t>Предписание (представление) по устранению выявленных нарушений и срок их устранения:</w:t>
      </w:r>
      <w:r w:rsidRPr="00BC4582">
        <w:t xml:space="preserve"> </w:t>
      </w:r>
      <w:r w:rsidRPr="00E50BDC">
        <w:t xml:space="preserve">Предписание от </w:t>
      </w:r>
      <w:r w:rsidR="00F427BF">
        <w:t>10</w:t>
      </w:r>
      <w:r w:rsidRPr="00E50BDC">
        <w:t xml:space="preserve"> </w:t>
      </w:r>
      <w:r w:rsidR="001E1D5F">
        <w:t>сентября</w:t>
      </w:r>
      <w:r w:rsidRPr="00E50BDC">
        <w:t xml:space="preserve"> 2024 года № 01-29/</w:t>
      </w:r>
      <w:r w:rsidR="00F427BF">
        <w:t>24</w:t>
      </w:r>
      <w:r w:rsidRPr="00E50BDC">
        <w:t xml:space="preserve"> со сроком устранения выявленных нарушений, указанным в Предписании.</w:t>
      </w:r>
    </w:p>
    <w:p w14:paraId="67388343" w14:textId="77777777" w:rsidR="009E414F" w:rsidRPr="002D123A" w:rsidRDefault="009E414F" w:rsidP="00AB6161">
      <w:pPr>
        <w:widowControl w:val="0"/>
        <w:tabs>
          <w:tab w:val="left" w:leader="underscore" w:pos="5390"/>
        </w:tabs>
        <w:ind w:firstLine="567"/>
        <w:jc w:val="both"/>
        <w:rPr>
          <w:sz w:val="20"/>
          <w:szCs w:val="20"/>
        </w:rPr>
      </w:pPr>
    </w:p>
    <w:p w14:paraId="0529E344" w14:textId="01EE8874" w:rsidR="00904CEC" w:rsidRDefault="00904CEC" w:rsidP="00AB6161">
      <w:pPr>
        <w:autoSpaceDE w:val="0"/>
        <w:autoSpaceDN w:val="0"/>
        <w:adjustRightInd w:val="0"/>
        <w:ind w:firstLine="567"/>
        <w:jc w:val="both"/>
        <w:rPr>
          <w:color w:val="000000"/>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 осуществляющих </w:t>
      </w:r>
      <w:r w:rsidR="00316474" w:rsidRPr="00316474">
        <w:rPr>
          <w:rFonts w:ascii="Times New Roman CYR" w:hAnsi="Times New Roman CYR" w:cs="Times New Roman CYR"/>
          <w:b/>
          <w:bCs/>
          <w:color w:val="000000"/>
        </w:rPr>
        <w:t>контрольное мероприятие</w:t>
      </w:r>
      <w:r>
        <w:rPr>
          <w:rFonts w:ascii="Times New Roman CYR" w:hAnsi="Times New Roman CYR" w:cs="Times New Roman CYR"/>
          <w:b/>
          <w:bCs/>
          <w:color w:val="000000"/>
        </w:rPr>
        <w:t xml:space="preserve">: </w:t>
      </w:r>
      <w:r w:rsidR="007422F6" w:rsidRPr="007422F6">
        <w:rPr>
          <w:rFonts w:ascii="Times New Roman CYR" w:hAnsi="Times New Roman CYR" w:cs="Times New Roman CYR"/>
          <w:color w:val="000000"/>
        </w:rPr>
        <w:t>9</w:t>
      </w:r>
      <w:r>
        <w:rPr>
          <w:rFonts w:ascii="Times New Roman CYR" w:hAnsi="Times New Roman CYR" w:cs="Times New Roman CYR"/>
          <w:color w:val="000000"/>
        </w:rPr>
        <w:t xml:space="preserve"> </w:t>
      </w:r>
      <w:r w:rsidR="001E1D5F">
        <w:rPr>
          <w:rFonts w:ascii="Times New Roman CYR" w:hAnsi="Times New Roman CYR" w:cs="Times New Roman CYR"/>
          <w:color w:val="000000"/>
        </w:rPr>
        <w:t>сентября</w:t>
      </w:r>
      <w:r>
        <w:rPr>
          <w:rFonts w:ascii="Times New Roman CYR" w:hAnsi="Times New Roman CYR" w:cs="Times New Roman CYR"/>
          <w:color w:val="000000"/>
        </w:rPr>
        <w:t xml:space="preserve"> 2024 года, в 17 часов </w:t>
      </w:r>
      <w:r w:rsidR="00FB5D90">
        <w:rPr>
          <w:rFonts w:ascii="Times New Roman CYR" w:hAnsi="Times New Roman CYR" w:cs="Times New Roman CYR"/>
          <w:color w:val="000000"/>
        </w:rPr>
        <w:t>3</w:t>
      </w:r>
      <w:r>
        <w:rPr>
          <w:rFonts w:ascii="Times New Roman CYR" w:hAnsi="Times New Roman CYR" w:cs="Times New Roman CYR"/>
          <w:color w:val="000000"/>
        </w:rPr>
        <w:t>0 минут</w:t>
      </w:r>
      <w:r w:rsidR="00316474">
        <w:rPr>
          <w:rFonts w:ascii="Times New Roman CYR" w:hAnsi="Times New Roman CYR" w:cs="Times New Roman CYR"/>
          <w:color w:val="000000"/>
        </w:rPr>
        <w:t>,</w:t>
      </w:r>
      <w:r>
        <w:rPr>
          <w:color w:val="000000"/>
        </w:rPr>
        <w:t xml:space="preserve"> г</w:t>
      </w:r>
      <w:r w:rsidR="00316474">
        <w:rPr>
          <w:color w:val="000000"/>
        </w:rPr>
        <w:t>ород</w:t>
      </w:r>
      <w:r>
        <w:rPr>
          <w:color w:val="000000"/>
        </w:rPr>
        <w:t xml:space="preserve"> Тирасполь, ул.</w:t>
      </w:r>
      <w:r w:rsidR="00CA32EA">
        <w:rPr>
          <w:color w:val="000000"/>
        </w:rPr>
        <w:t xml:space="preserve"> </w:t>
      </w:r>
      <w:r>
        <w:rPr>
          <w:color w:val="000000"/>
        </w:rPr>
        <w:t>Свердлова, д.</w:t>
      </w:r>
      <w:r w:rsidR="00CA32EA">
        <w:rPr>
          <w:color w:val="000000"/>
        </w:rPr>
        <w:t xml:space="preserve"> </w:t>
      </w:r>
      <w:r>
        <w:rPr>
          <w:color w:val="000000"/>
        </w:rPr>
        <w:t>57</w:t>
      </w:r>
      <w:r w:rsidR="00316474">
        <w:rPr>
          <w:color w:val="000000"/>
        </w:rPr>
        <w:t>.</w:t>
      </w:r>
    </w:p>
    <w:sectPr w:rsidR="00904CEC" w:rsidSect="002B6053">
      <w:headerReference w:type="default" r:id="rId12"/>
      <w:footerReference w:type="default" r:id="rId13"/>
      <w:headerReference w:type="first" r:id="rId14"/>
      <w:pgSz w:w="11906" w:h="16838"/>
      <w:pgMar w:top="567" w:right="851"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F1EE6" w14:textId="77777777" w:rsidR="00FD37C7" w:rsidRDefault="00FD37C7" w:rsidP="00436AA9">
      <w:r>
        <w:separator/>
      </w:r>
    </w:p>
  </w:endnote>
  <w:endnote w:type="continuationSeparator" w:id="0">
    <w:p w14:paraId="4C79C915" w14:textId="77777777" w:rsidR="00FD37C7" w:rsidRDefault="00FD37C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2B1F5D" w:rsidRPr="00667082" w:rsidRDefault="002B1F5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D2B08" w14:textId="77777777" w:rsidR="00FD37C7" w:rsidRDefault="00FD37C7" w:rsidP="00436AA9">
      <w:r>
        <w:separator/>
      </w:r>
    </w:p>
  </w:footnote>
  <w:footnote w:type="continuationSeparator" w:id="0">
    <w:p w14:paraId="66CED58B" w14:textId="77777777" w:rsidR="00FD37C7" w:rsidRDefault="00FD37C7"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351602C7" w:rsidR="002B1F5D" w:rsidRPr="00F311C6" w:rsidRDefault="002B1F5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22C4F">
      <w:rPr>
        <w:noProof/>
        <w:sz w:val="22"/>
        <w:szCs w:val="22"/>
      </w:rPr>
      <w:t>10</w:t>
    </w:r>
    <w:r w:rsidRPr="00F311C6">
      <w:rPr>
        <w:sz w:val="22"/>
        <w:szCs w:val="22"/>
      </w:rPr>
      <w:fldChar w:fldCharType="end"/>
    </w:r>
  </w:p>
  <w:p w14:paraId="2A024A1F" w14:textId="77777777" w:rsidR="002B1F5D" w:rsidRPr="008E57FA" w:rsidRDefault="002B1F5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2B1F5D" w:rsidRDefault="002B1F5D">
    <w:pPr>
      <w:pStyle w:val="af7"/>
      <w:jc w:val="center"/>
    </w:pPr>
  </w:p>
  <w:p w14:paraId="5A49FC87" w14:textId="77777777" w:rsidR="002B1F5D" w:rsidRDefault="002B1F5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73C"/>
    <w:multiLevelType w:val="hybridMultilevel"/>
    <w:tmpl w:val="032AAF30"/>
    <w:lvl w:ilvl="0" w:tplc="7272F4C0">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CEE4985"/>
    <w:multiLevelType w:val="hybridMultilevel"/>
    <w:tmpl w:val="E43E9A86"/>
    <w:lvl w:ilvl="0" w:tplc="29EA44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B669EB"/>
    <w:multiLevelType w:val="hybridMultilevel"/>
    <w:tmpl w:val="02BC40E0"/>
    <w:lvl w:ilvl="0" w:tplc="3B1620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3A3702D"/>
    <w:multiLevelType w:val="hybridMultilevel"/>
    <w:tmpl w:val="838C2418"/>
    <w:lvl w:ilvl="0" w:tplc="12C0B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5D1874"/>
    <w:multiLevelType w:val="multilevel"/>
    <w:tmpl w:val="983482B0"/>
    <w:lvl w:ilvl="0">
      <w:start w:val="2"/>
      <w:numFmt w:val="decimal"/>
      <w:lvlText w:val="%1."/>
      <w:lvlJc w:val="left"/>
      <w:pPr>
        <w:ind w:left="1774" w:hanging="360"/>
      </w:pPr>
      <w:rPr>
        <w:rFonts w:hint="default"/>
      </w:rPr>
    </w:lvl>
    <w:lvl w:ilvl="1">
      <w:start w:val="1"/>
      <w:numFmt w:val="decimal"/>
      <w:isLgl/>
      <w:lvlText w:val="%1.%2."/>
      <w:lvlJc w:val="left"/>
      <w:pPr>
        <w:ind w:left="786" w:hanging="360"/>
      </w:pPr>
      <w:rPr>
        <w:rFonts w:hint="default"/>
        <w:b w:val="0"/>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5" w15:restartNumberingAfterBreak="0">
    <w:nsid w:val="59415223"/>
    <w:multiLevelType w:val="hybridMultilevel"/>
    <w:tmpl w:val="3FD8D204"/>
    <w:lvl w:ilvl="0" w:tplc="BAF2504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6AF75CA0"/>
    <w:multiLevelType w:val="hybridMultilevel"/>
    <w:tmpl w:val="2BC6D9B8"/>
    <w:lvl w:ilvl="0" w:tplc="5888D74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926717999">
    <w:abstractNumId w:val="3"/>
  </w:num>
  <w:num w:numId="2" w16cid:durableId="1496140094">
    <w:abstractNumId w:val="4"/>
  </w:num>
  <w:num w:numId="3" w16cid:durableId="1469667878">
    <w:abstractNumId w:val="2"/>
  </w:num>
  <w:num w:numId="4" w16cid:durableId="1792285829">
    <w:abstractNumId w:val="5"/>
  </w:num>
  <w:num w:numId="5" w16cid:durableId="1364482845">
    <w:abstractNumId w:val="6"/>
  </w:num>
  <w:num w:numId="6" w16cid:durableId="1006521332">
    <w:abstractNumId w:val="1"/>
  </w:num>
  <w:num w:numId="7" w16cid:durableId="506215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695"/>
    <w:rsid w:val="00000032"/>
    <w:rsid w:val="000006F6"/>
    <w:rsid w:val="00000ED8"/>
    <w:rsid w:val="000016F2"/>
    <w:rsid w:val="00001847"/>
    <w:rsid w:val="00001897"/>
    <w:rsid w:val="00001A6F"/>
    <w:rsid w:val="00001AA3"/>
    <w:rsid w:val="00001BF3"/>
    <w:rsid w:val="00001E53"/>
    <w:rsid w:val="00001EA2"/>
    <w:rsid w:val="00001F06"/>
    <w:rsid w:val="00002B28"/>
    <w:rsid w:val="00003B40"/>
    <w:rsid w:val="000044B8"/>
    <w:rsid w:val="00004AFB"/>
    <w:rsid w:val="00004C39"/>
    <w:rsid w:val="000056A2"/>
    <w:rsid w:val="000059C2"/>
    <w:rsid w:val="00005AAD"/>
    <w:rsid w:val="000068F5"/>
    <w:rsid w:val="0000707E"/>
    <w:rsid w:val="000076B6"/>
    <w:rsid w:val="00007C41"/>
    <w:rsid w:val="00010277"/>
    <w:rsid w:val="00010845"/>
    <w:rsid w:val="00010A4B"/>
    <w:rsid w:val="00010F3F"/>
    <w:rsid w:val="0001131A"/>
    <w:rsid w:val="00011EEC"/>
    <w:rsid w:val="000130A5"/>
    <w:rsid w:val="0001348F"/>
    <w:rsid w:val="00014307"/>
    <w:rsid w:val="000149A6"/>
    <w:rsid w:val="00014CBC"/>
    <w:rsid w:val="00014FB1"/>
    <w:rsid w:val="000150B2"/>
    <w:rsid w:val="00015CE7"/>
    <w:rsid w:val="00016072"/>
    <w:rsid w:val="000160EC"/>
    <w:rsid w:val="00016845"/>
    <w:rsid w:val="00016E6A"/>
    <w:rsid w:val="00017C99"/>
    <w:rsid w:val="00017ED4"/>
    <w:rsid w:val="000206E9"/>
    <w:rsid w:val="00020AB7"/>
    <w:rsid w:val="000210E1"/>
    <w:rsid w:val="00021687"/>
    <w:rsid w:val="00021C59"/>
    <w:rsid w:val="0002234C"/>
    <w:rsid w:val="00023D28"/>
    <w:rsid w:val="0002483C"/>
    <w:rsid w:val="000250B3"/>
    <w:rsid w:val="0002545B"/>
    <w:rsid w:val="000256CF"/>
    <w:rsid w:val="000261F7"/>
    <w:rsid w:val="0002648A"/>
    <w:rsid w:val="00026CFD"/>
    <w:rsid w:val="00027465"/>
    <w:rsid w:val="00027779"/>
    <w:rsid w:val="00027836"/>
    <w:rsid w:val="00030584"/>
    <w:rsid w:val="00030595"/>
    <w:rsid w:val="00030BDE"/>
    <w:rsid w:val="00030E8D"/>
    <w:rsid w:val="00031CBF"/>
    <w:rsid w:val="000321CC"/>
    <w:rsid w:val="0003272D"/>
    <w:rsid w:val="00032908"/>
    <w:rsid w:val="0003305D"/>
    <w:rsid w:val="000332BE"/>
    <w:rsid w:val="00033D83"/>
    <w:rsid w:val="0003421F"/>
    <w:rsid w:val="00034F38"/>
    <w:rsid w:val="00035369"/>
    <w:rsid w:val="00035B0C"/>
    <w:rsid w:val="00035C7F"/>
    <w:rsid w:val="00035D12"/>
    <w:rsid w:val="00037A54"/>
    <w:rsid w:val="00037ADA"/>
    <w:rsid w:val="00037B45"/>
    <w:rsid w:val="000407BB"/>
    <w:rsid w:val="00040CFD"/>
    <w:rsid w:val="00041CE1"/>
    <w:rsid w:val="00042436"/>
    <w:rsid w:val="0004334E"/>
    <w:rsid w:val="000433EA"/>
    <w:rsid w:val="00044625"/>
    <w:rsid w:val="000448C9"/>
    <w:rsid w:val="000449EF"/>
    <w:rsid w:val="00045172"/>
    <w:rsid w:val="000456F0"/>
    <w:rsid w:val="00046685"/>
    <w:rsid w:val="00046768"/>
    <w:rsid w:val="00047560"/>
    <w:rsid w:val="00050120"/>
    <w:rsid w:val="00050646"/>
    <w:rsid w:val="0005068C"/>
    <w:rsid w:val="00050943"/>
    <w:rsid w:val="00050C39"/>
    <w:rsid w:val="00051AA7"/>
    <w:rsid w:val="000526F0"/>
    <w:rsid w:val="00052822"/>
    <w:rsid w:val="00053523"/>
    <w:rsid w:val="00053C07"/>
    <w:rsid w:val="000551BA"/>
    <w:rsid w:val="00055671"/>
    <w:rsid w:val="00055D25"/>
    <w:rsid w:val="0005608C"/>
    <w:rsid w:val="00056838"/>
    <w:rsid w:val="00056AF4"/>
    <w:rsid w:val="00056BF3"/>
    <w:rsid w:val="00056C1C"/>
    <w:rsid w:val="000572EF"/>
    <w:rsid w:val="000576F5"/>
    <w:rsid w:val="00057EE7"/>
    <w:rsid w:val="0006010E"/>
    <w:rsid w:val="000602F1"/>
    <w:rsid w:val="000625F5"/>
    <w:rsid w:val="00062A67"/>
    <w:rsid w:val="000631E8"/>
    <w:rsid w:val="000631F9"/>
    <w:rsid w:val="0006355A"/>
    <w:rsid w:val="00064548"/>
    <w:rsid w:val="00064675"/>
    <w:rsid w:val="00064809"/>
    <w:rsid w:val="000660C7"/>
    <w:rsid w:val="000663DA"/>
    <w:rsid w:val="00067018"/>
    <w:rsid w:val="00067728"/>
    <w:rsid w:val="00067AC7"/>
    <w:rsid w:val="00067B44"/>
    <w:rsid w:val="00067CFE"/>
    <w:rsid w:val="000702C3"/>
    <w:rsid w:val="000712A5"/>
    <w:rsid w:val="00071397"/>
    <w:rsid w:val="000725D0"/>
    <w:rsid w:val="00072989"/>
    <w:rsid w:val="000731D9"/>
    <w:rsid w:val="00073691"/>
    <w:rsid w:val="00073BDA"/>
    <w:rsid w:val="00073BF6"/>
    <w:rsid w:val="000746AE"/>
    <w:rsid w:val="00074969"/>
    <w:rsid w:val="00074CCF"/>
    <w:rsid w:val="00074E1E"/>
    <w:rsid w:val="00075598"/>
    <w:rsid w:val="00075631"/>
    <w:rsid w:val="000757E3"/>
    <w:rsid w:val="00075D30"/>
    <w:rsid w:val="00075F9F"/>
    <w:rsid w:val="0007654F"/>
    <w:rsid w:val="000767E8"/>
    <w:rsid w:val="00076AA5"/>
    <w:rsid w:val="00077539"/>
    <w:rsid w:val="00077747"/>
    <w:rsid w:val="000778AA"/>
    <w:rsid w:val="00077A35"/>
    <w:rsid w:val="00077B68"/>
    <w:rsid w:val="00080E58"/>
    <w:rsid w:val="000816F8"/>
    <w:rsid w:val="00081B2D"/>
    <w:rsid w:val="00082543"/>
    <w:rsid w:val="000826B7"/>
    <w:rsid w:val="00082B7F"/>
    <w:rsid w:val="0008348C"/>
    <w:rsid w:val="00083E72"/>
    <w:rsid w:val="0008404A"/>
    <w:rsid w:val="000841B4"/>
    <w:rsid w:val="00084478"/>
    <w:rsid w:val="00084989"/>
    <w:rsid w:val="00084BAA"/>
    <w:rsid w:val="00084DA2"/>
    <w:rsid w:val="00085D03"/>
    <w:rsid w:val="00085FBD"/>
    <w:rsid w:val="000860B1"/>
    <w:rsid w:val="00086869"/>
    <w:rsid w:val="000868AF"/>
    <w:rsid w:val="00086CB7"/>
    <w:rsid w:val="000878DC"/>
    <w:rsid w:val="00087DE5"/>
    <w:rsid w:val="00090247"/>
    <w:rsid w:val="0009045F"/>
    <w:rsid w:val="00090753"/>
    <w:rsid w:val="000913C5"/>
    <w:rsid w:val="00091BBC"/>
    <w:rsid w:val="00092385"/>
    <w:rsid w:val="0009259C"/>
    <w:rsid w:val="000926CF"/>
    <w:rsid w:val="00092795"/>
    <w:rsid w:val="0009284C"/>
    <w:rsid w:val="000929BF"/>
    <w:rsid w:val="00092A83"/>
    <w:rsid w:val="00092D3E"/>
    <w:rsid w:val="00092DD8"/>
    <w:rsid w:val="0009305E"/>
    <w:rsid w:val="000938AA"/>
    <w:rsid w:val="00093B12"/>
    <w:rsid w:val="00093C54"/>
    <w:rsid w:val="0009405F"/>
    <w:rsid w:val="000948A5"/>
    <w:rsid w:val="000948C8"/>
    <w:rsid w:val="00095192"/>
    <w:rsid w:val="000956AE"/>
    <w:rsid w:val="000959DC"/>
    <w:rsid w:val="00095AD2"/>
    <w:rsid w:val="00095F82"/>
    <w:rsid w:val="00096627"/>
    <w:rsid w:val="00097101"/>
    <w:rsid w:val="00097338"/>
    <w:rsid w:val="000A029C"/>
    <w:rsid w:val="000A0597"/>
    <w:rsid w:val="000A094B"/>
    <w:rsid w:val="000A14BB"/>
    <w:rsid w:val="000A25CD"/>
    <w:rsid w:val="000A3200"/>
    <w:rsid w:val="000A3D7D"/>
    <w:rsid w:val="000A3E08"/>
    <w:rsid w:val="000A4086"/>
    <w:rsid w:val="000A4144"/>
    <w:rsid w:val="000A4222"/>
    <w:rsid w:val="000A4385"/>
    <w:rsid w:val="000A4F79"/>
    <w:rsid w:val="000A53BA"/>
    <w:rsid w:val="000A57AA"/>
    <w:rsid w:val="000A5885"/>
    <w:rsid w:val="000A58B1"/>
    <w:rsid w:val="000A6429"/>
    <w:rsid w:val="000A6A2B"/>
    <w:rsid w:val="000A732B"/>
    <w:rsid w:val="000A7CA7"/>
    <w:rsid w:val="000B03E1"/>
    <w:rsid w:val="000B092D"/>
    <w:rsid w:val="000B0E5E"/>
    <w:rsid w:val="000B141F"/>
    <w:rsid w:val="000B1D11"/>
    <w:rsid w:val="000B1F3D"/>
    <w:rsid w:val="000B1FA7"/>
    <w:rsid w:val="000B21AB"/>
    <w:rsid w:val="000B258C"/>
    <w:rsid w:val="000B2D68"/>
    <w:rsid w:val="000B3DD4"/>
    <w:rsid w:val="000B48E6"/>
    <w:rsid w:val="000B57C6"/>
    <w:rsid w:val="000B5E16"/>
    <w:rsid w:val="000B66B2"/>
    <w:rsid w:val="000B6BC9"/>
    <w:rsid w:val="000B6F39"/>
    <w:rsid w:val="000B70C4"/>
    <w:rsid w:val="000B7D0D"/>
    <w:rsid w:val="000B7E10"/>
    <w:rsid w:val="000C04A2"/>
    <w:rsid w:val="000C0EFF"/>
    <w:rsid w:val="000C146E"/>
    <w:rsid w:val="000C194F"/>
    <w:rsid w:val="000C19EC"/>
    <w:rsid w:val="000C2A3D"/>
    <w:rsid w:val="000C3199"/>
    <w:rsid w:val="000C36B4"/>
    <w:rsid w:val="000C3D65"/>
    <w:rsid w:val="000C40E4"/>
    <w:rsid w:val="000C4837"/>
    <w:rsid w:val="000C50A7"/>
    <w:rsid w:val="000C51BA"/>
    <w:rsid w:val="000C6549"/>
    <w:rsid w:val="000C69D1"/>
    <w:rsid w:val="000C6C3B"/>
    <w:rsid w:val="000C6DD3"/>
    <w:rsid w:val="000C70FD"/>
    <w:rsid w:val="000C72CA"/>
    <w:rsid w:val="000C760F"/>
    <w:rsid w:val="000C7DBB"/>
    <w:rsid w:val="000D0F42"/>
    <w:rsid w:val="000D1258"/>
    <w:rsid w:val="000D1B6E"/>
    <w:rsid w:val="000D2105"/>
    <w:rsid w:val="000D2BFE"/>
    <w:rsid w:val="000D4286"/>
    <w:rsid w:val="000D4473"/>
    <w:rsid w:val="000D4784"/>
    <w:rsid w:val="000D5BA4"/>
    <w:rsid w:val="000D5D75"/>
    <w:rsid w:val="000D5FB0"/>
    <w:rsid w:val="000D607C"/>
    <w:rsid w:val="000D62AE"/>
    <w:rsid w:val="000D6A6E"/>
    <w:rsid w:val="000D744D"/>
    <w:rsid w:val="000D7898"/>
    <w:rsid w:val="000D7B7B"/>
    <w:rsid w:val="000E059B"/>
    <w:rsid w:val="000E0744"/>
    <w:rsid w:val="000E088A"/>
    <w:rsid w:val="000E0DF9"/>
    <w:rsid w:val="000E0E08"/>
    <w:rsid w:val="000E1121"/>
    <w:rsid w:val="000E1DD7"/>
    <w:rsid w:val="000E21E1"/>
    <w:rsid w:val="000E2A86"/>
    <w:rsid w:val="000E2A8C"/>
    <w:rsid w:val="000E2C59"/>
    <w:rsid w:val="000E3351"/>
    <w:rsid w:val="000E3546"/>
    <w:rsid w:val="000E38FE"/>
    <w:rsid w:val="000E3A6E"/>
    <w:rsid w:val="000E445D"/>
    <w:rsid w:val="000E44C4"/>
    <w:rsid w:val="000E46E4"/>
    <w:rsid w:val="000E54A3"/>
    <w:rsid w:val="000E62F6"/>
    <w:rsid w:val="000E63BC"/>
    <w:rsid w:val="000E66B0"/>
    <w:rsid w:val="000E6DE4"/>
    <w:rsid w:val="000E70AB"/>
    <w:rsid w:val="000E750B"/>
    <w:rsid w:val="000F0D93"/>
    <w:rsid w:val="000F15A8"/>
    <w:rsid w:val="000F1B86"/>
    <w:rsid w:val="000F5889"/>
    <w:rsid w:val="000F5ABE"/>
    <w:rsid w:val="000F623F"/>
    <w:rsid w:val="000F6642"/>
    <w:rsid w:val="000F6761"/>
    <w:rsid w:val="000F6C84"/>
    <w:rsid w:val="000F6D62"/>
    <w:rsid w:val="000F6EA8"/>
    <w:rsid w:val="000F7082"/>
    <w:rsid w:val="000F7241"/>
    <w:rsid w:val="001005B6"/>
    <w:rsid w:val="00100EF2"/>
    <w:rsid w:val="001018EB"/>
    <w:rsid w:val="001019A7"/>
    <w:rsid w:val="00101CBA"/>
    <w:rsid w:val="00102340"/>
    <w:rsid w:val="001026B9"/>
    <w:rsid w:val="00102B77"/>
    <w:rsid w:val="00104137"/>
    <w:rsid w:val="001043D2"/>
    <w:rsid w:val="001045CB"/>
    <w:rsid w:val="00104B0D"/>
    <w:rsid w:val="00105A5E"/>
    <w:rsid w:val="00105AFC"/>
    <w:rsid w:val="00106B73"/>
    <w:rsid w:val="00106EBE"/>
    <w:rsid w:val="00106F47"/>
    <w:rsid w:val="00107277"/>
    <w:rsid w:val="001073E4"/>
    <w:rsid w:val="00107463"/>
    <w:rsid w:val="001106F3"/>
    <w:rsid w:val="001107C4"/>
    <w:rsid w:val="00110C5F"/>
    <w:rsid w:val="00111944"/>
    <w:rsid w:val="00111D1D"/>
    <w:rsid w:val="00112742"/>
    <w:rsid w:val="001129A0"/>
    <w:rsid w:val="00112A54"/>
    <w:rsid w:val="0011301A"/>
    <w:rsid w:val="00113370"/>
    <w:rsid w:val="00113AFD"/>
    <w:rsid w:val="00113B79"/>
    <w:rsid w:val="00113EEB"/>
    <w:rsid w:val="00113F25"/>
    <w:rsid w:val="00113FDF"/>
    <w:rsid w:val="00114A22"/>
    <w:rsid w:val="00115688"/>
    <w:rsid w:val="001158EA"/>
    <w:rsid w:val="00115937"/>
    <w:rsid w:val="00115BB8"/>
    <w:rsid w:val="001164AE"/>
    <w:rsid w:val="00116980"/>
    <w:rsid w:val="00116A71"/>
    <w:rsid w:val="00116F15"/>
    <w:rsid w:val="0011750B"/>
    <w:rsid w:val="00121382"/>
    <w:rsid w:val="00121EA8"/>
    <w:rsid w:val="00122D17"/>
    <w:rsid w:val="00123427"/>
    <w:rsid w:val="00123675"/>
    <w:rsid w:val="00123D68"/>
    <w:rsid w:val="00123E94"/>
    <w:rsid w:val="00124A50"/>
    <w:rsid w:val="001250FB"/>
    <w:rsid w:val="001252A1"/>
    <w:rsid w:val="0013012C"/>
    <w:rsid w:val="00130145"/>
    <w:rsid w:val="001306C8"/>
    <w:rsid w:val="00132217"/>
    <w:rsid w:val="00132A82"/>
    <w:rsid w:val="00133446"/>
    <w:rsid w:val="00133544"/>
    <w:rsid w:val="001336EF"/>
    <w:rsid w:val="00133E24"/>
    <w:rsid w:val="0013477E"/>
    <w:rsid w:val="001348C1"/>
    <w:rsid w:val="00134E0E"/>
    <w:rsid w:val="001351BF"/>
    <w:rsid w:val="0013540D"/>
    <w:rsid w:val="001365C9"/>
    <w:rsid w:val="0013664C"/>
    <w:rsid w:val="00136932"/>
    <w:rsid w:val="001370AF"/>
    <w:rsid w:val="001375CF"/>
    <w:rsid w:val="00137C03"/>
    <w:rsid w:val="00137FA2"/>
    <w:rsid w:val="001405D0"/>
    <w:rsid w:val="00140C2D"/>
    <w:rsid w:val="00140D6C"/>
    <w:rsid w:val="0014100F"/>
    <w:rsid w:val="00141049"/>
    <w:rsid w:val="001412A8"/>
    <w:rsid w:val="00141352"/>
    <w:rsid w:val="0014153E"/>
    <w:rsid w:val="00141941"/>
    <w:rsid w:val="00142203"/>
    <w:rsid w:val="00142752"/>
    <w:rsid w:val="001430FF"/>
    <w:rsid w:val="00143299"/>
    <w:rsid w:val="0014346F"/>
    <w:rsid w:val="001435C5"/>
    <w:rsid w:val="001445C3"/>
    <w:rsid w:val="00144D7B"/>
    <w:rsid w:val="001454E9"/>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D48"/>
    <w:rsid w:val="00151F15"/>
    <w:rsid w:val="001520D3"/>
    <w:rsid w:val="00153A24"/>
    <w:rsid w:val="00153A7C"/>
    <w:rsid w:val="001544FA"/>
    <w:rsid w:val="00154618"/>
    <w:rsid w:val="001546C3"/>
    <w:rsid w:val="00154956"/>
    <w:rsid w:val="00154C05"/>
    <w:rsid w:val="001551E4"/>
    <w:rsid w:val="001559EE"/>
    <w:rsid w:val="00155D11"/>
    <w:rsid w:val="00155D79"/>
    <w:rsid w:val="001563B7"/>
    <w:rsid w:val="00156BB6"/>
    <w:rsid w:val="00156F79"/>
    <w:rsid w:val="001573D8"/>
    <w:rsid w:val="001575F9"/>
    <w:rsid w:val="0015785F"/>
    <w:rsid w:val="00157970"/>
    <w:rsid w:val="00157C27"/>
    <w:rsid w:val="001602F9"/>
    <w:rsid w:val="00161BBF"/>
    <w:rsid w:val="00161DDD"/>
    <w:rsid w:val="00161EFB"/>
    <w:rsid w:val="001622DC"/>
    <w:rsid w:val="0016337A"/>
    <w:rsid w:val="00163542"/>
    <w:rsid w:val="00163813"/>
    <w:rsid w:val="001638EF"/>
    <w:rsid w:val="001641D8"/>
    <w:rsid w:val="001644F4"/>
    <w:rsid w:val="00164FFD"/>
    <w:rsid w:val="00165119"/>
    <w:rsid w:val="001653C2"/>
    <w:rsid w:val="001659B0"/>
    <w:rsid w:val="00165ED1"/>
    <w:rsid w:val="00166103"/>
    <w:rsid w:val="001666B8"/>
    <w:rsid w:val="00166AD6"/>
    <w:rsid w:val="001671B7"/>
    <w:rsid w:val="00167281"/>
    <w:rsid w:val="00167B51"/>
    <w:rsid w:val="00167C2B"/>
    <w:rsid w:val="00170423"/>
    <w:rsid w:val="001706F0"/>
    <w:rsid w:val="0017085D"/>
    <w:rsid w:val="00170E77"/>
    <w:rsid w:val="0017154C"/>
    <w:rsid w:val="00172BA2"/>
    <w:rsid w:val="00172EB7"/>
    <w:rsid w:val="001730A2"/>
    <w:rsid w:val="00173203"/>
    <w:rsid w:val="001739FD"/>
    <w:rsid w:val="001741AC"/>
    <w:rsid w:val="00174A07"/>
    <w:rsid w:val="00175063"/>
    <w:rsid w:val="001754E3"/>
    <w:rsid w:val="00175F8A"/>
    <w:rsid w:val="00176002"/>
    <w:rsid w:val="001760CA"/>
    <w:rsid w:val="0017626A"/>
    <w:rsid w:val="00176499"/>
    <w:rsid w:val="00176905"/>
    <w:rsid w:val="00176AE4"/>
    <w:rsid w:val="00177215"/>
    <w:rsid w:val="00177AE9"/>
    <w:rsid w:val="00180620"/>
    <w:rsid w:val="001809BA"/>
    <w:rsid w:val="00180D97"/>
    <w:rsid w:val="00181B98"/>
    <w:rsid w:val="00181E12"/>
    <w:rsid w:val="001821EF"/>
    <w:rsid w:val="00182D3E"/>
    <w:rsid w:val="00183028"/>
    <w:rsid w:val="00183359"/>
    <w:rsid w:val="00183A36"/>
    <w:rsid w:val="00183F43"/>
    <w:rsid w:val="001844C2"/>
    <w:rsid w:val="00184B04"/>
    <w:rsid w:val="00184E66"/>
    <w:rsid w:val="0018551E"/>
    <w:rsid w:val="0018576B"/>
    <w:rsid w:val="00185A95"/>
    <w:rsid w:val="00186720"/>
    <w:rsid w:val="00186F35"/>
    <w:rsid w:val="00191519"/>
    <w:rsid w:val="001916D2"/>
    <w:rsid w:val="00191C08"/>
    <w:rsid w:val="00191D17"/>
    <w:rsid w:val="00192802"/>
    <w:rsid w:val="00192870"/>
    <w:rsid w:val="00192B06"/>
    <w:rsid w:val="00192EEC"/>
    <w:rsid w:val="001933C8"/>
    <w:rsid w:val="00193548"/>
    <w:rsid w:val="00193900"/>
    <w:rsid w:val="00194479"/>
    <w:rsid w:val="00194707"/>
    <w:rsid w:val="00195297"/>
    <w:rsid w:val="001955D6"/>
    <w:rsid w:val="00195B37"/>
    <w:rsid w:val="001965ED"/>
    <w:rsid w:val="001967E2"/>
    <w:rsid w:val="00196AE8"/>
    <w:rsid w:val="00197805"/>
    <w:rsid w:val="001A09E5"/>
    <w:rsid w:val="001A0DD6"/>
    <w:rsid w:val="001A1685"/>
    <w:rsid w:val="001A1DF8"/>
    <w:rsid w:val="001A2E3F"/>
    <w:rsid w:val="001A39EE"/>
    <w:rsid w:val="001A3E1A"/>
    <w:rsid w:val="001A457C"/>
    <w:rsid w:val="001A5296"/>
    <w:rsid w:val="001A556D"/>
    <w:rsid w:val="001A557A"/>
    <w:rsid w:val="001A5EDC"/>
    <w:rsid w:val="001A788B"/>
    <w:rsid w:val="001A7890"/>
    <w:rsid w:val="001B028B"/>
    <w:rsid w:val="001B107F"/>
    <w:rsid w:val="001B1FA1"/>
    <w:rsid w:val="001B1FDD"/>
    <w:rsid w:val="001B20C0"/>
    <w:rsid w:val="001B2427"/>
    <w:rsid w:val="001B3FDC"/>
    <w:rsid w:val="001B43C8"/>
    <w:rsid w:val="001B44D9"/>
    <w:rsid w:val="001B473D"/>
    <w:rsid w:val="001B4B86"/>
    <w:rsid w:val="001B5CE4"/>
    <w:rsid w:val="001B5DA1"/>
    <w:rsid w:val="001B5F2E"/>
    <w:rsid w:val="001B606A"/>
    <w:rsid w:val="001B6401"/>
    <w:rsid w:val="001B65D1"/>
    <w:rsid w:val="001B6712"/>
    <w:rsid w:val="001B6E77"/>
    <w:rsid w:val="001B7B26"/>
    <w:rsid w:val="001C089F"/>
    <w:rsid w:val="001C1705"/>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3B28"/>
    <w:rsid w:val="001D42BB"/>
    <w:rsid w:val="001D4301"/>
    <w:rsid w:val="001D4EC6"/>
    <w:rsid w:val="001D534C"/>
    <w:rsid w:val="001D59B8"/>
    <w:rsid w:val="001D5F09"/>
    <w:rsid w:val="001D6091"/>
    <w:rsid w:val="001D7B33"/>
    <w:rsid w:val="001D7E84"/>
    <w:rsid w:val="001D7FC9"/>
    <w:rsid w:val="001E0554"/>
    <w:rsid w:val="001E1288"/>
    <w:rsid w:val="001E1413"/>
    <w:rsid w:val="001E1D5F"/>
    <w:rsid w:val="001E2643"/>
    <w:rsid w:val="001E299B"/>
    <w:rsid w:val="001E2C84"/>
    <w:rsid w:val="001E2E12"/>
    <w:rsid w:val="001E2E4E"/>
    <w:rsid w:val="001E2E6B"/>
    <w:rsid w:val="001E33E5"/>
    <w:rsid w:val="001E356C"/>
    <w:rsid w:val="001E3EF6"/>
    <w:rsid w:val="001E406E"/>
    <w:rsid w:val="001E43B5"/>
    <w:rsid w:val="001E49AA"/>
    <w:rsid w:val="001E4A0C"/>
    <w:rsid w:val="001E5855"/>
    <w:rsid w:val="001E5C2C"/>
    <w:rsid w:val="001E5D57"/>
    <w:rsid w:val="001E5E98"/>
    <w:rsid w:val="001E601E"/>
    <w:rsid w:val="001E641C"/>
    <w:rsid w:val="001E643E"/>
    <w:rsid w:val="001E6977"/>
    <w:rsid w:val="001E7314"/>
    <w:rsid w:val="001F0342"/>
    <w:rsid w:val="001F03C6"/>
    <w:rsid w:val="001F121D"/>
    <w:rsid w:val="001F1421"/>
    <w:rsid w:val="001F16CB"/>
    <w:rsid w:val="001F17CC"/>
    <w:rsid w:val="001F1AAB"/>
    <w:rsid w:val="001F2BE3"/>
    <w:rsid w:val="001F30F4"/>
    <w:rsid w:val="001F33F7"/>
    <w:rsid w:val="001F35DF"/>
    <w:rsid w:val="001F3670"/>
    <w:rsid w:val="001F3B49"/>
    <w:rsid w:val="001F3D19"/>
    <w:rsid w:val="001F40FB"/>
    <w:rsid w:val="001F4304"/>
    <w:rsid w:val="001F437D"/>
    <w:rsid w:val="001F4CDD"/>
    <w:rsid w:val="00200AD0"/>
    <w:rsid w:val="002018AD"/>
    <w:rsid w:val="002019E5"/>
    <w:rsid w:val="002021A4"/>
    <w:rsid w:val="00202411"/>
    <w:rsid w:val="0020391E"/>
    <w:rsid w:val="00205FCA"/>
    <w:rsid w:val="00205FE2"/>
    <w:rsid w:val="00206449"/>
    <w:rsid w:val="0020724F"/>
    <w:rsid w:val="002079DA"/>
    <w:rsid w:val="00207B06"/>
    <w:rsid w:val="00207EA3"/>
    <w:rsid w:val="00207EE1"/>
    <w:rsid w:val="00210276"/>
    <w:rsid w:val="00210649"/>
    <w:rsid w:val="00210769"/>
    <w:rsid w:val="00210EC3"/>
    <w:rsid w:val="00211081"/>
    <w:rsid w:val="0021120E"/>
    <w:rsid w:val="00211929"/>
    <w:rsid w:val="00211DE1"/>
    <w:rsid w:val="00212271"/>
    <w:rsid w:val="002129D7"/>
    <w:rsid w:val="00212DEB"/>
    <w:rsid w:val="00213069"/>
    <w:rsid w:val="00213A7C"/>
    <w:rsid w:val="00213D3B"/>
    <w:rsid w:val="002143F5"/>
    <w:rsid w:val="00214D57"/>
    <w:rsid w:val="0021540D"/>
    <w:rsid w:val="002155F3"/>
    <w:rsid w:val="00215B7E"/>
    <w:rsid w:val="00220182"/>
    <w:rsid w:val="0022057C"/>
    <w:rsid w:val="002208DB"/>
    <w:rsid w:val="0022114F"/>
    <w:rsid w:val="00221E28"/>
    <w:rsid w:val="00222188"/>
    <w:rsid w:val="0022315B"/>
    <w:rsid w:val="00223A2F"/>
    <w:rsid w:val="00223C50"/>
    <w:rsid w:val="00223CBF"/>
    <w:rsid w:val="00224247"/>
    <w:rsid w:val="002242C4"/>
    <w:rsid w:val="002249DA"/>
    <w:rsid w:val="00225165"/>
    <w:rsid w:val="00225F2E"/>
    <w:rsid w:val="00226813"/>
    <w:rsid w:val="00226FD9"/>
    <w:rsid w:val="0022737F"/>
    <w:rsid w:val="00227388"/>
    <w:rsid w:val="00227AE6"/>
    <w:rsid w:val="00230D27"/>
    <w:rsid w:val="0023104C"/>
    <w:rsid w:val="0023106E"/>
    <w:rsid w:val="0023177A"/>
    <w:rsid w:val="00231F0A"/>
    <w:rsid w:val="0023252D"/>
    <w:rsid w:val="002330CB"/>
    <w:rsid w:val="002336DD"/>
    <w:rsid w:val="002337A3"/>
    <w:rsid w:val="00233B73"/>
    <w:rsid w:val="00234AAE"/>
    <w:rsid w:val="00235BE8"/>
    <w:rsid w:val="00235BF8"/>
    <w:rsid w:val="0023625D"/>
    <w:rsid w:val="00236328"/>
    <w:rsid w:val="002368D9"/>
    <w:rsid w:val="00236E34"/>
    <w:rsid w:val="0024009D"/>
    <w:rsid w:val="0024042A"/>
    <w:rsid w:val="002406C3"/>
    <w:rsid w:val="00240A61"/>
    <w:rsid w:val="00240EC7"/>
    <w:rsid w:val="002411B6"/>
    <w:rsid w:val="00241487"/>
    <w:rsid w:val="00241F46"/>
    <w:rsid w:val="00242288"/>
    <w:rsid w:val="00242480"/>
    <w:rsid w:val="00243581"/>
    <w:rsid w:val="00243B37"/>
    <w:rsid w:val="002445A1"/>
    <w:rsid w:val="002445CB"/>
    <w:rsid w:val="00245007"/>
    <w:rsid w:val="00245F98"/>
    <w:rsid w:val="00246AA6"/>
    <w:rsid w:val="00246AB3"/>
    <w:rsid w:val="00246AB7"/>
    <w:rsid w:val="00246D84"/>
    <w:rsid w:val="00247591"/>
    <w:rsid w:val="002478C4"/>
    <w:rsid w:val="00247C16"/>
    <w:rsid w:val="00250E6C"/>
    <w:rsid w:val="002515D2"/>
    <w:rsid w:val="002519E6"/>
    <w:rsid w:val="00251AA3"/>
    <w:rsid w:val="00251F27"/>
    <w:rsid w:val="00252956"/>
    <w:rsid w:val="00252E0A"/>
    <w:rsid w:val="00253577"/>
    <w:rsid w:val="002540AA"/>
    <w:rsid w:val="002549B5"/>
    <w:rsid w:val="00255408"/>
    <w:rsid w:val="00256F36"/>
    <w:rsid w:val="00257422"/>
    <w:rsid w:val="00257933"/>
    <w:rsid w:val="00257F7F"/>
    <w:rsid w:val="0026071B"/>
    <w:rsid w:val="00260804"/>
    <w:rsid w:val="002608DD"/>
    <w:rsid w:val="002609AE"/>
    <w:rsid w:val="00260FC8"/>
    <w:rsid w:val="002612C6"/>
    <w:rsid w:val="002613B5"/>
    <w:rsid w:val="00261619"/>
    <w:rsid w:val="002618F6"/>
    <w:rsid w:val="00261B6A"/>
    <w:rsid w:val="0026233C"/>
    <w:rsid w:val="0026299E"/>
    <w:rsid w:val="002631DA"/>
    <w:rsid w:val="00263334"/>
    <w:rsid w:val="00263F92"/>
    <w:rsid w:val="00264376"/>
    <w:rsid w:val="002646E1"/>
    <w:rsid w:val="00264AE2"/>
    <w:rsid w:val="00264FF7"/>
    <w:rsid w:val="00265028"/>
    <w:rsid w:val="00265031"/>
    <w:rsid w:val="002655A5"/>
    <w:rsid w:val="0026560F"/>
    <w:rsid w:val="00267930"/>
    <w:rsid w:val="0027059A"/>
    <w:rsid w:val="00270982"/>
    <w:rsid w:val="00270E39"/>
    <w:rsid w:val="00271E08"/>
    <w:rsid w:val="00272928"/>
    <w:rsid w:val="00272D36"/>
    <w:rsid w:val="0027331F"/>
    <w:rsid w:val="00273A64"/>
    <w:rsid w:val="00273F25"/>
    <w:rsid w:val="002740B7"/>
    <w:rsid w:val="002744A7"/>
    <w:rsid w:val="002748D3"/>
    <w:rsid w:val="00274C90"/>
    <w:rsid w:val="00274CCB"/>
    <w:rsid w:val="00275B4B"/>
    <w:rsid w:val="00276548"/>
    <w:rsid w:val="00276C92"/>
    <w:rsid w:val="00277000"/>
    <w:rsid w:val="00277153"/>
    <w:rsid w:val="002771F2"/>
    <w:rsid w:val="00277245"/>
    <w:rsid w:val="00277B8F"/>
    <w:rsid w:val="0028008A"/>
    <w:rsid w:val="00280748"/>
    <w:rsid w:val="002809D9"/>
    <w:rsid w:val="00280D63"/>
    <w:rsid w:val="00281234"/>
    <w:rsid w:val="002815C6"/>
    <w:rsid w:val="00281AEA"/>
    <w:rsid w:val="0028237D"/>
    <w:rsid w:val="00282491"/>
    <w:rsid w:val="00282FAB"/>
    <w:rsid w:val="002835AD"/>
    <w:rsid w:val="00283795"/>
    <w:rsid w:val="00283ABF"/>
    <w:rsid w:val="00283D5F"/>
    <w:rsid w:val="00284D20"/>
    <w:rsid w:val="002850AE"/>
    <w:rsid w:val="002853C9"/>
    <w:rsid w:val="00285672"/>
    <w:rsid w:val="002859EA"/>
    <w:rsid w:val="002861C2"/>
    <w:rsid w:val="00286A1C"/>
    <w:rsid w:val="00287326"/>
    <w:rsid w:val="00287939"/>
    <w:rsid w:val="0029020E"/>
    <w:rsid w:val="00290559"/>
    <w:rsid w:val="002906D2"/>
    <w:rsid w:val="002908D8"/>
    <w:rsid w:val="00290D69"/>
    <w:rsid w:val="00290FB4"/>
    <w:rsid w:val="0029109B"/>
    <w:rsid w:val="002911EA"/>
    <w:rsid w:val="00291B72"/>
    <w:rsid w:val="00291F18"/>
    <w:rsid w:val="00291F86"/>
    <w:rsid w:val="00293386"/>
    <w:rsid w:val="002935AE"/>
    <w:rsid w:val="00293D2B"/>
    <w:rsid w:val="00293DF4"/>
    <w:rsid w:val="00293F2B"/>
    <w:rsid w:val="0029407C"/>
    <w:rsid w:val="002942A0"/>
    <w:rsid w:val="0029468B"/>
    <w:rsid w:val="00294BBC"/>
    <w:rsid w:val="00294C2F"/>
    <w:rsid w:val="002952B4"/>
    <w:rsid w:val="002956E9"/>
    <w:rsid w:val="00295D1D"/>
    <w:rsid w:val="002963E0"/>
    <w:rsid w:val="00296C2E"/>
    <w:rsid w:val="00296E5D"/>
    <w:rsid w:val="00296EF2"/>
    <w:rsid w:val="0029700C"/>
    <w:rsid w:val="00297880"/>
    <w:rsid w:val="002978AF"/>
    <w:rsid w:val="00297B6B"/>
    <w:rsid w:val="002A109D"/>
    <w:rsid w:val="002A19B1"/>
    <w:rsid w:val="002A1D25"/>
    <w:rsid w:val="002A2033"/>
    <w:rsid w:val="002A2D78"/>
    <w:rsid w:val="002A401E"/>
    <w:rsid w:val="002A45C7"/>
    <w:rsid w:val="002A4655"/>
    <w:rsid w:val="002A4918"/>
    <w:rsid w:val="002A4CC0"/>
    <w:rsid w:val="002A54DA"/>
    <w:rsid w:val="002A5720"/>
    <w:rsid w:val="002A57EC"/>
    <w:rsid w:val="002A5F64"/>
    <w:rsid w:val="002A6271"/>
    <w:rsid w:val="002A6E4F"/>
    <w:rsid w:val="002A71E0"/>
    <w:rsid w:val="002A72E8"/>
    <w:rsid w:val="002A7C08"/>
    <w:rsid w:val="002B03B7"/>
    <w:rsid w:val="002B0A14"/>
    <w:rsid w:val="002B0C08"/>
    <w:rsid w:val="002B0CF9"/>
    <w:rsid w:val="002B10E4"/>
    <w:rsid w:val="002B17D9"/>
    <w:rsid w:val="002B1B03"/>
    <w:rsid w:val="002B1BE8"/>
    <w:rsid w:val="002B1F5D"/>
    <w:rsid w:val="002B2179"/>
    <w:rsid w:val="002B274B"/>
    <w:rsid w:val="002B330D"/>
    <w:rsid w:val="002B3D4E"/>
    <w:rsid w:val="002B3F5B"/>
    <w:rsid w:val="002B467D"/>
    <w:rsid w:val="002B50F9"/>
    <w:rsid w:val="002B6053"/>
    <w:rsid w:val="002B6525"/>
    <w:rsid w:val="002B68F4"/>
    <w:rsid w:val="002B695D"/>
    <w:rsid w:val="002B746F"/>
    <w:rsid w:val="002B780A"/>
    <w:rsid w:val="002C10AB"/>
    <w:rsid w:val="002C1E74"/>
    <w:rsid w:val="002C21DC"/>
    <w:rsid w:val="002C225A"/>
    <w:rsid w:val="002C22FF"/>
    <w:rsid w:val="002C2C0F"/>
    <w:rsid w:val="002C3D6D"/>
    <w:rsid w:val="002C3E0D"/>
    <w:rsid w:val="002C4049"/>
    <w:rsid w:val="002C42D7"/>
    <w:rsid w:val="002C47A9"/>
    <w:rsid w:val="002C4828"/>
    <w:rsid w:val="002C48B0"/>
    <w:rsid w:val="002C4F7E"/>
    <w:rsid w:val="002C51FD"/>
    <w:rsid w:val="002C6726"/>
    <w:rsid w:val="002C6EC0"/>
    <w:rsid w:val="002C7594"/>
    <w:rsid w:val="002C7A6C"/>
    <w:rsid w:val="002C7B25"/>
    <w:rsid w:val="002D002D"/>
    <w:rsid w:val="002D0037"/>
    <w:rsid w:val="002D0653"/>
    <w:rsid w:val="002D1109"/>
    <w:rsid w:val="002D1156"/>
    <w:rsid w:val="002D1183"/>
    <w:rsid w:val="002D123A"/>
    <w:rsid w:val="002D16FB"/>
    <w:rsid w:val="002D2248"/>
    <w:rsid w:val="002D2A18"/>
    <w:rsid w:val="002D2A1E"/>
    <w:rsid w:val="002D2F27"/>
    <w:rsid w:val="002D33CD"/>
    <w:rsid w:val="002D3FC8"/>
    <w:rsid w:val="002D5110"/>
    <w:rsid w:val="002D5539"/>
    <w:rsid w:val="002D5C6C"/>
    <w:rsid w:val="002D6A47"/>
    <w:rsid w:val="002D6F4A"/>
    <w:rsid w:val="002D77E6"/>
    <w:rsid w:val="002D78DE"/>
    <w:rsid w:val="002D7F81"/>
    <w:rsid w:val="002E0CAE"/>
    <w:rsid w:val="002E1031"/>
    <w:rsid w:val="002E1034"/>
    <w:rsid w:val="002E1655"/>
    <w:rsid w:val="002E1B19"/>
    <w:rsid w:val="002E24BC"/>
    <w:rsid w:val="002E2A42"/>
    <w:rsid w:val="002E2AC6"/>
    <w:rsid w:val="002E3266"/>
    <w:rsid w:val="002E4419"/>
    <w:rsid w:val="002E458B"/>
    <w:rsid w:val="002E4A0F"/>
    <w:rsid w:val="002E4A4D"/>
    <w:rsid w:val="002E506C"/>
    <w:rsid w:val="002E5313"/>
    <w:rsid w:val="002E5518"/>
    <w:rsid w:val="002E5BE4"/>
    <w:rsid w:val="002E5DA3"/>
    <w:rsid w:val="002E6541"/>
    <w:rsid w:val="002E656D"/>
    <w:rsid w:val="002E6767"/>
    <w:rsid w:val="002E6822"/>
    <w:rsid w:val="002E7D88"/>
    <w:rsid w:val="002F1535"/>
    <w:rsid w:val="002F1BE6"/>
    <w:rsid w:val="002F2B63"/>
    <w:rsid w:val="002F2BE3"/>
    <w:rsid w:val="002F2C85"/>
    <w:rsid w:val="002F3CA2"/>
    <w:rsid w:val="002F4589"/>
    <w:rsid w:val="002F4C54"/>
    <w:rsid w:val="002F51B2"/>
    <w:rsid w:val="002F6DD7"/>
    <w:rsid w:val="002F7344"/>
    <w:rsid w:val="002F73E3"/>
    <w:rsid w:val="002F7634"/>
    <w:rsid w:val="0030131D"/>
    <w:rsid w:val="00301E45"/>
    <w:rsid w:val="00302734"/>
    <w:rsid w:val="00302AED"/>
    <w:rsid w:val="00302BB8"/>
    <w:rsid w:val="00303D9A"/>
    <w:rsid w:val="003044ED"/>
    <w:rsid w:val="00304574"/>
    <w:rsid w:val="003047A4"/>
    <w:rsid w:val="00304EB1"/>
    <w:rsid w:val="00305C17"/>
    <w:rsid w:val="00305CEF"/>
    <w:rsid w:val="00305E8D"/>
    <w:rsid w:val="003066FD"/>
    <w:rsid w:val="0030724D"/>
    <w:rsid w:val="00307CD1"/>
    <w:rsid w:val="00307F86"/>
    <w:rsid w:val="00310099"/>
    <w:rsid w:val="00310194"/>
    <w:rsid w:val="00310B50"/>
    <w:rsid w:val="00310BD7"/>
    <w:rsid w:val="00310CCC"/>
    <w:rsid w:val="00311542"/>
    <w:rsid w:val="00311A66"/>
    <w:rsid w:val="00312153"/>
    <w:rsid w:val="00313389"/>
    <w:rsid w:val="0031456E"/>
    <w:rsid w:val="00314D2D"/>
    <w:rsid w:val="00314E86"/>
    <w:rsid w:val="00315531"/>
    <w:rsid w:val="003156AF"/>
    <w:rsid w:val="003156B2"/>
    <w:rsid w:val="0031589E"/>
    <w:rsid w:val="00315C27"/>
    <w:rsid w:val="00316474"/>
    <w:rsid w:val="00316CBB"/>
    <w:rsid w:val="00316CCE"/>
    <w:rsid w:val="00316EAB"/>
    <w:rsid w:val="00317D4A"/>
    <w:rsid w:val="00320855"/>
    <w:rsid w:val="00320B37"/>
    <w:rsid w:val="003215CA"/>
    <w:rsid w:val="00321984"/>
    <w:rsid w:val="00321FA4"/>
    <w:rsid w:val="0032257C"/>
    <w:rsid w:val="003226DA"/>
    <w:rsid w:val="00322898"/>
    <w:rsid w:val="00322D67"/>
    <w:rsid w:val="00322EDB"/>
    <w:rsid w:val="003230E2"/>
    <w:rsid w:val="0032400E"/>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54F"/>
    <w:rsid w:val="0033260E"/>
    <w:rsid w:val="00332B67"/>
    <w:rsid w:val="00332DC7"/>
    <w:rsid w:val="00333019"/>
    <w:rsid w:val="003333C4"/>
    <w:rsid w:val="003337EB"/>
    <w:rsid w:val="00333CF7"/>
    <w:rsid w:val="00333F47"/>
    <w:rsid w:val="00335183"/>
    <w:rsid w:val="003353CB"/>
    <w:rsid w:val="003358CD"/>
    <w:rsid w:val="00335DB7"/>
    <w:rsid w:val="0033718E"/>
    <w:rsid w:val="003373AD"/>
    <w:rsid w:val="00337401"/>
    <w:rsid w:val="00337558"/>
    <w:rsid w:val="00337A4C"/>
    <w:rsid w:val="00337AD2"/>
    <w:rsid w:val="00340FD0"/>
    <w:rsid w:val="00341362"/>
    <w:rsid w:val="003417FF"/>
    <w:rsid w:val="00341994"/>
    <w:rsid w:val="00341A91"/>
    <w:rsid w:val="00341CFB"/>
    <w:rsid w:val="00341D41"/>
    <w:rsid w:val="00341FA5"/>
    <w:rsid w:val="00342711"/>
    <w:rsid w:val="00342D25"/>
    <w:rsid w:val="00342E9C"/>
    <w:rsid w:val="003431AB"/>
    <w:rsid w:val="00343CAF"/>
    <w:rsid w:val="0034427E"/>
    <w:rsid w:val="003457B6"/>
    <w:rsid w:val="00345E6B"/>
    <w:rsid w:val="00345ED1"/>
    <w:rsid w:val="00346407"/>
    <w:rsid w:val="00346A9E"/>
    <w:rsid w:val="00346B3A"/>
    <w:rsid w:val="00346F07"/>
    <w:rsid w:val="00347762"/>
    <w:rsid w:val="00347F3D"/>
    <w:rsid w:val="003503C2"/>
    <w:rsid w:val="00350508"/>
    <w:rsid w:val="00350C04"/>
    <w:rsid w:val="00350E7B"/>
    <w:rsid w:val="00350E9A"/>
    <w:rsid w:val="00351073"/>
    <w:rsid w:val="003515D5"/>
    <w:rsid w:val="00351CC9"/>
    <w:rsid w:val="00351CE2"/>
    <w:rsid w:val="003525F2"/>
    <w:rsid w:val="0035288A"/>
    <w:rsid w:val="00352D26"/>
    <w:rsid w:val="00352E5C"/>
    <w:rsid w:val="0035352A"/>
    <w:rsid w:val="00353858"/>
    <w:rsid w:val="00353DC6"/>
    <w:rsid w:val="00353E3C"/>
    <w:rsid w:val="00354761"/>
    <w:rsid w:val="00354FF3"/>
    <w:rsid w:val="00355485"/>
    <w:rsid w:val="00355640"/>
    <w:rsid w:val="0035595D"/>
    <w:rsid w:val="003561ED"/>
    <w:rsid w:val="0035726A"/>
    <w:rsid w:val="003574C6"/>
    <w:rsid w:val="00357EA6"/>
    <w:rsid w:val="00360261"/>
    <w:rsid w:val="00360CBA"/>
    <w:rsid w:val="00361131"/>
    <w:rsid w:val="00361EB9"/>
    <w:rsid w:val="003622AA"/>
    <w:rsid w:val="003625BE"/>
    <w:rsid w:val="00362D0F"/>
    <w:rsid w:val="00362DCC"/>
    <w:rsid w:val="0036305A"/>
    <w:rsid w:val="00363535"/>
    <w:rsid w:val="00363BA8"/>
    <w:rsid w:val="00363BF9"/>
    <w:rsid w:val="00363DDC"/>
    <w:rsid w:val="0036430F"/>
    <w:rsid w:val="00364E99"/>
    <w:rsid w:val="003656EE"/>
    <w:rsid w:val="00365F0D"/>
    <w:rsid w:val="00366A30"/>
    <w:rsid w:val="00367CF8"/>
    <w:rsid w:val="003706B4"/>
    <w:rsid w:val="003718B5"/>
    <w:rsid w:val="00371FB2"/>
    <w:rsid w:val="00373630"/>
    <w:rsid w:val="00374109"/>
    <w:rsid w:val="003743F2"/>
    <w:rsid w:val="003744E5"/>
    <w:rsid w:val="003745E7"/>
    <w:rsid w:val="0037531D"/>
    <w:rsid w:val="00375831"/>
    <w:rsid w:val="003759D9"/>
    <w:rsid w:val="00375D0A"/>
    <w:rsid w:val="00375FBA"/>
    <w:rsid w:val="0037600E"/>
    <w:rsid w:val="003769FC"/>
    <w:rsid w:val="00376B23"/>
    <w:rsid w:val="00377005"/>
    <w:rsid w:val="003771CA"/>
    <w:rsid w:val="00377505"/>
    <w:rsid w:val="0037777B"/>
    <w:rsid w:val="00377E06"/>
    <w:rsid w:val="00380588"/>
    <w:rsid w:val="003808B8"/>
    <w:rsid w:val="00381055"/>
    <w:rsid w:val="00381080"/>
    <w:rsid w:val="003828BF"/>
    <w:rsid w:val="003840A6"/>
    <w:rsid w:val="003854F2"/>
    <w:rsid w:val="0038588E"/>
    <w:rsid w:val="00386B15"/>
    <w:rsid w:val="0038785C"/>
    <w:rsid w:val="00387F24"/>
    <w:rsid w:val="003901FD"/>
    <w:rsid w:val="00390B5E"/>
    <w:rsid w:val="00391474"/>
    <w:rsid w:val="00391928"/>
    <w:rsid w:val="00391C0B"/>
    <w:rsid w:val="00391D98"/>
    <w:rsid w:val="00392B54"/>
    <w:rsid w:val="00392F91"/>
    <w:rsid w:val="00393756"/>
    <w:rsid w:val="00393A8E"/>
    <w:rsid w:val="003949A9"/>
    <w:rsid w:val="00394DC3"/>
    <w:rsid w:val="00394F86"/>
    <w:rsid w:val="00394FC8"/>
    <w:rsid w:val="00395BD3"/>
    <w:rsid w:val="0039638D"/>
    <w:rsid w:val="00397472"/>
    <w:rsid w:val="0039777F"/>
    <w:rsid w:val="003977EA"/>
    <w:rsid w:val="003A0126"/>
    <w:rsid w:val="003A0A69"/>
    <w:rsid w:val="003A0CD9"/>
    <w:rsid w:val="003A13AA"/>
    <w:rsid w:val="003A1758"/>
    <w:rsid w:val="003A1A26"/>
    <w:rsid w:val="003A238B"/>
    <w:rsid w:val="003A2719"/>
    <w:rsid w:val="003A2DB6"/>
    <w:rsid w:val="003A31A2"/>
    <w:rsid w:val="003A322E"/>
    <w:rsid w:val="003A3945"/>
    <w:rsid w:val="003A5679"/>
    <w:rsid w:val="003A58F0"/>
    <w:rsid w:val="003A5939"/>
    <w:rsid w:val="003A598F"/>
    <w:rsid w:val="003A5F08"/>
    <w:rsid w:val="003A65B0"/>
    <w:rsid w:val="003A717F"/>
    <w:rsid w:val="003A794F"/>
    <w:rsid w:val="003A7A36"/>
    <w:rsid w:val="003B02D6"/>
    <w:rsid w:val="003B0E73"/>
    <w:rsid w:val="003B1004"/>
    <w:rsid w:val="003B17FC"/>
    <w:rsid w:val="003B1CAD"/>
    <w:rsid w:val="003B2BDD"/>
    <w:rsid w:val="003B350F"/>
    <w:rsid w:val="003B3555"/>
    <w:rsid w:val="003B382B"/>
    <w:rsid w:val="003B3B42"/>
    <w:rsid w:val="003B5449"/>
    <w:rsid w:val="003B56DC"/>
    <w:rsid w:val="003B5816"/>
    <w:rsid w:val="003B58B1"/>
    <w:rsid w:val="003B5EF6"/>
    <w:rsid w:val="003B6411"/>
    <w:rsid w:val="003B6440"/>
    <w:rsid w:val="003B6901"/>
    <w:rsid w:val="003B695F"/>
    <w:rsid w:val="003C1C0E"/>
    <w:rsid w:val="003C2825"/>
    <w:rsid w:val="003C2F71"/>
    <w:rsid w:val="003C3544"/>
    <w:rsid w:val="003C36D5"/>
    <w:rsid w:val="003C39FD"/>
    <w:rsid w:val="003C4A9E"/>
    <w:rsid w:val="003C4D10"/>
    <w:rsid w:val="003C4F7F"/>
    <w:rsid w:val="003C52A0"/>
    <w:rsid w:val="003C5A57"/>
    <w:rsid w:val="003C5F61"/>
    <w:rsid w:val="003C6373"/>
    <w:rsid w:val="003C63B1"/>
    <w:rsid w:val="003C6421"/>
    <w:rsid w:val="003C6671"/>
    <w:rsid w:val="003C6A78"/>
    <w:rsid w:val="003C6CFA"/>
    <w:rsid w:val="003C7816"/>
    <w:rsid w:val="003C7F0C"/>
    <w:rsid w:val="003D01A4"/>
    <w:rsid w:val="003D0239"/>
    <w:rsid w:val="003D0F17"/>
    <w:rsid w:val="003D1502"/>
    <w:rsid w:val="003D2B14"/>
    <w:rsid w:val="003D364A"/>
    <w:rsid w:val="003D36EF"/>
    <w:rsid w:val="003D3789"/>
    <w:rsid w:val="003D3C6A"/>
    <w:rsid w:val="003D4297"/>
    <w:rsid w:val="003D43B8"/>
    <w:rsid w:val="003D45D4"/>
    <w:rsid w:val="003D47CA"/>
    <w:rsid w:val="003D4CE8"/>
    <w:rsid w:val="003D4D6B"/>
    <w:rsid w:val="003D517E"/>
    <w:rsid w:val="003D5228"/>
    <w:rsid w:val="003D73C6"/>
    <w:rsid w:val="003E0A38"/>
    <w:rsid w:val="003E22C0"/>
    <w:rsid w:val="003E23B8"/>
    <w:rsid w:val="003E2554"/>
    <w:rsid w:val="003E31F9"/>
    <w:rsid w:val="003E345B"/>
    <w:rsid w:val="003E3D84"/>
    <w:rsid w:val="003E3F5F"/>
    <w:rsid w:val="003E5247"/>
    <w:rsid w:val="003E52E8"/>
    <w:rsid w:val="003E6D11"/>
    <w:rsid w:val="003E73D3"/>
    <w:rsid w:val="003E73E2"/>
    <w:rsid w:val="003E7408"/>
    <w:rsid w:val="003E75FF"/>
    <w:rsid w:val="003E7E7A"/>
    <w:rsid w:val="003E7EB0"/>
    <w:rsid w:val="003F0927"/>
    <w:rsid w:val="003F1FC4"/>
    <w:rsid w:val="003F2600"/>
    <w:rsid w:val="003F2A62"/>
    <w:rsid w:val="003F2B8E"/>
    <w:rsid w:val="003F3391"/>
    <w:rsid w:val="003F3CCB"/>
    <w:rsid w:val="003F523D"/>
    <w:rsid w:val="003F6C2C"/>
    <w:rsid w:val="003F7665"/>
    <w:rsid w:val="003F789D"/>
    <w:rsid w:val="003F7AA4"/>
    <w:rsid w:val="003F7B78"/>
    <w:rsid w:val="003F7C5E"/>
    <w:rsid w:val="0040039D"/>
    <w:rsid w:val="004005FD"/>
    <w:rsid w:val="00400971"/>
    <w:rsid w:val="00400C73"/>
    <w:rsid w:val="00401787"/>
    <w:rsid w:val="00401CFC"/>
    <w:rsid w:val="00401DC7"/>
    <w:rsid w:val="00402141"/>
    <w:rsid w:val="00402220"/>
    <w:rsid w:val="0040267E"/>
    <w:rsid w:val="0040280C"/>
    <w:rsid w:val="00402B33"/>
    <w:rsid w:val="004033B2"/>
    <w:rsid w:val="00404246"/>
    <w:rsid w:val="0040426A"/>
    <w:rsid w:val="00404594"/>
    <w:rsid w:val="00404C74"/>
    <w:rsid w:val="00404DA5"/>
    <w:rsid w:val="00405D58"/>
    <w:rsid w:val="00406605"/>
    <w:rsid w:val="004066C5"/>
    <w:rsid w:val="004100EC"/>
    <w:rsid w:val="004106A8"/>
    <w:rsid w:val="0041099F"/>
    <w:rsid w:val="00410CC3"/>
    <w:rsid w:val="00411289"/>
    <w:rsid w:val="00411A5B"/>
    <w:rsid w:val="00411EEE"/>
    <w:rsid w:val="00411FF5"/>
    <w:rsid w:val="0041224C"/>
    <w:rsid w:val="00412873"/>
    <w:rsid w:val="00412D08"/>
    <w:rsid w:val="00412EFA"/>
    <w:rsid w:val="00413AD9"/>
    <w:rsid w:val="00413C18"/>
    <w:rsid w:val="00413DC2"/>
    <w:rsid w:val="00413EDA"/>
    <w:rsid w:val="004140BD"/>
    <w:rsid w:val="00415034"/>
    <w:rsid w:val="0041510E"/>
    <w:rsid w:val="004159CD"/>
    <w:rsid w:val="00415FEA"/>
    <w:rsid w:val="004168E8"/>
    <w:rsid w:val="00416F9E"/>
    <w:rsid w:val="004172EA"/>
    <w:rsid w:val="0042004E"/>
    <w:rsid w:val="004203A2"/>
    <w:rsid w:val="00420DCD"/>
    <w:rsid w:val="00421956"/>
    <w:rsid w:val="00421C57"/>
    <w:rsid w:val="004224E1"/>
    <w:rsid w:val="00422656"/>
    <w:rsid w:val="00422899"/>
    <w:rsid w:val="00422B52"/>
    <w:rsid w:val="00423462"/>
    <w:rsid w:val="00423B00"/>
    <w:rsid w:val="004240D1"/>
    <w:rsid w:val="00424BB8"/>
    <w:rsid w:val="0042532C"/>
    <w:rsid w:val="004253E8"/>
    <w:rsid w:val="004259BD"/>
    <w:rsid w:val="00425A39"/>
    <w:rsid w:val="00425FD4"/>
    <w:rsid w:val="00425FD5"/>
    <w:rsid w:val="00426589"/>
    <w:rsid w:val="0042750E"/>
    <w:rsid w:val="00430291"/>
    <w:rsid w:val="0043042B"/>
    <w:rsid w:val="00430E20"/>
    <w:rsid w:val="00431231"/>
    <w:rsid w:val="00431330"/>
    <w:rsid w:val="004314E8"/>
    <w:rsid w:val="0043196A"/>
    <w:rsid w:val="00431ACE"/>
    <w:rsid w:val="00432B37"/>
    <w:rsid w:val="00433705"/>
    <w:rsid w:val="00433DBB"/>
    <w:rsid w:val="00433E78"/>
    <w:rsid w:val="004343EF"/>
    <w:rsid w:val="00434DC6"/>
    <w:rsid w:val="00434E13"/>
    <w:rsid w:val="00435DFA"/>
    <w:rsid w:val="00436AA9"/>
    <w:rsid w:val="00436B15"/>
    <w:rsid w:val="00436B27"/>
    <w:rsid w:val="004373E7"/>
    <w:rsid w:val="0043785D"/>
    <w:rsid w:val="00437C00"/>
    <w:rsid w:val="0044155D"/>
    <w:rsid w:val="004420CB"/>
    <w:rsid w:val="00442373"/>
    <w:rsid w:val="004425BF"/>
    <w:rsid w:val="00442600"/>
    <w:rsid w:val="00443C1A"/>
    <w:rsid w:val="00443D97"/>
    <w:rsid w:val="00443DC6"/>
    <w:rsid w:val="00443F6E"/>
    <w:rsid w:val="00444DCE"/>
    <w:rsid w:val="0044544A"/>
    <w:rsid w:val="00445EDE"/>
    <w:rsid w:val="00446E28"/>
    <w:rsid w:val="00446EFA"/>
    <w:rsid w:val="004471D6"/>
    <w:rsid w:val="00447532"/>
    <w:rsid w:val="004475C6"/>
    <w:rsid w:val="00447708"/>
    <w:rsid w:val="00447846"/>
    <w:rsid w:val="004479F6"/>
    <w:rsid w:val="00450244"/>
    <w:rsid w:val="00450756"/>
    <w:rsid w:val="004511BF"/>
    <w:rsid w:val="004515E1"/>
    <w:rsid w:val="00451651"/>
    <w:rsid w:val="00451977"/>
    <w:rsid w:val="00451EF0"/>
    <w:rsid w:val="00452567"/>
    <w:rsid w:val="00452FBD"/>
    <w:rsid w:val="004530E2"/>
    <w:rsid w:val="004538FC"/>
    <w:rsid w:val="00453919"/>
    <w:rsid w:val="00453C67"/>
    <w:rsid w:val="004541A1"/>
    <w:rsid w:val="0045447B"/>
    <w:rsid w:val="0045460B"/>
    <w:rsid w:val="0045467D"/>
    <w:rsid w:val="00454810"/>
    <w:rsid w:val="00454949"/>
    <w:rsid w:val="00454C45"/>
    <w:rsid w:val="004554E4"/>
    <w:rsid w:val="00457219"/>
    <w:rsid w:val="0045793F"/>
    <w:rsid w:val="00457BD8"/>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806"/>
    <w:rsid w:val="00470908"/>
    <w:rsid w:val="00470B06"/>
    <w:rsid w:val="00471035"/>
    <w:rsid w:val="004710C9"/>
    <w:rsid w:val="00471644"/>
    <w:rsid w:val="00471D30"/>
    <w:rsid w:val="004721F8"/>
    <w:rsid w:val="004722E6"/>
    <w:rsid w:val="004722FC"/>
    <w:rsid w:val="00472805"/>
    <w:rsid w:val="0047284E"/>
    <w:rsid w:val="00472A70"/>
    <w:rsid w:val="00472EC2"/>
    <w:rsid w:val="00473339"/>
    <w:rsid w:val="00473578"/>
    <w:rsid w:val="00473FBF"/>
    <w:rsid w:val="00474B07"/>
    <w:rsid w:val="00474BA0"/>
    <w:rsid w:val="00474E6C"/>
    <w:rsid w:val="00475025"/>
    <w:rsid w:val="00475E78"/>
    <w:rsid w:val="004761C7"/>
    <w:rsid w:val="0047623D"/>
    <w:rsid w:val="004764E2"/>
    <w:rsid w:val="0047698A"/>
    <w:rsid w:val="00476C57"/>
    <w:rsid w:val="004773DD"/>
    <w:rsid w:val="004776FC"/>
    <w:rsid w:val="00477D98"/>
    <w:rsid w:val="0048169C"/>
    <w:rsid w:val="004817BF"/>
    <w:rsid w:val="00481A79"/>
    <w:rsid w:val="00481DD2"/>
    <w:rsid w:val="00482604"/>
    <w:rsid w:val="00482828"/>
    <w:rsid w:val="00483117"/>
    <w:rsid w:val="00483895"/>
    <w:rsid w:val="004839BD"/>
    <w:rsid w:val="00483C34"/>
    <w:rsid w:val="00484650"/>
    <w:rsid w:val="004847FB"/>
    <w:rsid w:val="00484B78"/>
    <w:rsid w:val="00485443"/>
    <w:rsid w:val="00485E79"/>
    <w:rsid w:val="00486783"/>
    <w:rsid w:val="0048678E"/>
    <w:rsid w:val="00487162"/>
    <w:rsid w:val="0048729A"/>
    <w:rsid w:val="0048753A"/>
    <w:rsid w:val="00491375"/>
    <w:rsid w:val="004916C7"/>
    <w:rsid w:val="00491BFA"/>
    <w:rsid w:val="00491F38"/>
    <w:rsid w:val="00492877"/>
    <w:rsid w:val="0049297D"/>
    <w:rsid w:val="00493865"/>
    <w:rsid w:val="00493D57"/>
    <w:rsid w:val="0049440D"/>
    <w:rsid w:val="0049483D"/>
    <w:rsid w:val="004949E3"/>
    <w:rsid w:val="00494AFA"/>
    <w:rsid w:val="00494B0D"/>
    <w:rsid w:val="00495265"/>
    <w:rsid w:val="00496282"/>
    <w:rsid w:val="0049685A"/>
    <w:rsid w:val="0049791A"/>
    <w:rsid w:val="004A0149"/>
    <w:rsid w:val="004A1006"/>
    <w:rsid w:val="004A1430"/>
    <w:rsid w:val="004A16DB"/>
    <w:rsid w:val="004A1A0B"/>
    <w:rsid w:val="004A1C2F"/>
    <w:rsid w:val="004A250F"/>
    <w:rsid w:val="004A25BA"/>
    <w:rsid w:val="004A279C"/>
    <w:rsid w:val="004A2A0D"/>
    <w:rsid w:val="004A2A4A"/>
    <w:rsid w:val="004A35D5"/>
    <w:rsid w:val="004A407D"/>
    <w:rsid w:val="004A4E87"/>
    <w:rsid w:val="004A4E96"/>
    <w:rsid w:val="004A5882"/>
    <w:rsid w:val="004A5E97"/>
    <w:rsid w:val="004A6054"/>
    <w:rsid w:val="004A6486"/>
    <w:rsid w:val="004A6AFE"/>
    <w:rsid w:val="004A798E"/>
    <w:rsid w:val="004A7F2F"/>
    <w:rsid w:val="004B055E"/>
    <w:rsid w:val="004B0A42"/>
    <w:rsid w:val="004B13D1"/>
    <w:rsid w:val="004B1562"/>
    <w:rsid w:val="004B2542"/>
    <w:rsid w:val="004B284A"/>
    <w:rsid w:val="004B32FC"/>
    <w:rsid w:val="004B4326"/>
    <w:rsid w:val="004B497E"/>
    <w:rsid w:val="004B4ACF"/>
    <w:rsid w:val="004B4ADB"/>
    <w:rsid w:val="004B4C03"/>
    <w:rsid w:val="004B4C5E"/>
    <w:rsid w:val="004B5B3D"/>
    <w:rsid w:val="004B61B2"/>
    <w:rsid w:val="004B6458"/>
    <w:rsid w:val="004B6C22"/>
    <w:rsid w:val="004B75B5"/>
    <w:rsid w:val="004B773F"/>
    <w:rsid w:val="004B7BCE"/>
    <w:rsid w:val="004B7CB6"/>
    <w:rsid w:val="004C0DBC"/>
    <w:rsid w:val="004C1B42"/>
    <w:rsid w:val="004C22F9"/>
    <w:rsid w:val="004C3E7B"/>
    <w:rsid w:val="004C493E"/>
    <w:rsid w:val="004C4DF4"/>
    <w:rsid w:val="004C52F7"/>
    <w:rsid w:val="004C6EAC"/>
    <w:rsid w:val="004C73F9"/>
    <w:rsid w:val="004C7C9A"/>
    <w:rsid w:val="004C7E0B"/>
    <w:rsid w:val="004D048D"/>
    <w:rsid w:val="004D0896"/>
    <w:rsid w:val="004D16A3"/>
    <w:rsid w:val="004D1BC2"/>
    <w:rsid w:val="004D1D82"/>
    <w:rsid w:val="004D228E"/>
    <w:rsid w:val="004D247C"/>
    <w:rsid w:val="004D25F6"/>
    <w:rsid w:val="004D3433"/>
    <w:rsid w:val="004D3537"/>
    <w:rsid w:val="004D397B"/>
    <w:rsid w:val="004D3B73"/>
    <w:rsid w:val="004D3BE8"/>
    <w:rsid w:val="004D3C28"/>
    <w:rsid w:val="004D42E2"/>
    <w:rsid w:val="004D55A7"/>
    <w:rsid w:val="004D5815"/>
    <w:rsid w:val="004D5BE7"/>
    <w:rsid w:val="004D622A"/>
    <w:rsid w:val="004D70BD"/>
    <w:rsid w:val="004E07EA"/>
    <w:rsid w:val="004E0BED"/>
    <w:rsid w:val="004E1059"/>
    <w:rsid w:val="004E108A"/>
    <w:rsid w:val="004E1A2B"/>
    <w:rsid w:val="004E1EC8"/>
    <w:rsid w:val="004E2425"/>
    <w:rsid w:val="004E2FF7"/>
    <w:rsid w:val="004E3217"/>
    <w:rsid w:val="004E4817"/>
    <w:rsid w:val="004E4AC6"/>
    <w:rsid w:val="004E4D75"/>
    <w:rsid w:val="004E5B33"/>
    <w:rsid w:val="004E6869"/>
    <w:rsid w:val="004E6A73"/>
    <w:rsid w:val="004E6EC8"/>
    <w:rsid w:val="004E7A85"/>
    <w:rsid w:val="004E7FB6"/>
    <w:rsid w:val="004F0782"/>
    <w:rsid w:val="004F1204"/>
    <w:rsid w:val="004F184B"/>
    <w:rsid w:val="004F1D6D"/>
    <w:rsid w:val="004F25D6"/>
    <w:rsid w:val="004F27F5"/>
    <w:rsid w:val="004F2977"/>
    <w:rsid w:val="004F30AA"/>
    <w:rsid w:val="004F4C27"/>
    <w:rsid w:val="004F538B"/>
    <w:rsid w:val="004F552C"/>
    <w:rsid w:val="004F5CA6"/>
    <w:rsid w:val="004F69DE"/>
    <w:rsid w:val="004F69F5"/>
    <w:rsid w:val="004F6B9B"/>
    <w:rsid w:val="004F6D30"/>
    <w:rsid w:val="004F7F42"/>
    <w:rsid w:val="005003F9"/>
    <w:rsid w:val="0050058F"/>
    <w:rsid w:val="00500BF4"/>
    <w:rsid w:val="00501258"/>
    <w:rsid w:val="00501495"/>
    <w:rsid w:val="00502838"/>
    <w:rsid w:val="005031FE"/>
    <w:rsid w:val="00503630"/>
    <w:rsid w:val="00503A28"/>
    <w:rsid w:val="00503C42"/>
    <w:rsid w:val="005042A4"/>
    <w:rsid w:val="00504B41"/>
    <w:rsid w:val="00504E87"/>
    <w:rsid w:val="005050C2"/>
    <w:rsid w:val="005053C1"/>
    <w:rsid w:val="00505E16"/>
    <w:rsid w:val="00506261"/>
    <w:rsid w:val="00506508"/>
    <w:rsid w:val="00506905"/>
    <w:rsid w:val="00506A04"/>
    <w:rsid w:val="00506C7E"/>
    <w:rsid w:val="0051067A"/>
    <w:rsid w:val="005107CD"/>
    <w:rsid w:val="00510DE9"/>
    <w:rsid w:val="0051238B"/>
    <w:rsid w:val="00512489"/>
    <w:rsid w:val="00513FA4"/>
    <w:rsid w:val="005144A9"/>
    <w:rsid w:val="00514F74"/>
    <w:rsid w:val="00515222"/>
    <w:rsid w:val="005165F1"/>
    <w:rsid w:val="005167C6"/>
    <w:rsid w:val="005170FA"/>
    <w:rsid w:val="005175D7"/>
    <w:rsid w:val="0052009F"/>
    <w:rsid w:val="005202D6"/>
    <w:rsid w:val="005202DD"/>
    <w:rsid w:val="00520886"/>
    <w:rsid w:val="00520E95"/>
    <w:rsid w:val="00520F91"/>
    <w:rsid w:val="005221C3"/>
    <w:rsid w:val="00522C2A"/>
    <w:rsid w:val="00522D51"/>
    <w:rsid w:val="00523B8F"/>
    <w:rsid w:val="005241CA"/>
    <w:rsid w:val="0052461B"/>
    <w:rsid w:val="00525DD3"/>
    <w:rsid w:val="005269F4"/>
    <w:rsid w:val="00526EA8"/>
    <w:rsid w:val="00527513"/>
    <w:rsid w:val="0052751D"/>
    <w:rsid w:val="00527C74"/>
    <w:rsid w:val="00530E83"/>
    <w:rsid w:val="005312A5"/>
    <w:rsid w:val="00531C5B"/>
    <w:rsid w:val="00531E32"/>
    <w:rsid w:val="005321A8"/>
    <w:rsid w:val="00532528"/>
    <w:rsid w:val="00533704"/>
    <w:rsid w:val="005345D9"/>
    <w:rsid w:val="005350DA"/>
    <w:rsid w:val="0053533D"/>
    <w:rsid w:val="00536335"/>
    <w:rsid w:val="005368A7"/>
    <w:rsid w:val="005369C3"/>
    <w:rsid w:val="00536C85"/>
    <w:rsid w:val="00536F8B"/>
    <w:rsid w:val="00536FAF"/>
    <w:rsid w:val="005375A0"/>
    <w:rsid w:val="005375FA"/>
    <w:rsid w:val="00540119"/>
    <w:rsid w:val="00540638"/>
    <w:rsid w:val="00540D33"/>
    <w:rsid w:val="00540D6A"/>
    <w:rsid w:val="005414C2"/>
    <w:rsid w:val="00542454"/>
    <w:rsid w:val="00542C1A"/>
    <w:rsid w:val="005452DA"/>
    <w:rsid w:val="005463F8"/>
    <w:rsid w:val="00546B48"/>
    <w:rsid w:val="00546C9A"/>
    <w:rsid w:val="00546D9C"/>
    <w:rsid w:val="005478BB"/>
    <w:rsid w:val="005503BF"/>
    <w:rsid w:val="0055086C"/>
    <w:rsid w:val="00550B38"/>
    <w:rsid w:val="00551A9B"/>
    <w:rsid w:val="00551F12"/>
    <w:rsid w:val="0055200B"/>
    <w:rsid w:val="005521C4"/>
    <w:rsid w:val="00553404"/>
    <w:rsid w:val="00553B1E"/>
    <w:rsid w:val="0055437E"/>
    <w:rsid w:val="005547BE"/>
    <w:rsid w:val="005550DC"/>
    <w:rsid w:val="00555626"/>
    <w:rsid w:val="00556A7C"/>
    <w:rsid w:val="00557006"/>
    <w:rsid w:val="005600AD"/>
    <w:rsid w:val="0056131C"/>
    <w:rsid w:val="00561583"/>
    <w:rsid w:val="0056246D"/>
    <w:rsid w:val="00562473"/>
    <w:rsid w:val="005628E4"/>
    <w:rsid w:val="005629D0"/>
    <w:rsid w:val="00562A02"/>
    <w:rsid w:val="00564D7C"/>
    <w:rsid w:val="005651CE"/>
    <w:rsid w:val="00566775"/>
    <w:rsid w:val="00566941"/>
    <w:rsid w:val="00571302"/>
    <w:rsid w:val="0057140E"/>
    <w:rsid w:val="00571A5D"/>
    <w:rsid w:val="00571C2A"/>
    <w:rsid w:val="00572C93"/>
    <w:rsid w:val="00572EA5"/>
    <w:rsid w:val="00574FBE"/>
    <w:rsid w:val="00574FF5"/>
    <w:rsid w:val="0057509E"/>
    <w:rsid w:val="005757FC"/>
    <w:rsid w:val="00575BC2"/>
    <w:rsid w:val="0057639A"/>
    <w:rsid w:val="0057675F"/>
    <w:rsid w:val="00576CA9"/>
    <w:rsid w:val="00576CF2"/>
    <w:rsid w:val="00577F0D"/>
    <w:rsid w:val="005807FA"/>
    <w:rsid w:val="00580FA0"/>
    <w:rsid w:val="0058292F"/>
    <w:rsid w:val="005829CD"/>
    <w:rsid w:val="00582F5C"/>
    <w:rsid w:val="005836AC"/>
    <w:rsid w:val="00584D26"/>
    <w:rsid w:val="005851BE"/>
    <w:rsid w:val="00585978"/>
    <w:rsid w:val="00585F0F"/>
    <w:rsid w:val="00585F43"/>
    <w:rsid w:val="0058609C"/>
    <w:rsid w:val="00586130"/>
    <w:rsid w:val="005862D6"/>
    <w:rsid w:val="0058687B"/>
    <w:rsid w:val="00586A10"/>
    <w:rsid w:val="00586C83"/>
    <w:rsid w:val="00586C86"/>
    <w:rsid w:val="005874DE"/>
    <w:rsid w:val="00587D8D"/>
    <w:rsid w:val="005905D3"/>
    <w:rsid w:val="00590A12"/>
    <w:rsid w:val="00590B1C"/>
    <w:rsid w:val="00590BF9"/>
    <w:rsid w:val="00590C2D"/>
    <w:rsid w:val="00590F33"/>
    <w:rsid w:val="00591538"/>
    <w:rsid w:val="00592B62"/>
    <w:rsid w:val="005930ED"/>
    <w:rsid w:val="005933F9"/>
    <w:rsid w:val="005935E6"/>
    <w:rsid w:val="0059379C"/>
    <w:rsid w:val="005938CF"/>
    <w:rsid w:val="005939D8"/>
    <w:rsid w:val="00594F6A"/>
    <w:rsid w:val="0059529A"/>
    <w:rsid w:val="00595426"/>
    <w:rsid w:val="005965D8"/>
    <w:rsid w:val="00597963"/>
    <w:rsid w:val="00597A0F"/>
    <w:rsid w:val="00597BF6"/>
    <w:rsid w:val="00597C87"/>
    <w:rsid w:val="00597E33"/>
    <w:rsid w:val="00597F72"/>
    <w:rsid w:val="005A0E75"/>
    <w:rsid w:val="005A11CC"/>
    <w:rsid w:val="005A3AE5"/>
    <w:rsid w:val="005A417E"/>
    <w:rsid w:val="005A47F3"/>
    <w:rsid w:val="005A4CA5"/>
    <w:rsid w:val="005A4E03"/>
    <w:rsid w:val="005A4F6C"/>
    <w:rsid w:val="005A53DB"/>
    <w:rsid w:val="005A56AF"/>
    <w:rsid w:val="005A614A"/>
    <w:rsid w:val="005A6B09"/>
    <w:rsid w:val="005A774B"/>
    <w:rsid w:val="005A7B4E"/>
    <w:rsid w:val="005A7FA2"/>
    <w:rsid w:val="005B0030"/>
    <w:rsid w:val="005B11C8"/>
    <w:rsid w:val="005B1E18"/>
    <w:rsid w:val="005B21B4"/>
    <w:rsid w:val="005B27E9"/>
    <w:rsid w:val="005B29CC"/>
    <w:rsid w:val="005B29DC"/>
    <w:rsid w:val="005B2BAB"/>
    <w:rsid w:val="005B2D2C"/>
    <w:rsid w:val="005B3F7C"/>
    <w:rsid w:val="005B466B"/>
    <w:rsid w:val="005B4CD1"/>
    <w:rsid w:val="005B521E"/>
    <w:rsid w:val="005B5224"/>
    <w:rsid w:val="005B5244"/>
    <w:rsid w:val="005B57B9"/>
    <w:rsid w:val="005B5FDE"/>
    <w:rsid w:val="005B6183"/>
    <w:rsid w:val="005B6664"/>
    <w:rsid w:val="005B72D6"/>
    <w:rsid w:val="005C00A0"/>
    <w:rsid w:val="005C0B2C"/>
    <w:rsid w:val="005C0C10"/>
    <w:rsid w:val="005C1291"/>
    <w:rsid w:val="005C12F8"/>
    <w:rsid w:val="005C150E"/>
    <w:rsid w:val="005C17CB"/>
    <w:rsid w:val="005C1C0C"/>
    <w:rsid w:val="005C2F24"/>
    <w:rsid w:val="005C3132"/>
    <w:rsid w:val="005C38E2"/>
    <w:rsid w:val="005C3B98"/>
    <w:rsid w:val="005C3E18"/>
    <w:rsid w:val="005C3EFE"/>
    <w:rsid w:val="005C5208"/>
    <w:rsid w:val="005C6CB6"/>
    <w:rsid w:val="005C7503"/>
    <w:rsid w:val="005C7971"/>
    <w:rsid w:val="005C7FDE"/>
    <w:rsid w:val="005D0A77"/>
    <w:rsid w:val="005D15AA"/>
    <w:rsid w:val="005D16DC"/>
    <w:rsid w:val="005D18AD"/>
    <w:rsid w:val="005D2169"/>
    <w:rsid w:val="005D253A"/>
    <w:rsid w:val="005D2F66"/>
    <w:rsid w:val="005D3487"/>
    <w:rsid w:val="005D3728"/>
    <w:rsid w:val="005D3852"/>
    <w:rsid w:val="005D3E67"/>
    <w:rsid w:val="005D4389"/>
    <w:rsid w:val="005D4642"/>
    <w:rsid w:val="005D4695"/>
    <w:rsid w:val="005D481E"/>
    <w:rsid w:val="005D4A32"/>
    <w:rsid w:val="005D5AB8"/>
    <w:rsid w:val="005D5E6B"/>
    <w:rsid w:val="005D61E5"/>
    <w:rsid w:val="005D7C41"/>
    <w:rsid w:val="005D7CFB"/>
    <w:rsid w:val="005E06B6"/>
    <w:rsid w:val="005E0A02"/>
    <w:rsid w:val="005E157D"/>
    <w:rsid w:val="005E1E62"/>
    <w:rsid w:val="005E21E0"/>
    <w:rsid w:val="005E2549"/>
    <w:rsid w:val="005E38CE"/>
    <w:rsid w:val="005E3BED"/>
    <w:rsid w:val="005E3D61"/>
    <w:rsid w:val="005E3E7E"/>
    <w:rsid w:val="005E3FE0"/>
    <w:rsid w:val="005E4305"/>
    <w:rsid w:val="005E47C8"/>
    <w:rsid w:val="005E4ACD"/>
    <w:rsid w:val="005E4DEE"/>
    <w:rsid w:val="005E5EAA"/>
    <w:rsid w:val="005E5F4B"/>
    <w:rsid w:val="005E6730"/>
    <w:rsid w:val="005E70D3"/>
    <w:rsid w:val="005E7237"/>
    <w:rsid w:val="005E7252"/>
    <w:rsid w:val="005E78FE"/>
    <w:rsid w:val="005E79A5"/>
    <w:rsid w:val="005F0395"/>
    <w:rsid w:val="005F0490"/>
    <w:rsid w:val="005F0729"/>
    <w:rsid w:val="005F0DA8"/>
    <w:rsid w:val="005F1984"/>
    <w:rsid w:val="005F22F1"/>
    <w:rsid w:val="005F26CF"/>
    <w:rsid w:val="005F2F3F"/>
    <w:rsid w:val="005F36EE"/>
    <w:rsid w:val="005F3D94"/>
    <w:rsid w:val="005F3DDC"/>
    <w:rsid w:val="005F4EDA"/>
    <w:rsid w:val="005F4F7D"/>
    <w:rsid w:val="005F5CEE"/>
    <w:rsid w:val="005F64EA"/>
    <w:rsid w:val="005F654D"/>
    <w:rsid w:val="005F718C"/>
    <w:rsid w:val="005F752D"/>
    <w:rsid w:val="005F75FC"/>
    <w:rsid w:val="00600458"/>
    <w:rsid w:val="00600975"/>
    <w:rsid w:val="006009E8"/>
    <w:rsid w:val="0060142F"/>
    <w:rsid w:val="00602135"/>
    <w:rsid w:val="00602185"/>
    <w:rsid w:val="006021F7"/>
    <w:rsid w:val="00602420"/>
    <w:rsid w:val="00602609"/>
    <w:rsid w:val="00602A0C"/>
    <w:rsid w:val="00602A11"/>
    <w:rsid w:val="00602D39"/>
    <w:rsid w:val="00603260"/>
    <w:rsid w:val="00603416"/>
    <w:rsid w:val="00604BBA"/>
    <w:rsid w:val="00604EE8"/>
    <w:rsid w:val="006052E6"/>
    <w:rsid w:val="006059C0"/>
    <w:rsid w:val="0060611B"/>
    <w:rsid w:val="006061C0"/>
    <w:rsid w:val="006069B2"/>
    <w:rsid w:val="00607B71"/>
    <w:rsid w:val="00607F32"/>
    <w:rsid w:val="006100F1"/>
    <w:rsid w:val="006104AC"/>
    <w:rsid w:val="00611680"/>
    <w:rsid w:val="00612270"/>
    <w:rsid w:val="00612401"/>
    <w:rsid w:val="00612480"/>
    <w:rsid w:val="006129B6"/>
    <w:rsid w:val="00612BD1"/>
    <w:rsid w:val="00612C2E"/>
    <w:rsid w:val="00613640"/>
    <w:rsid w:val="0061383F"/>
    <w:rsid w:val="00614123"/>
    <w:rsid w:val="00614296"/>
    <w:rsid w:val="00614334"/>
    <w:rsid w:val="00615CAD"/>
    <w:rsid w:val="00615E04"/>
    <w:rsid w:val="00616A8C"/>
    <w:rsid w:val="00616DD1"/>
    <w:rsid w:val="006170C8"/>
    <w:rsid w:val="00620258"/>
    <w:rsid w:val="006202B7"/>
    <w:rsid w:val="006206BE"/>
    <w:rsid w:val="00620907"/>
    <w:rsid w:val="006218E3"/>
    <w:rsid w:val="00622BB9"/>
    <w:rsid w:val="00623FF0"/>
    <w:rsid w:val="00624B7A"/>
    <w:rsid w:val="00624CD2"/>
    <w:rsid w:val="00624E8A"/>
    <w:rsid w:val="0062597A"/>
    <w:rsid w:val="006264DD"/>
    <w:rsid w:val="00626DF4"/>
    <w:rsid w:val="00627E8B"/>
    <w:rsid w:val="00630C86"/>
    <w:rsid w:val="00630E60"/>
    <w:rsid w:val="006323CD"/>
    <w:rsid w:val="00632666"/>
    <w:rsid w:val="00632DC9"/>
    <w:rsid w:val="006333FC"/>
    <w:rsid w:val="00633523"/>
    <w:rsid w:val="0063355C"/>
    <w:rsid w:val="006337EE"/>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8E1"/>
    <w:rsid w:val="00642A44"/>
    <w:rsid w:val="00643A1F"/>
    <w:rsid w:val="00643D54"/>
    <w:rsid w:val="006442E3"/>
    <w:rsid w:val="00644ECF"/>
    <w:rsid w:val="00645240"/>
    <w:rsid w:val="00645604"/>
    <w:rsid w:val="0064600D"/>
    <w:rsid w:val="006465A5"/>
    <w:rsid w:val="006465AC"/>
    <w:rsid w:val="00646FC6"/>
    <w:rsid w:val="00647034"/>
    <w:rsid w:val="00647705"/>
    <w:rsid w:val="00647C79"/>
    <w:rsid w:val="006501E8"/>
    <w:rsid w:val="0065054E"/>
    <w:rsid w:val="006506BB"/>
    <w:rsid w:val="00650CE2"/>
    <w:rsid w:val="00650E31"/>
    <w:rsid w:val="0065134D"/>
    <w:rsid w:val="0065181C"/>
    <w:rsid w:val="0065286F"/>
    <w:rsid w:val="00652D1D"/>
    <w:rsid w:val="0065317E"/>
    <w:rsid w:val="00653936"/>
    <w:rsid w:val="00653DC9"/>
    <w:rsid w:val="006540F2"/>
    <w:rsid w:val="00655714"/>
    <w:rsid w:val="0065622B"/>
    <w:rsid w:val="006562EC"/>
    <w:rsid w:val="0065702F"/>
    <w:rsid w:val="006570E6"/>
    <w:rsid w:val="0065773F"/>
    <w:rsid w:val="00657A26"/>
    <w:rsid w:val="00657D23"/>
    <w:rsid w:val="006603DC"/>
    <w:rsid w:val="0066217F"/>
    <w:rsid w:val="0066241D"/>
    <w:rsid w:val="006629F8"/>
    <w:rsid w:val="00662BD5"/>
    <w:rsid w:val="00663429"/>
    <w:rsid w:val="0066356F"/>
    <w:rsid w:val="00663B0B"/>
    <w:rsid w:val="00663E4C"/>
    <w:rsid w:val="0066596D"/>
    <w:rsid w:val="00665C7A"/>
    <w:rsid w:val="006661C3"/>
    <w:rsid w:val="00666AFD"/>
    <w:rsid w:val="00666E57"/>
    <w:rsid w:val="00667082"/>
    <w:rsid w:val="006673EC"/>
    <w:rsid w:val="00667861"/>
    <w:rsid w:val="00667E43"/>
    <w:rsid w:val="00670B20"/>
    <w:rsid w:val="00670BF7"/>
    <w:rsid w:val="00670D16"/>
    <w:rsid w:val="00671E62"/>
    <w:rsid w:val="00671EA2"/>
    <w:rsid w:val="0067205B"/>
    <w:rsid w:val="00672095"/>
    <w:rsid w:val="00672348"/>
    <w:rsid w:val="00672B2D"/>
    <w:rsid w:val="00672DBE"/>
    <w:rsid w:val="006732CB"/>
    <w:rsid w:val="00673BCE"/>
    <w:rsid w:val="00674601"/>
    <w:rsid w:val="00674B66"/>
    <w:rsid w:val="00674C4A"/>
    <w:rsid w:val="00675229"/>
    <w:rsid w:val="00676022"/>
    <w:rsid w:val="0067630E"/>
    <w:rsid w:val="006777F8"/>
    <w:rsid w:val="00677B88"/>
    <w:rsid w:val="00677CC6"/>
    <w:rsid w:val="00681270"/>
    <w:rsid w:val="006813D8"/>
    <w:rsid w:val="00682206"/>
    <w:rsid w:val="00682E48"/>
    <w:rsid w:val="006832A5"/>
    <w:rsid w:val="00683374"/>
    <w:rsid w:val="0068381E"/>
    <w:rsid w:val="00683892"/>
    <w:rsid w:val="00683D35"/>
    <w:rsid w:val="0068438B"/>
    <w:rsid w:val="00684C9C"/>
    <w:rsid w:val="006851D6"/>
    <w:rsid w:val="006859FE"/>
    <w:rsid w:val="0068691C"/>
    <w:rsid w:val="00686C25"/>
    <w:rsid w:val="00686D8C"/>
    <w:rsid w:val="0069068B"/>
    <w:rsid w:val="00690726"/>
    <w:rsid w:val="006907A1"/>
    <w:rsid w:val="00690BFB"/>
    <w:rsid w:val="00691C69"/>
    <w:rsid w:val="00691D01"/>
    <w:rsid w:val="00691D78"/>
    <w:rsid w:val="00691E61"/>
    <w:rsid w:val="006920DB"/>
    <w:rsid w:val="006923C9"/>
    <w:rsid w:val="00692681"/>
    <w:rsid w:val="00693048"/>
    <w:rsid w:val="00693E2D"/>
    <w:rsid w:val="0069419C"/>
    <w:rsid w:val="006943A5"/>
    <w:rsid w:val="0069561F"/>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34E"/>
    <w:rsid w:val="006A17BE"/>
    <w:rsid w:val="006A193A"/>
    <w:rsid w:val="006A1DBC"/>
    <w:rsid w:val="006A212B"/>
    <w:rsid w:val="006A225C"/>
    <w:rsid w:val="006A2546"/>
    <w:rsid w:val="006A2944"/>
    <w:rsid w:val="006A2A3B"/>
    <w:rsid w:val="006A2E49"/>
    <w:rsid w:val="006A3141"/>
    <w:rsid w:val="006A31FD"/>
    <w:rsid w:val="006A5986"/>
    <w:rsid w:val="006A5D5C"/>
    <w:rsid w:val="006A6F31"/>
    <w:rsid w:val="006A6FBB"/>
    <w:rsid w:val="006A7009"/>
    <w:rsid w:val="006A7623"/>
    <w:rsid w:val="006A76F7"/>
    <w:rsid w:val="006A7AE9"/>
    <w:rsid w:val="006A7DA0"/>
    <w:rsid w:val="006A7E70"/>
    <w:rsid w:val="006B0387"/>
    <w:rsid w:val="006B08B1"/>
    <w:rsid w:val="006B093F"/>
    <w:rsid w:val="006B14A4"/>
    <w:rsid w:val="006B1648"/>
    <w:rsid w:val="006B2054"/>
    <w:rsid w:val="006B3ED5"/>
    <w:rsid w:val="006B4774"/>
    <w:rsid w:val="006B4943"/>
    <w:rsid w:val="006B4E5F"/>
    <w:rsid w:val="006B4EE8"/>
    <w:rsid w:val="006B50F5"/>
    <w:rsid w:val="006B564D"/>
    <w:rsid w:val="006B58E8"/>
    <w:rsid w:val="006B6465"/>
    <w:rsid w:val="006B6751"/>
    <w:rsid w:val="006B6931"/>
    <w:rsid w:val="006B77A5"/>
    <w:rsid w:val="006C04BA"/>
    <w:rsid w:val="006C080B"/>
    <w:rsid w:val="006C169D"/>
    <w:rsid w:val="006C2763"/>
    <w:rsid w:val="006C34DB"/>
    <w:rsid w:val="006C3B94"/>
    <w:rsid w:val="006C3F01"/>
    <w:rsid w:val="006C4215"/>
    <w:rsid w:val="006C44A7"/>
    <w:rsid w:val="006C4733"/>
    <w:rsid w:val="006C49CE"/>
    <w:rsid w:val="006C598E"/>
    <w:rsid w:val="006C705E"/>
    <w:rsid w:val="006C729C"/>
    <w:rsid w:val="006C759D"/>
    <w:rsid w:val="006C7CA3"/>
    <w:rsid w:val="006D0953"/>
    <w:rsid w:val="006D0AB2"/>
    <w:rsid w:val="006D18EF"/>
    <w:rsid w:val="006D199E"/>
    <w:rsid w:val="006D38A4"/>
    <w:rsid w:val="006D5073"/>
    <w:rsid w:val="006D57CA"/>
    <w:rsid w:val="006D6146"/>
    <w:rsid w:val="006D658B"/>
    <w:rsid w:val="006D6D13"/>
    <w:rsid w:val="006D6E57"/>
    <w:rsid w:val="006D758E"/>
    <w:rsid w:val="006D7845"/>
    <w:rsid w:val="006D785B"/>
    <w:rsid w:val="006E0162"/>
    <w:rsid w:val="006E0316"/>
    <w:rsid w:val="006E039B"/>
    <w:rsid w:val="006E0C0F"/>
    <w:rsid w:val="006E1350"/>
    <w:rsid w:val="006E2077"/>
    <w:rsid w:val="006E2842"/>
    <w:rsid w:val="006E2F36"/>
    <w:rsid w:val="006E3209"/>
    <w:rsid w:val="006E36DE"/>
    <w:rsid w:val="006E3AEF"/>
    <w:rsid w:val="006E40B7"/>
    <w:rsid w:val="006E4AB5"/>
    <w:rsid w:val="006E5884"/>
    <w:rsid w:val="006E603D"/>
    <w:rsid w:val="006E660E"/>
    <w:rsid w:val="006E7468"/>
    <w:rsid w:val="006E77E5"/>
    <w:rsid w:val="006E7975"/>
    <w:rsid w:val="006F0A62"/>
    <w:rsid w:val="006F0A90"/>
    <w:rsid w:val="006F0CD9"/>
    <w:rsid w:val="006F1112"/>
    <w:rsid w:val="006F12F7"/>
    <w:rsid w:val="006F1B4A"/>
    <w:rsid w:val="006F1C40"/>
    <w:rsid w:val="006F1E0B"/>
    <w:rsid w:val="006F2EF8"/>
    <w:rsid w:val="006F3579"/>
    <w:rsid w:val="006F3AF2"/>
    <w:rsid w:val="006F3C22"/>
    <w:rsid w:val="006F3C43"/>
    <w:rsid w:val="006F3E0F"/>
    <w:rsid w:val="006F423F"/>
    <w:rsid w:val="006F5232"/>
    <w:rsid w:val="006F53B0"/>
    <w:rsid w:val="006F7161"/>
    <w:rsid w:val="006F7D43"/>
    <w:rsid w:val="0070061E"/>
    <w:rsid w:val="0070081A"/>
    <w:rsid w:val="00700B29"/>
    <w:rsid w:val="00701355"/>
    <w:rsid w:val="0070176C"/>
    <w:rsid w:val="00701EDA"/>
    <w:rsid w:val="00701FE2"/>
    <w:rsid w:val="007028CB"/>
    <w:rsid w:val="0070385F"/>
    <w:rsid w:val="007038F7"/>
    <w:rsid w:val="00703BD0"/>
    <w:rsid w:val="00704077"/>
    <w:rsid w:val="007050CE"/>
    <w:rsid w:val="007056FC"/>
    <w:rsid w:val="007065D4"/>
    <w:rsid w:val="0070735A"/>
    <w:rsid w:val="007077C1"/>
    <w:rsid w:val="00707FA2"/>
    <w:rsid w:val="0071030A"/>
    <w:rsid w:val="007108C9"/>
    <w:rsid w:val="007108EB"/>
    <w:rsid w:val="00710DCD"/>
    <w:rsid w:val="0071125C"/>
    <w:rsid w:val="00711655"/>
    <w:rsid w:val="00711D58"/>
    <w:rsid w:val="0071256A"/>
    <w:rsid w:val="00712655"/>
    <w:rsid w:val="00712816"/>
    <w:rsid w:val="00712D43"/>
    <w:rsid w:val="007135AC"/>
    <w:rsid w:val="00713FFD"/>
    <w:rsid w:val="007145C5"/>
    <w:rsid w:val="007146B5"/>
    <w:rsid w:val="00715283"/>
    <w:rsid w:val="0071552C"/>
    <w:rsid w:val="007156B7"/>
    <w:rsid w:val="00715771"/>
    <w:rsid w:val="00715A4F"/>
    <w:rsid w:val="00716A3D"/>
    <w:rsid w:val="00716D6E"/>
    <w:rsid w:val="007201B7"/>
    <w:rsid w:val="0072081F"/>
    <w:rsid w:val="00720BA4"/>
    <w:rsid w:val="00720CE5"/>
    <w:rsid w:val="007211D7"/>
    <w:rsid w:val="007215E9"/>
    <w:rsid w:val="00721765"/>
    <w:rsid w:val="00721887"/>
    <w:rsid w:val="007223D6"/>
    <w:rsid w:val="007223E8"/>
    <w:rsid w:val="007226AC"/>
    <w:rsid w:val="00722729"/>
    <w:rsid w:val="00722A3E"/>
    <w:rsid w:val="00722F8F"/>
    <w:rsid w:val="0072366A"/>
    <w:rsid w:val="00723A67"/>
    <w:rsid w:val="00723ADF"/>
    <w:rsid w:val="0072416B"/>
    <w:rsid w:val="00724236"/>
    <w:rsid w:val="00724EEC"/>
    <w:rsid w:val="0072579D"/>
    <w:rsid w:val="0072696F"/>
    <w:rsid w:val="00727043"/>
    <w:rsid w:val="007271AC"/>
    <w:rsid w:val="00727228"/>
    <w:rsid w:val="00731BBB"/>
    <w:rsid w:val="0073299A"/>
    <w:rsid w:val="00732A1C"/>
    <w:rsid w:val="00732B83"/>
    <w:rsid w:val="00732C85"/>
    <w:rsid w:val="0073363F"/>
    <w:rsid w:val="00733CB2"/>
    <w:rsid w:val="00733E8D"/>
    <w:rsid w:val="00733FD1"/>
    <w:rsid w:val="007343A4"/>
    <w:rsid w:val="00734464"/>
    <w:rsid w:val="007349DB"/>
    <w:rsid w:val="00735411"/>
    <w:rsid w:val="00735ABB"/>
    <w:rsid w:val="00735B15"/>
    <w:rsid w:val="00735B64"/>
    <w:rsid w:val="00736FC5"/>
    <w:rsid w:val="007376AA"/>
    <w:rsid w:val="0074044A"/>
    <w:rsid w:val="00740905"/>
    <w:rsid w:val="007422F6"/>
    <w:rsid w:val="007426EF"/>
    <w:rsid w:val="00742F3A"/>
    <w:rsid w:val="00743010"/>
    <w:rsid w:val="00743732"/>
    <w:rsid w:val="0074438D"/>
    <w:rsid w:val="00745AE1"/>
    <w:rsid w:val="00747317"/>
    <w:rsid w:val="00750069"/>
    <w:rsid w:val="00750276"/>
    <w:rsid w:val="00750C0B"/>
    <w:rsid w:val="00751444"/>
    <w:rsid w:val="007515A3"/>
    <w:rsid w:val="00752082"/>
    <w:rsid w:val="007521C7"/>
    <w:rsid w:val="0075227F"/>
    <w:rsid w:val="007522BF"/>
    <w:rsid w:val="00752B9A"/>
    <w:rsid w:val="00752C53"/>
    <w:rsid w:val="00753052"/>
    <w:rsid w:val="00753193"/>
    <w:rsid w:val="00753539"/>
    <w:rsid w:val="00753A88"/>
    <w:rsid w:val="00753E91"/>
    <w:rsid w:val="00753EB4"/>
    <w:rsid w:val="007545CB"/>
    <w:rsid w:val="00754875"/>
    <w:rsid w:val="00755399"/>
    <w:rsid w:val="00755C1C"/>
    <w:rsid w:val="00755D16"/>
    <w:rsid w:val="00755E49"/>
    <w:rsid w:val="00756174"/>
    <w:rsid w:val="0075662B"/>
    <w:rsid w:val="0075682F"/>
    <w:rsid w:val="007568B4"/>
    <w:rsid w:val="00756A0E"/>
    <w:rsid w:val="00756CDC"/>
    <w:rsid w:val="007572CE"/>
    <w:rsid w:val="00757440"/>
    <w:rsid w:val="00757B48"/>
    <w:rsid w:val="0076188B"/>
    <w:rsid w:val="00761C90"/>
    <w:rsid w:val="00762440"/>
    <w:rsid w:val="007624AD"/>
    <w:rsid w:val="00762565"/>
    <w:rsid w:val="00763098"/>
    <w:rsid w:val="00764404"/>
    <w:rsid w:val="007646E5"/>
    <w:rsid w:val="007652FC"/>
    <w:rsid w:val="00766246"/>
    <w:rsid w:val="00766B22"/>
    <w:rsid w:val="007676AF"/>
    <w:rsid w:val="007705B3"/>
    <w:rsid w:val="007706F8"/>
    <w:rsid w:val="00770B76"/>
    <w:rsid w:val="0077111D"/>
    <w:rsid w:val="007716D8"/>
    <w:rsid w:val="0077186A"/>
    <w:rsid w:val="00771AD7"/>
    <w:rsid w:val="00771E38"/>
    <w:rsid w:val="007722C9"/>
    <w:rsid w:val="00772928"/>
    <w:rsid w:val="00772BF3"/>
    <w:rsid w:val="00772EC4"/>
    <w:rsid w:val="00774409"/>
    <w:rsid w:val="0077479E"/>
    <w:rsid w:val="00774A38"/>
    <w:rsid w:val="00774C61"/>
    <w:rsid w:val="007754B8"/>
    <w:rsid w:val="00775BBA"/>
    <w:rsid w:val="00776719"/>
    <w:rsid w:val="0077693F"/>
    <w:rsid w:val="00776957"/>
    <w:rsid w:val="007770F2"/>
    <w:rsid w:val="00777336"/>
    <w:rsid w:val="007776AF"/>
    <w:rsid w:val="00780262"/>
    <w:rsid w:val="007809F2"/>
    <w:rsid w:val="00780B22"/>
    <w:rsid w:val="00781183"/>
    <w:rsid w:val="00781691"/>
    <w:rsid w:val="0078282A"/>
    <w:rsid w:val="00782EE3"/>
    <w:rsid w:val="00784096"/>
    <w:rsid w:val="007849E6"/>
    <w:rsid w:val="00784FE4"/>
    <w:rsid w:val="007853EF"/>
    <w:rsid w:val="0078547B"/>
    <w:rsid w:val="007854DE"/>
    <w:rsid w:val="00785D21"/>
    <w:rsid w:val="00786E7D"/>
    <w:rsid w:val="007872C9"/>
    <w:rsid w:val="00787D6C"/>
    <w:rsid w:val="00787ED1"/>
    <w:rsid w:val="00787FE2"/>
    <w:rsid w:val="0079008A"/>
    <w:rsid w:val="00790946"/>
    <w:rsid w:val="00790D84"/>
    <w:rsid w:val="00790FD8"/>
    <w:rsid w:val="0079121D"/>
    <w:rsid w:val="00791788"/>
    <w:rsid w:val="0079205D"/>
    <w:rsid w:val="007929ED"/>
    <w:rsid w:val="00792E20"/>
    <w:rsid w:val="00792E90"/>
    <w:rsid w:val="00793007"/>
    <w:rsid w:val="007938CA"/>
    <w:rsid w:val="007944B0"/>
    <w:rsid w:val="007946C0"/>
    <w:rsid w:val="0079472B"/>
    <w:rsid w:val="007959E2"/>
    <w:rsid w:val="00795A94"/>
    <w:rsid w:val="007961CD"/>
    <w:rsid w:val="007965A1"/>
    <w:rsid w:val="00797694"/>
    <w:rsid w:val="007A0160"/>
    <w:rsid w:val="007A08D9"/>
    <w:rsid w:val="007A0A30"/>
    <w:rsid w:val="007A2600"/>
    <w:rsid w:val="007A26DE"/>
    <w:rsid w:val="007A279C"/>
    <w:rsid w:val="007A3A40"/>
    <w:rsid w:val="007A4028"/>
    <w:rsid w:val="007A4076"/>
    <w:rsid w:val="007A5770"/>
    <w:rsid w:val="007A5968"/>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31"/>
    <w:rsid w:val="007B1EA2"/>
    <w:rsid w:val="007B3BFD"/>
    <w:rsid w:val="007B4667"/>
    <w:rsid w:val="007B4A04"/>
    <w:rsid w:val="007B4A0A"/>
    <w:rsid w:val="007B4AA5"/>
    <w:rsid w:val="007B5455"/>
    <w:rsid w:val="007B606F"/>
    <w:rsid w:val="007B751F"/>
    <w:rsid w:val="007B7561"/>
    <w:rsid w:val="007B787B"/>
    <w:rsid w:val="007B7EE2"/>
    <w:rsid w:val="007C0B12"/>
    <w:rsid w:val="007C0CE4"/>
    <w:rsid w:val="007C0EFE"/>
    <w:rsid w:val="007C14DB"/>
    <w:rsid w:val="007C19D1"/>
    <w:rsid w:val="007C1AEF"/>
    <w:rsid w:val="007C2488"/>
    <w:rsid w:val="007C2F3A"/>
    <w:rsid w:val="007C30ED"/>
    <w:rsid w:val="007C3B29"/>
    <w:rsid w:val="007C3DFE"/>
    <w:rsid w:val="007C3E19"/>
    <w:rsid w:val="007C3EDE"/>
    <w:rsid w:val="007C3FC3"/>
    <w:rsid w:val="007C42C2"/>
    <w:rsid w:val="007C4D00"/>
    <w:rsid w:val="007C4D4B"/>
    <w:rsid w:val="007C4F48"/>
    <w:rsid w:val="007C5A5F"/>
    <w:rsid w:val="007C5B6C"/>
    <w:rsid w:val="007C6621"/>
    <w:rsid w:val="007C6656"/>
    <w:rsid w:val="007C7D4A"/>
    <w:rsid w:val="007C7FF6"/>
    <w:rsid w:val="007D0A17"/>
    <w:rsid w:val="007D0C73"/>
    <w:rsid w:val="007D1912"/>
    <w:rsid w:val="007D2339"/>
    <w:rsid w:val="007D26A2"/>
    <w:rsid w:val="007D2742"/>
    <w:rsid w:val="007D324A"/>
    <w:rsid w:val="007D3A36"/>
    <w:rsid w:val="007D3AC3"/>
    <w:rsid w:val="007D42D5"/>
    <w:rsid w:val="007D4781"/>
    <w:rsid w:val="007D4A7B"/>
    <w:rsid w:val="007D4E85"/>
    <w:rsid w:val="007D4FBD"/>
    <w:rsid w:val="007D5275"/>
    <w:rsid w:val="007D53C2"/>
    <w:rsid w:val="007D55E3"/>
    <w:rsid w:val="007D5733"/>
    <w:rsid w:val="007D5BD0"/>
    <w:rsid w:val="007D5FCF"/>
    <w:rsid w:val="007D60E1"/>
    <w:rsid w:val="007D635D"/>
    <w:rsid w:val="007D6796"/>
    <w:rsid w:val="007D6C0E"/>
    <w:rsid w:val="007D783A"/>
    <w:rsid w:val="007D7A5B"/>
    <w:rsid w:val="007E13C9"/>
    <w:rsid w:val="007E1427"/>
    <w:rsid w:val="007E1A19"/>
    <w:rsid w:val="007E266B"/>
    <w:rsid w:val="007E2ADE"/>
    <w:rsid w:val="007E2C7D"/>
    <w:rsid w:val="007E3667"/>
    <w:rsid w:val="007E3ABD"/>
    <w:rsid w:val="007E3D38"/>
    <w:rsid w:val="007E45E2"/>
    <w:rsid w:val="007E4DF7"/>
    <w:rsid w:val="007E608E"/>
    <w:rsid w:val="007E625E"/>
    <w:rsid w:val="007E6952"/>
    <w:rsid w:val="007E6A55"/>
    <w:rsid w:val="007E6B8E"/>
    <w:rsid w:val="007E79F1"/>
    <w:rsid w:val="007E7AC1"/>
    <w:rsid w:val="007E7B62"/>
    <w:rsid w:val="007F0695"/>
    <w:rsid w:val="007F06C1"/>
    <w:rsid w:val="007F0797"/>
    <w:rsid w:val="007F091F"/>
    <w:rsid w:val="007F092E"/>
    <w:rsid w:val="007F0B8E"/>
    <w:rsid w:val="007F1AA4"/>
    <w:rsid w:val="007F1B3C"/>
    <w:rsid w:val="007F1E7B"/>
    <w:rsid w:val="007F22A3"/>
    <w:rsid w:val="007F26B1"/>
    <w:rsid w:val="007F2BA5"/>
    <w:rsid w:val="007F2DA0"/>
    <w:rsid w:val="007F383E"/>
    <w:rsid w:val="007F3A04"/>
    <w:rsid w:val="007F3D47"/>
    <w:rsid w:val="007F40FA"/>
    <w:rsid w:val="007F43A6"/>
    <w:rsid w:val="007F4A09"/>
    <w:rsid w:val="007F4B3D"/>
    <w:rsid w:val="007F4B43"/>
    <w:rsid w:val="007F5060"/>
    <w:rsid w:val="007F6647"/>
    <w:rsid w:val="007F709D"/>
    <w:rsid w:val="007F726C"/>
    <w:rsid w:val="007F77EB"/>
    <w:rsid w:val="007F7B93"/>
    <w:rsid w:val="007F7F8D"/>
    <w:rsid w:val="00800D9B"/>
    <w:rsid w:val="00801125"/>
    <w:rsid w:val="0080164B"/>
    <w:rsid w:val="0080181B"/>
    <w:rsid w:val="00801990"/>
    <w:rsid w:val="00801A0B"/>
    <w:rsid w:val="00802374"/>
    <w:rsid w:val="00802701"/>
    <w:rsid w:val="00802FD3"/>
    <w:rsid w:val="00803631"/>
    <w:rsid w:val="008036E0"/>
    <w:rsid w:val="00804398"/>
    <w:rsid w:val="0080442A"/>
    <w:rsid w:val="00804BBF"/>
    <w:rsid w:val="00805D6B"/>
    <w:rsid w:val="0080605F"/>
    <w:rsid w:val="00806456"/>
    <w:rsid w:val="008065E1"/>
    <w:rsid w:val="00806DD9"/>
    <w:rsid w:val="0080731C"/>
    <w:rsid w:val="008077D3"/>
    <w:rsid w:val="00807C0D"/>
    <w:rsid w:val="00810451"/>
    <w:rsid w:val="00810905"/>
    <w:rsid w:val="00810A2B"/>
    <w:rsid w:val="00810EE4"/>
    <w:rsid w:val="00811258"/>
    <w:rsid w:val="00811775"/>
    <w:rsid w:val="008122FC"/>
    <w:rsid w:val="00812728"/>
    <w:rsid w:val="00812CF6"/>
    <w:rsid w:val="00812E04"/>
    <w:rsid w:val="00812E64"/>
    <w:rsid w:val="00813E6C"/>
    <w:rsid w:val="008140BC"/>
    <w:rsid w:val="00814220"/>
    <w:rsid w:val="0081456E"/>
    <w:rsid w:val="00814F37"/>
    <w:rsid w:val="008153C4"/>
    <w:rsid w:val="00815754"/>
    <w:rsid w:val="008157EC"/>
    <w:rsid w:val="00815A1B"/>
    <w:rsid w:val="008163F8"/>
    <w:rsid w:val="008167C4"/>
    <w:rsid w:val="00816EA4"/>
    <w:rsid w:val="00816FBC"/>
    <w:rsid w:val="008174A5"/>
    <w:rsid w:val="00817740"/>
    <w:rsid w:val="00817B35"/>
    <w:rsid w:val="00817D98"/>
    <w:rsid w:val="00817FA8"/>
    <w:rsid w:val="008207AA"/>
    <w:rsid w:val="00820E26"/>
    <w:rsid w:val="0082154B"/>
    <w:rsid w:val="008217FE"/>
    <w:rsid w:val="00821F31"/>
    <w:rsid w:val="008225C9"/>
    <w:rsid w:val="00823858"/>
    <w:rsid w:val="00823B7C"/>
    <w:rsid w:val="00824867"/>
    <w:rsid w:val="008249A5"/>
    <w:rsid w:val="00824CC5"/>
    <w:rsid w:val="00824DF3"/>
    <w:rsid w:val="00826229"/>
    <w:rsid w:val="00826B82"/>
    <w:rsid w:val="00826E19"/>
    <w:rsid w:val="00827863"/>
    <w:rsid w:val="00827B8E"/>
    <w:rsid w:val="00830093"/>
    <w:rsid w:val="00830408"/>
    <w:rsid w:val="00830816"/>
    <w:rsid w:val="00830E2B"/>
    <w:rsid w:val="008314EE"/>
    <w:rsid w:val="008317CC"/>
    <w:rsid w:val="00831860"/>
    <w:rsid w:val="00832670"/>
    <w:rsid w:val="00832F65"/>
    <w:rsid w:val="00833408"/>
    <w:rsid w:val="0083423F"/>
    <w:rsid w:val="008344D4"/>
    <w:rsid w:val="008346AD"/>
    <w:rsid w:val="00834E25"/>
    <w:rsid w:val="00835E0D"/>
    <w:rsid w:val="008368CC"/>
    <w:rsid w:val="00836F7C"/>
    <w:rsid w:val="008370C4"/>
    <w:rsid w:val="00837298"/>
    <w:rsid w:val="00837876"/>
    <w:rsid w:val="00837B75"/>
    <w:rsid w:val="00837E30"/>
    <w:rsid w:val="00840648"/>
    <w:rsid w:val="00840A7F"/>
    <w:rsid w:val="0084124D"/>
    <w:rsid w:val="008422A1"/>
    <w:rsid w:val="00842A84"/>
    <w:rsid w:val="008437C2"/>
    <w:rsid w:val="008437EE"/>
    <w:rsid w:val="008438BB"/>
    <w:rsid w:val="00844172"/>
    <w:rsid w:val="008449E9"/>
    <w:rsid w:val="00844AFB"/>
    <w:rsid w:val="00844D94"/>
    <w:rsid w:val="00845216"/>
    <w:rsid w:val="00845840"/>
    <w:rsid w:val="008460EA"/>
    <w:rsid w:val="008463D5"/>
    <w:rsid w:val="00846876"/>
    <w:rsid w:val="00847470"/>
    <w:rsid w:val="00847E95"/>
    <w:rsid w:val="0085024F"/>
    <w:rsid w:val="00850E74"/>
    <w:rsid w:val="00850F4A"/>
    <w:rsid w:val="00851214"/>
    <w:rsid w:val="008513C7"/>
    <w:rsid w:val="00852CEB"/>
    <w:rsid w:val="00852DFE"/>
    <w:rsid w:val="0085341C"/>
    <w:rsid w:val="0085343F"/>
    <w:rsid w:val="008536D5"/>
    <w:rsid w:val="00853AD5"/>
    <w:rsid w:val="00853B36"/>
    <w:rsid w:val="00853C74"/>
    <w:rsid w:val="008549BD"/>
    <w:rsid w:val="00854D13"/>
    <w:rsid w:val="00854F91"/>
    <w:rsid w:val="0085516F"/>
    <w:rsid w:val="008558C1"/>
    <w:rsid w:val="00855F4D"/>
    <w:rsid w:val="008565FB"/>
    <w:rsid w:val="008569CC"/>
    <w:rsid w:val="00856ABF"/>
    <w:rsid w:val="008572FE"/>
    <w:rsid w:val="00857371"/>
    <w:rsid w:val="00857632"/>
    <w:rsid w:val="00857697"/>
    <w:rsid w:val="00857704"/>
    <w:rsid w:val="008578B8"/>
    <w:rsid w:val="00857D74"/>
    <w:rsid w:val="008605DA"/>
    <w:rsid w:val="008606F7"/>
    <w:rsid w:val="00860CD5"/>
    <w:rsid w:val="0086176D"/>
    <w:rsid w:val="00861EF5"/>
    <w:rsid w:val="00861F43"/>
    <w:rsid w:val="008625AB"/>
    <w:rsid w:val="00863BB4"/>
    <w:rsid w:val="00863C28"/>
    <w:rsid w:val="00863D76"/>
    <w:rsid w:val="00864D2D"/>
    <w:rsid w:val="00865EC7"/>
    <w:rsid w:val="00866387"/>
    <w:rsid w:val="008666B2"/>
    <w:rsid w:val="00866A1F"/>
    <w:rsid w:val="00866CFF"/>
    <w:rsid w:val="00867988"/>
    <w:rsid w:val="00867C26"/>
    <w:rsid w:val="00867E43"/>
    <w:rsid w:val="008700F3"/>
    <w:rsid w:val="00870DEE"/>
    <w:rsid w:val="0087134E"/>
    <w:rsid w:val="00871389"/>
    <w:rsid w:val="00871737"/>
    <w:rsid w:val="00871789"/>
    <w:rsid w:val="00871C05"/>
    <w:rsid w:val="008728B6"/>
    <w:rsid w:val="0087300E"/>
    <w:rsid w:val="00873156"/>
    <w:rsid w:val="0087524D"/>
    <w:rsid w:val="00875765"/>
    <w:rsid w:val="00875C65"/>
    <w:rsid w:val="00877632"/>
    <w:rsid w:val="00877879"/>
    <w:rsid w:val="00877DD0"/>
    <w:rsid w:val="0088099D"/>
    <w:rsid w:val="00882AD4"/>
    <w:rsid w:val="00882C51"/>
    <w:rsid w:val="00882DD5"/>
    <w:rsid w:val="008834EE"/>
    <w:rsid w:val="00883C8F"/>
    <w:rsid w:val="0088465B"/>
    <w:rsid w:val="0088487D"/>
    <w:rsid w:val="00885CD1"/>
    <w:rsid w:val="0088617B"/>
    <w:rsid w:val="0088674E"/>
    <w:rsid w:val="0088675B"/>
    <w:rsid w:val="00886F13"/>
    <w:rsid w:val="0088739A"/>
    <w:rsid w:val="00887590"/>
    <w:rsid w:val="00887683"/>
    <w:rsid w:val="0089013A"/>
    <w:rsid w:val="0089162C"/>
    <w:rsid w:val="008916AE"/>
    <w:rsid w:val="00891935"/>
    <w:rsid w:val="008921E7"/>
    <w:rsid w:val="00892F32"/>
    <w:rsid w:val="00892FDE"/>
    <w:rsid w:val="00894FE3"/>
    <w:rsid w:val="008953E2"/>
    <w:rsid w:val="00895A5C"/>
    <w:rsid w:val="00895A62"/>
    <w:rsid w:val="00895EF7"/>
    <w:rsid w:val="00897DD9"/>
    <w:rsid w:val="008A0FA0"/>
    <w:rsid w:val="008A1BAF"/>
    <w:rsid w:val="008A1BCA"/>
    <w:rsid w:val="008A1F19"/>
    <w:rsid w:val="008A2997"/>
    <w:rsid w:val="008A2A90"/>
    <w:rsid w:val="008A2BFB"/>
    <w:rsid w:val="008A2D9E"/>
    <w:rsid w:val="008A2EAC"/>
    <w:rsid w:val="008A3034"/>
    <w:rsid w:val="008A353F"/>
    <w:rsid w:val="008A44CB"/>
    <w:rsid w:val="008A4B39"/>
    <w:rsid w:val="008A51D7"/>
    <w:rsid w:val="008A5578"/>
    <w:rsid w:val="008A5585"/>
    <w:rsid w:val="008A6837"/>
    <w:rsid w:val="008A7339"/>
    <w:rsid w:val="008B006C"/>
    <w:rsid w:val="008B19B4"/>
    <w:rsid w:val="008B1CA6"/>
    <w:rsid w:val="008B1E51"/>
    <w:rsid w:val="008B3315"/>
    <w:rsid w:val="008B399D"/>
    <w:rsid w:val="008B3E11"/>
    <w:rsid w:val="008B4CD1"/>
    <w:rsid w:val="008B531B"/>
    <w:rsid w:val="008B539F"/>
    <w:rsid w:val="008B6661"/>
    <w:rsid w:val="008B679C"/>
    <w:rsid w:val="008B7D0A"/>
    <w:rsid w:val="008B7E02"/>
    <w:rsid w:val="008B7E67"/>
    <w:rsid w:val="008B7FF9"/>
    <w:rsid w:val="008C0847"/>
    <w:rsid w:val="008C0ACE"/>
    <w:rsid w:val="008C0B8C"/>
    <w:rsid w:val="008C0CF8"/>
    <w:rsid w:val="008C141C"/>
    <w:rsid w:val="008C16E1"/>
    <w:rsid w:val="008C18CD"/>
    <w:rsid w:val="008C1A94"/>
    <w:rsid w:val="008C1AEF"/>
    <w:rsid w:val="008C1FF2"/>
    <w:rsid w:val="008C22B6"/>
    <w:rsid w:val="008C265B"/>
    <w:rsid w:val="008C31CF"/>
    <w:rsid w:val="008C37F9"/>
    <w:rsid w:val="008C3EE4"/>
    <w:rsid w:val="008C3F7B"/>
    <w:rsid w:val="008C40BD"/>
    <w:rsid w:val="008C4D1F"/>
    <w:rsid w:val="008C53FD"/>
    <w:rsid w:val="008C59A0"/>
    <w:rsid w:val="008C60F5"/>
    <w:rsid w:val="008C6246"/>
    <w:rsid w:val="008C62FD"/>
    <w:rsid w:val="008C637C"/>
    <w:rsid w:val="008C6479"/>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70B"/>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58E8"/>
    <w:rsid w:val="008E6450"/>
    <w:rsid w:val="008E68BC"/>
    <w:rsid w:val="008E69C0"/>
    <w:rsid w:val="008E7024"/>
    <w:rsid w:val="008E704F"/>
    <w:rsid w:val="008E721E"/>
    <w:rsid w:val="008E7310"/>
    <w:rsid w:val="008E754D"/>
    <w:rsid w:val="008E7ADB"/>
    <w:rsid w:val="008E7BDB"/>
    <w:rsid w:val="008E7DDF"/>
    <w:rsid w:val="008F0606"/>
    <w:rsid w:val="008F0684"/>
    <w:rsid w:val="008F09A5"/>
    <w:rsid w:val="008F0ED8"/>
    <w:rsid w:val="008F159B"/>
    <w:rsid w:val="008F1944"/>
    <w:rsid w:val="008F1B83"/>
    <w:rsid w:val="008F1EC5"/>
    <w:rsid w:val="008F225B"/>
    <w:rsid w:val="008F2504"/>
    <w:rsid w:val="008F2647"/>
    <w:rsid w:val="008F317C"/>
    <w:rsid w:val="008F32FB"/>
    <w:rsid w:val="008F356B"/>
    <w:rsid w:val="008F3900"/>
    <w:rsid w:val="008F3E55"/>
    <w:rsid w:val="008F4857"/>
    <w:rsid w:val="008F4F81"/>
    <w:rsid w:val="008F519B"/>
    <w:rsid w:val="008F5E5E"/>
    <w:rsid w:val="008F658D"/>
    <w:rsid w:val="008F669F"/>
    <w:rsid w:val="008F7370"/>
    <w:rsid w:val="008F743E"/>
    <w:rsid w:val="008F781E"/>
    <w:rsid w:val="008F7FFD"/>
    <w:rsid w:val="009009AB"/>
    <w:rsid w:val="00900BC9"/>
    <w:rsid w:val="00901022"/>
    <w:rsid w:val="009013D6"/>
    <w:rsid w:val="0090158F"/>
    <w:rsid w:val="00901978"/>
    <w:rsid w:val="00901DE5"/>
    <w:rsid w:val="00901EC1"/>
    <w:rsid w:val="00902495"/>
    <w:rsid w:val="00902866"/>
    <w:rsid w:val="0090323C"/>
    <w:rsid w:val="00903433"/>
    <w:rsid w:val="00903B0F"/>
    <w:rsid w:val="00903C57"/>
    <w:rsid w:val="009044E3"/>
    <w:rsid w:val="00904A1C"/>
    <w:rsid w:val="00904CEC"/>
    <w:rsid w:val="0090553F"/>
    <w:rsid w:val="009055DA"/>
    <w:rsid w:val="00905D74"/>
    <w:rsid w:val="00907087"/>
    <w:rsid w:val="00907559"/>
    <w:rsid w:val="009106D3"/>
    <w:rsid w:val="00911F6E"/>
    <w:rsid w:val="009121CC"/>
    <w:rsid w:val="009127F8"/>
    <w:rsid w:val="00912823"/>
    <w:rsid w:val="00912C68"/>
    <w:rsid w:val="00912D6E"/>
    <w:rsid w:val="0091320A"/>
    <w:rsid w:val="00913418"/>
    <w:rsid w:val="00914253"/>
    <w:rsid w:val="00914FC8"/>
    <w:rsid w:val="00915919"/>
    <w:rsid w:val="00915B64"/>
    <w:rsid w:val="00916C82"/>
    <w:rsid w:val="00916CE9"/>
    <w:rsid w:val="00916FF9"/>
    <w:rsid w:val="009171B1"/>
    <w:rsid w:val="00917319"/>
    <w:rsid w:val="00917B19"/>
    <w:rsid w:val="00920306"/>
    <w:rsid w:val="00921C3C"/>
    <w:rsid w:val="00921F1C"/>
    <w:rsid w:val="00921F5D"/>
    <w:rsid w:val="0092227C"/>
    <w:rsid w:val="00922B23"/>
    <w:rsid w:val="00923153"/>
    <w:rsid w:val="00923381"/>
    <w:rsid w:val="009235B0"/>
    <w:rsid w:val="00923AD6"/>
    <w:rsid w:val="0092401B"/>
    <w:rsid w:val="00924184"/>
    <w:rsid w:val="009248D3"/>
    <w:rsid w:val="009249FD"/>
    <w:rsid w:val="009252A7"/>
    <w:rsid w:val="00925588"/>
    <w:rsid w:val="00925A97"/>
    <w:rsid w:val="00927485"/>
    <w:rsid w:val="00927973"/>
    <w:rsid w:val="00927B15"/>
    <w:rsid w:val="00930D7E"/>
    <w:rsid w:val="009310A4"/>
    <w:rsid w:val="009312E1"/>
    <w:rsid w:val="00931915"/>
    <w:rsid w:val="00931C80"/>
    <w:rsid w:val="00931F89"/>
    <w:rsid w:val="0093285D"/>
    <w:rsid w:val="00932B17"/>
    <w:rsid w:val="00932CAB"/>
    <w:rsid w:val="009330F8"/>
    <w:rsid w:val="009331D6"/>
    <w:rsid w:val="0093388E"/>
    <w:rsid w:val="009347A6"/>
    <w:rsid w:val="00934E0C"/>
    <w:rsid w:val="009351C1"/>
    <w:rsid w:val="00935394"/>
    <w:rsid w:val="009361D6"/>
    <w:rsid w:val="00936909"/>
    <w:rsid w:val="00937419"/>
    <w:rsid w:val="00937B88"/>
    <w:rsid w:val="009405A3"/>
    <w:rsid w:val="0094148C"/>
    <w:rsid w:val="00941722"/>
    <w:rsid w:val="00941A40"/>
    <w:rsid w:val="00941B8E"/>
    <w:rsid w:val="009425AE"/>
    <w:rsid w:val="00942A0B"/>
    <w:rsid w:val="00943079"/>
    <w:rsid w:val="00943484"/>
    <w:rsid w:val="00943848"/>
    <w:rsid w:val="00943D66"/>
    <w:rsid w:val="009442C9"/>
    <w:rsid w:val="009445ED"/>
    <w:rsid w:val="00944FD5"/>
    <w:rsid w:val="00945120"/>
    <w:rsid w:val="009454BC"/>
    <w:rsid w:val="0094563B"/>
    <w:rsid w:val="00945FA3"/>
    <w:rsid w:val="0094642F"/>
    <w:rsid w:val="0094667A"/>
    <w:rsid w:val="00946C03"/>
    <w:rsid w:val="00947854"/>
    <w:rsid w:val="00947896"/>
    <w:rsid w:val="009478D5"/>
    <w:rsid w:val="00947B8C"/>
    <w:rsid w:val="00950F20"/>
    <w:rsid w:val="00951447"/>
    <w:rsid w:val="009514B5"/>
    <w:rsid w:val="00951B62"/>
    <w:rsid w:val="0095237C"/>
    <w:rsid w:val="0095558A"/>
    <w:rsid w:val="00956703"/>
    <w:rsid w:val="00957B9A"/>
    <w:rsid w:val="00957BFD"/>
    <w:rsid w:val="00957EF7"/>
    <w:rsid w:val="00961D50"/>
    <w:rsid w:val="00961E13"/>
    <w:rsid w:val="00961F92"/>
    <w:rsid w:val="00962270"/>
    <w:rsid w:val="0096273A"/>
    <w:rsid w:val="00962D9F"/>
    <w:rsid w:val="00962E5B"/>
    <w:rsid w:val="009631C2"/>
    <w:rsid w:val="00964A5A"/>
    <w:rsid w:val="00964DBC"/>
    <w:rsid w:val="00965810"/>
    <w:rsid w:val="00965C95"/>
    <w:rsid w:val="009660AC"/>
    <w:rsid w:val="0096738C"/>
    <w:rsid w:val="009673D0"/>
    <w:rsid w:val="00970631"/>
    <w:rsid w:val="009708CE"/>
    <w:rsid w:val="0097106B"/>
    <w:rsid w:val="00971CAB"/>
    <w:rsid w:val="009721E6"/>
    <w:rsid w:val="009728A8"/>
    <w:rsid w:val="009729E5"/>
    <w:rsid w:val="00973BCD"/>
    <w:rsid w:val="00973BEE"/>
    <w:rsid w:val="00974CF3"/>
    <w:rsid w:val="00974D26"/>
    <w:rsid w:val="0097595F"/>
    <w:rsid w:val="00975C48"/>
    <w:rsid w:val="00975CBB"/>
    <w:rsid w:val="00977408"/>
    <w:rsid w:val="00977769"/>
    <w:rsid w:val="009779AC"/>
    <w:rsid w:val="00977B1C"/>
    <w:rsid w:val="00981466"/>
    <w:rsid w:val="009815EF"/>
    <w:rsid w:val="009818B0"/>
    <w:rsid w:val="00981CA3"/>
    <w:rsid w:val="00981D65"/>
    <w:rsid w:val="0098249A"/>
    <w:rsid w:val="009826A5"/>
    <w:rsid w:val="00982AEA"/>
    <w:rsid w:val="00983366"/>
    <w:rsid w:val="009834F6"/>
    <w:rsid w:val="00983998"/>
    <w:rsid w:val="00983BBE"/>
    <w:rsid w:val="00983D9C"/>
    <w:rsid w:val="0098446B"/>
    <w:rsid w:val="00985681"/>
    <w:rsid w:val="009859A0"/>
    <w:rsid w:val="00985A87"/>
    <w:rsid w:val="00985D11"/>
    <w:rsid w:val="00986689"/>
    <w:rsid w:val="0098674D"/>
    <w:rsid w:val="00987261"/>
    <w:rsid w:val="0098729D"/>
    <w:rsid w:val="00987401"/>
    <w:rsid w:val="00987CFD"/>
    <w:rsid w:val="00990705"/>
    <w:rsid w:val="00990D9C"/>
    <w:rsid w:val="00990EC1"/>
    <w:rsid w:val="009911F1"/>
    <w:rsid w:val="009923B3"/>
    <w:rsid w:val="00992708"/>
    <w:rsid w:val="00992AA7"/>
    <w:rsid w:val="00993A13"/>
    <w:rsid w:val="00993C11"/>
    <w:rsid w:val="00993F07"/>
    <w:rsid w:val="0099401F"/>
    <w:rsid w:val="00994CF4"/>
    <w:rsid w:val="00994D7E"/>
    <w:rsid w:val="00994E7F"/>
    <w:rsid w:val="009950F5"/>
    <w:rsid w:val="009955B3"/>
    <w:rsid w:val="00995945"/>
    <w:rsid w:val="00995973"/>
    <w:rsid w:val="009A0B0D"/>
    <w:rsid w:val="009A0EDA"/>
    <w:rsid w:val="009A1421"/>
    <w:rsid w:val="009A1869"/>
    <w:rsid w:val="009A1E19"/>
    <w:rsid w:val="009A1FE5"/>
    <w:rsid w:val="009A33BA"/>
    <w:rsid w:val="009A361E"/>
    <w:rsid w:val="009A3CF2"/>
    <w:rsid w:val="009A4736"/>
    <w:rsid w:val="009A547B"/>
    <w:rsid w:val="009A599C"/>
    <w:rsid w:val="009A610E"/>
    <w:rsid w:val="009A6CBC"/>
    <w:rsid w:val="009A6CDA"/>
    <w:rsid w:val="009A6F02"/>
    <w:rsid w:val="009B0B2F"/>
    <w:rsid w:val="009B0BBF"/>
    <w:rsid w:val="009B14EC"/>
    <w:rsid w:val="009B19C2"/>
    <w:rsid w:val="009B2B14"/>
    <w:rsid w:val="009B2D34"/>
    <w:rsid w:val="009B31BC"/>
    <w:rsid w:val="009B32BF"/>
    <w:rsid w:val="009B3528"/>
    <w:rsid w:val="009B3AC5"/>
    <w:rsid w:val="009B4031"/>
    <w:rsid w:val="009B4099"/>
    <w:rsid w:val="009B46B8"/>
    <w:rsid w:val="009B4717"/>
    <w:rsid w:val="009B4B07"/>
    <w:rsid w:val="009B4B97"/>
    <w:rsid w:val="009B6C1D"/>
    <w:rsid w:val="009B6EDF"/>
    <w:rsid w:val="009B743F"/>
    <w:rsid w:val="009C078B"/>
    <w:rsid w:val="009C23BA"/>
    <w:rsid w:val="009C28E9"/>
    <w:rsid w:val="009C29AB"/>
    <w:rsid w:val="009C2B68"/>
    <w:rsid w:val="009C3237"/>
    <w:rsid w:val="009C4522"/>
    <w:rsid w:val="009C47EC"/>
    <w:rsid w:val="009C5022"/>
    <w:rsid w:val="009C51E7"/>
    <w:rsid w:val="009C5596"/>
    <w:rsid w:val="009C5796"/>
    <w:rsid w:val="009C6633"/>
    <w:rsid w:val="009C6A77"/>
    <w:rsid w:val="009C7206"/>
    <w:rsid w:val="009C7F9D"/>
    <w:rsid w:val="009D0FF9"/>
    <w:rsid w:val="009D11B4"/>
    <w:rsid w:val="009D19B2"/>
    <w:rsid w:val="009D2027"/>
    <w:rsid w:val="009D24B7"/>
    <w:rsid w:val="009D2F90"/>
    <w:rsid w:val="009D4198"/>
    <w:rsid w:val="009D46AE"/>
    <w:rsid w:val="009D7168"/>
    <w:rsid w:val="009D7B45"/>
    <w:rsid w:val="009D7BAD"/>
    <w:rsid w:val="009E1235"/>
    <w:rsid w:val="009E16EF"/>
    <w:rsid w:val="009E1784"/>
    <w:rsid w:val="009E18B4"/>
    <w:rsid w:val="009E1E20"/>
    <w:rsid w:val="009E3414"/>
    <w:rsid w:val="009E36FA"/>
    <w:rsid w:val="009E414F"/>
    <w:rsid w:val="009E4240"/>
    <w:rsid w:val="009E45A2"/>
    <w:rsid w:val="009E4DEB"/>
    <w:rsid w:val="009E58F1"/>
    <w:rsid w:val="009E6968"/>
    <w:rsid w:val="009E71D6"/>
    <w:rsid w:val="009E7225"/>
    <w:rsid w:val="009E75FB"/>
    <w:rsid w:val="009E79E0"/>
    <w:rsid w:val="009E7C9E"/>
    <w:rsid w:val="009F0943"/>
    <w:rsid w:val="009F0961"/>
    <w:rsid w:val="009F1194"/>
    <w:rsid w:val="009F15C3"/>
    <w:rsid w:val="009F1F50"/>
    <w:rsid w:val="009F2085"/>
    <w:rsid w:val="009F21ED"/>
    <w:rsid w:val="009F2638"/>
    <w:rsid w:val="009F32E1"/>
    <w:rsid w:val="009F33F8"/>
    <w:rsid w:val="009F37F0"/>
    <w:rsid w:val="009F54D5"/>
    <w:rsid w:val="009F5907"/>
    <w:rsid w:val="009F5D9B"/>
    <w:rsid w:val="009F5EAF"/>
    <w:rsid w:val="009F6177"/>
    <w:rsid w:val="009F666F"/>
    <w:rsid w:val="009F749E"/>
    <w:rsid w:val="009F7923"/>
    <w:rsid w:val="00A0005A"/>
    <w:rsid w:val="00A014BA"/>
    <w:rsid w:val="00A016D2"/>
    <w:rsid w:val="00A01A5F"/>
    <w:rsid w:val="00A01EDB"/>
    <w:rsid w:val="00A02153"/>
    <w:rsid w:val="00A023AB"/>
    <w:rsid w:val="00A0250A"/>
    <w:rsid w:val="00A039F8"/>
    <w:rsid w:val="00A03B53"/>
    <w:rsid w:val="00A03B7C"/>
    <w:rsid w:val="00A03D6D"/>
    <w:rsid w:val="00A03DD0"/>
    <w:rsid w:val="00A0412F"/>
    <w:rsid w:val="00A04638"/>
    <w:rsid w:val="00A05022"/>
    <w:rsid w:val="00A054F0"/>
    <w:rsid w:val="00A05E02"/>
    <w:rsid w:val="00A05EFC"/>
    <w:rsid w:val="00A06686"/>
    <w:rsid w:val="00A0732F"/>
    <w:rsid w:val="00A074E3"/>
    <w:rsid w:val="00A1002D"/>
    <w:rsid w:val="00A1098A"/>
    <w:rsid w:val="00A10A14"/>
    <w:rsid w:val="00A10E9C"/>
    <w:rsid w:val="00A11386"/>
    <w:rsid w:val="00A11A38"/>
    <w:rsid w:val="00A11B3E"/>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5299"/>
    <w:rsid w:val="00A16244"/>
    <w:rsid w:val="00A162CF"/>
    <w:rsid w:val="00A166DB"/>
    <w:rsid w:val="00A16C23"/>
    <w:rsid w:val="00A178AA"/>
    <w:rsid w:val="00A209CE"/>
    <w:rsid w:val="00A20FEF"/>
    <w:rsid w:val="00A21364"/>
    <w:rsid w:val="00A21521"/>
    <w:rsid w:val="00A22960"/>
    <w:rsid w:val="00A2354B"/>
    <w:rsid w:val="00A235BD"/>
    <w:rsid w:val="00A23D93"/>
    <w:rsid w:val="00A245A5"/>
    <w:rsid w:val="00A2496B"/>
    <w:rsid w:val="00A24FA7"/>
    <w:rsid w:val="00A2501F"/>
    <w:rsid w:val="00A25A95"/>
    <w:rsid w:val="00A25E56"/>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75D"/>
    <w:rsid w:val="00A34C5B"/>
    <w:rsid w:val="00A34C74"/>
    <w:rsid w:val="00A357B7"/>
    <w:rsid w:val="00A3663A"/>
    <w:rsid w:val="00A3678C"/>
    <w:rsid w:val="00A378EE"/>
    <w:rsid w:val="00A40FEA"/>
    <w:rsid w:val="00A415AF"/>
    <w:rsid w:val="00A415CF"/>
    <w:rsid w:val="00A41D5C"/>
    <w:rsid w:val="00A43194"/>
    <w:rsid w:val="00A4354C"/>
    <w:rsid w:val="00A43B52"/>
    <w:rsid w:val="00A43BB7"/>
    <w:rsid w:val="00A443C3"/>
    <w:rsid w:val="00A4455C"/>
    <w:rsid w:val="00A447C8"/>
    <w:rsid w:val="00A449ED"/>
    <w:rsid w:val="00A4510D"/>
    <w:rsid w:val="00A457B5"/>
    <w:rsid w:val="00A45845"/>
    <w:rsid w:val="00A45D9B"/>
    <w:rsid w:val="00A45F5B"/>
    <w:rsid w:val="00A464E9"/>
    <w:rsid w:val="00A4691A"/>
    <w:rsid w:val="00A46E8C"/>
    <w:rsid w:val="00A477E6"/>
    <w:rsid w:val="00A47ADC"/>
    <w:rsid w:val="00A47C93"/>
    <w:rsid w:val="00A502A6"/>
    <w:rsid w:val="00A5078E"/>
    <w:rsid w:val="00A50F27"/>
    <w:rsid w:val="00A51025"/>
    <w:rsid w:val="00A5133F"/>
    <w:rsid w:val="00A516DB"/>
    <w:rsid w:val="00A5171F"/>
    <w:rsid w:val="00A522F7"/>
    <w:rsid w:val="00A529BB"/>
    <w:rsid w:val="00A5309A"/>
    <w:rsid w:val="00A544DB"/>
    <w:rsid w:val="00A5468C"/>
    <w:rsid w:val="00A55829"/>
    <w:rsid w:val="00A5609B"/>
    <w:rsid w:val="00A5673C"/>
    <w:rsid w:val="00A56D98"/>
    <w:rsid w:val="00A608CD"/>
    <w:rsid w:val="00A608D5"/>
    <w:rsid w:val="00A61948"/>
    <w:rsid w:val="00A623E6"/>
    <w:rsid w:val="00A63172"/>
    <w:rsid w:val="00A6442D"/>
    <w:rsid w:val="00A645EA"/>
    <w:rsid w:val="00A64783"/>
    <w:rsid w:val="00A64829"/>
    <w:rsid w:val="00A64B67"/>
    <w:rsid w:val="00A64DB6"/>
    <w:rsid w:val="00A65D0C"/>
    <w:rsid w:val="00A65DAA"/>
    <w:rsid w:val="00A65FCE"/>
    <w:rsid w:val="00A6632A"/>
    <w:rsid w:val="00A668E5"/>
    <w:rsid w:val="00A67939"/>
    <w:rsid w:val="00A71583"/>
    <w:rsid w:val="00A7208B"/>
    <w:rsid w:val="00A72512"/>
    <w:rsid w:val="00A73377"/>
    <w:rsid w:val="00A733DE"/>
    <w:rsid w:val="00A746DB"/>
    <w:rsid w:val="00A747BC"/>
    <w:rsid w:val="00A749A7"/>
    <w:rsid w:val="00A74DB6"/>
    <w:rsid w:val="00A74FAD"/>
    <w:rsid w:val="00A753EA"/>
    <w:rsid w:val="00A75F11"/>
    <w:rsid w:val="00A768A0"/>
    <w:rsid w:val="00A76A65"/>
    <w:rsid w:val="00A76E8E"/>
    <w:rsid w:val="00A7700E"/>
    <w:rsid w:val="00A77AC3"/>
    <w:rsid w:val="00A80AD7"/>
    <w:rsid w:val="00A834F5"/>
    <w:rsid w:val="00A83F0B"/>
    <w:rsid w:val="00A843EC"/>
    <w:rsid w:val="00A84617"/>
    <w:rsid w:val="00A84961"/>
    <w:rsid w:val="00A84AF4"/>
    <w:rsid w:val="00A85BDF"/>
    <w:rsid w:val="00A86060"/>
    <w:rsid w:val="00A8617B"/>
    <w:rsid w:val="00A86477"/>
    <w:rsid w:val="00A86C1B"/>
    <w:rsid w:val="00A86CC6"/>
    <w:rsid w:val="00A86F31"/>
    <w:rsid w:val="00A87C29"/>
    <w:rsid w:val="00A87DAE"/>
    <w:rsid w:val="00A9005C"/>
    <w:rsid w:val="00A9123B"/>
    <w:rsid w:val="00A913D2"/>
    <w:rsid w:val="00A91C9F"/>
    <w:rsid w:val="00A9270A"/>
    <w:rsid w:val="00A93508"/>
    <w:rsid w:val="00A93B40"/>
    <w:rsid w:val="00A94407"/>
    <w:rsid w:val="00A94F67"/>
    <w:rsid w:val="00A96695"/>
    <w:rsid w:val="00A97DF6"/>
    <w:rsid w:val="00AA01A9"/>
    <w:rsid w:val="00AA04E5"/>
    <w:rsid w:val="00AA0546"/>
    <w:rsid w:val="00AA0738"/>
    <w:rsid w:val="00AA0D36"/>
    <w:rsid w:val="00AA146B"/>
    <w:rsid w:val="00AA1B16"/>
    <w:rsid w:val="00AA22A4"/>
    <w:rsid w:val="00AA2529"/>
    <w:rsid w:val="00AA29EE"/>
    <w:rsid w:val="00AA36C4"/>
    <w:rsid w:val="00AA380B"/>
    <w:rsid w:val="00AA407E"/>
    <w:rsid w:val="00AA4347"/>
    <w:rsid w:val="00AA448A"/>
    <w:rsid w:val="00AA5255"/>
    <w:rsid w:val="00AA529A"/>
    <w:rsid w:val="00AA69A0"/>
    <w:rsid w:val="00AA69BA"/>
    <w:rsid w:val="00AA72BB"/>
    <w:rsid w:val="00AA7639"/>
    <w:rsid w:val="00AB0802"/>
    <w:rsid w:val="00AB09B1"/>
    <w:rsid w:val="00AB0FE4"/>
    <w:rsid w:val="00AB1039"/>
    <w:rsid w:val="00AB126F"/>
    <w:rsid w:val="00AB19C5"/>
    <w:rsid w:val="00AB1F2B"/>
    <w:rsid w:val="00AB2BCC"/>
    <w:rsid w:val="00AB3936"/>
    <w:rsid w:val="00AB398E"/>
    <w:rsid w:val="00AB3A23"/>
    <w:rsid w:val="00AB3C6B"/>
    <w:rsid w:val="00AB575E"/>
    <w:rsid w:val="00AB6161"/>
    <w:rsid w:val="00AB639C"/>
    <w:rsid w:val="00AB67FD"/>
    <w:rsid w:val="00AB6E54"/>
    <w:rsid w:val="00AB7117"/>
    <w:rsid w:val="00AC05CC"/>
    <w:rsid w:val="00AC06F8"/>
    <w:rsid w:val="00AC130C"/>
    <w:rsid w:val="00AC1699"/>
    <w:rsid w:val="00AC1B5E"/>
    <w:rsid w:val="00AC1E23"/>
    <w:rsid w:val="00AC2634"/>
    <w:rsid w:val="00AC2D07"/>
    <w:rsid w:val="00AC2E13"/>
    <w:rsid w:val="00AC2E20"/>
    <w:rsid w:val="00AC3077"/>
    <w:rsid w:val="00AC37DA"/>
    <w:rsid w:val="00AC41C8"/>
    <w:rsid w:val="00AC43C7"/>
    <w:rsid w:val="00AC4C55"/>
    <w:rsid w:val="00AC4E4C"/>
    <w:rsid w:val="00AC64D7"/>
    <w:rsid w:val="00AC7BE9"/>
    <w:rsid w:val="00AD00F0"/>
    <w:rsid w:val="00AD07DC"/>
    <w:rsid w:val="00AD1469"/>
    <w:rsid w:val="00AD1EBB"/>
    <w:rsid w:val="00AD1F03"/>
    <w:rsid w:val="00AD228D"/>
    <w:rsid w:val="00AD2AED"/>
    <w:rsid w:val="00AD2EA6"/>
    <w:rsid w:val="00AD30FD"/>
    <w:rsid w:val="00AD33DA"/>
    <w:rsid w:val="00AD44B6"/>
    <w:rsid w:val="00AD540D"/>
    <w:rsid w:val="00AD58AC"/>
    <w:rsid w:val="00AD6372"/>
    <w:rsid w:val="00AD7150"/>
    <w:rsid w:val="00AD7324"/>
    <w:rsid w:val="00AD78D9"/>
    <w:rsid w:val="00AD795A"/>
    <w:rsid w:val="00AD7CD3"/>
    <w:rsid w:val="00AE04F7"/>
    <w:rsid w:val="00AE0B54"/>
    <w:rsid w:val="00AE0C09"/>
    <w:rsid w:val="00AE0CAF"/>
    <w:rsid w:val="00AE1238"/>
    <w:rsid w:val="00AE1629"/>
    <w:rsid w:val="00AE1BBF"/>
    <w:rsid w:val="00AE1F7F"/>
    <w:rsid w:val="00AE2207"/>
    <w:rsid w:val="00AE22D1"/>
    <w:rsid w:val="00AE249D"/>
    <w:rsid w:val="00AE299F"/>
    <w:rsid w:val="00AE331A"/>
    <w:rsid w:val="00AE33DF"/>
    <w:rsid w:val="00AE3B0A"/>
    <w:rsid w:val="00AE3D19"/>
    <w:rsid w:val="00AE413D"/>
    <w:rsid w:val="00AE4374"/>
    <w:rsid w:val="00AE44F7"/>
    <w:rsid w:val="00AE4533"/>
    <w:rsid w:val="00AE479D"/>
    <w:rsid w:val="00AE4955"/>
    <w:rsid w:val="00AE4D2C"/>
    <w:rsid w:val="00AE5648"/>
    <w:rsid w:val="00AE6097"/>
    <w:rsid w:val="00AE678D"/>
    <w:rsid w:val="00AE6BBD"/>
    <w:rsid w:val="00AE7695"/>
    <w:rsid w:val="00AE7D49"/>
    <w:rsid w:val="00AE7E4E"/>
    <w:rsid w:val="00AF015E"/>
    <w:rsid w:val="00AF049E"/>
    <w:rsid w:val="00AF0D2E"/>
    <w:rsid w:val="00AF120D"/>
    <w:rsid w:val="00AF203A"/>
    <w:rsid w:val="00AF31E3"/>
    <w:rsid w:val="00AF343C"/>
    <w:rsid w:val="00AF4079"/>
    <w:rsid w:val="00AF4310"/>
    <w:rsid w:val="00AF4666"/>
    <w:rsid w:val="00AF46F9"/>
    <w:rsid w:val="00AF4D41"/>
    <w:rsid w:val="00AF501D"/>
    <w:rsid w:val="00AF51B0"/>
    <w:rsid w:val="00AF523C"/>
    <w:rsid w:val="00AF54DD"/>
    <w:rsid w:val="00AF55FD"/>
    <w:rsid w:val="00AF5F2D"/>
    <w:rsid w:val="00AF64F1"/>
    <w:rsid w:val="00AF709B"/>
    <w:rsid w:val="00AF72FB"/>
    <w:rsid w:val="00AF7DE7"/>
    <w:rsid w:val="00AF7E90"/>
    <w:rsid w:val="00B00947"/>
    <w:rsid w:val="00B0195A"/>
    <w:rsid w:val="00B019B9"/>
    <w:rsid w:val="00B02372"/>
    <w:rsid w:val="00B023B8"/>
    <w:rsid w:val="00B02A29"/>
    <w:rsid w:val="00B02ADE"/>
    <w:rsid w:val="00B02E85"/>
    <w:rsid w:val="00B032A4"/>
    <w:rsid w:val="00B033CE"/>
    <w:rsid w:val="00B03E9D"/>
    <w:rsid w:val="00B04CB8"/>
    <w:rsid w:val="00B0546E"/>
    <w:rsid w:val="00B058DB"/>
    <w:rsid w:val="00B05EB2"/>
    <w:rsid w:val="00B05F75"/>
    <w:rsid w:val="00B06B11"/>
    <w:rsid w:val="00B06CF8"/>
    <w:rsid w:val="00B07434"/>
    <w:rsid w:val="00B07FC9"/>
    <w:rsid w:val="00B10EB7"/>
    <w:rsid w:val="00B10EE7"/>
    <w:rsid w:val="00B11341"/>
    <w:rsid w:val="00B113E8"/>
    <w:rsid w:val="00B114AA"/>
    <w:rsid w:val="00B12A2C"/>
    <w:rsid w:val="00B146B6"/>
    <w:rsid w:val="00B15734"/>
    <w:rsid w:val="00B15922"/>
    <w:rsid w:val="00B15ACF"/>
    <w:rsid w:val="00B15C40"/>
    <w:rsid w:val="00B16333"/>
    <w:rsid w:val="00B16E21"/>
    <w:rsid w:val="00B202A8"/>
    <w:rsid w:val="00B20AB9"/>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1AF9"/>
    <w:rsid w:val="00B324CB"/>
    <w:rsid w:val="00B328D2"/>
    <w:rsid w:val="00B328FD"/>
    <w:rsid w:val="00B32A85"/>
    <w:rsid w:val="00B32EB1"/>
    <w:rsid w:val="00B347CA"/>
    <w:rsid w:val="00B34827"/>
    <w:rsid w:val="00B36890"/>
    <w:rsid w:val="00B36CA8"/>
    <w:rsid w:val="00B36E90"/>
    <w:rsid w:val="00B36FDD"/>
    <w:rsid w:val="00B37361"/>
    <w:rsid w:val="00B37932"/>
    <w:rsid w:val="00B37C9F"/>
    <w:rsid w:val="00B401CE"/>
    <w:rsid w:val="00B41B1D"/>
    <w:rsid w:val="00B41DA9"/>
    <w:rsid w:val="00B41E8B"/>
    <w:rsid w:val="00B420D5"/>
    <w:rsid w:val="00B421A2"/>
    <w:rsid w:val="00B423BB"/>
    <w:rsid w:val="00B42569"/>
    <w:rsid w:val="00B42772"/>
    <w:rsid w:val="00B42FDE"/>
    <w:rsid w:val="00B45B08"/>
    <w:rsid w:val="00B45DFF"/>
    <w:rsid w:val="00B461BF"/>
    <w:rsid w:val="00B46A50"/>
    <w:rsid w:val="00B46C4E"/>
    <w:rsid w:val="00B46DC6"/>
    <w:rsid w:val="00B4704B"/>
    <w:rsid w:val="00B4753E"/>
    <w:rsid w:val="00B47628"/>
    <w:rsid w:val="00B47A5A"/>
    <w:rsid w:val="00B502BD"/>
    <w:rsid w:val="00B5075D"/>
    <w:rsid w:val="00B507D3"/>
    <w:rsid w:val="00B50BC8"/>
    <w:rsid w:val="00B52266"/>
    <w:rsid w:val="00B52273"/>
    <w:rsid w:val="00B52FDD"/>
    <w:rsid w:val="00B5389B"/>
    <w:rsid w:val="00B5406C"/>
    <w:rsid w:val="00B54868"/>
    <w:rsid w:val="00B54E36"/>
    <w:rsid w:val="00B54EB3"/>
    <w:rsid w:val="00B54FAA"/>
    <w:rsid w:val="00B552AE"/>
    <w:rsid w:val="00B56A66"/>
    <w:rsid w:val="00B571FD"/>
    <w:rsid w:val="00B57A96"/>
    <w:rsid w:val="00B60316"/>
    <w:rsid w:val="00B60D71"/>
    <w:rsid w:val="00B61557"/>
    <w:rsid w:val="00B62650"/>
    <w:rsid w:val="00B62719"/>
    <w:rsid w:val="00B62C63"/>
    <w:rsid w:val="00B63D00"/>
    <w:rsid w:val="00B64251"/>
    <w:rsid w:val="00B64729"/>
    <w:rsid w:val="00B64F6E"/>
    <w:rsid w:val="00B64FCF"/>
    <w:rsid w:val="00B652C7"/>
    <w:rsid w:val="00B656FE"/>
    <w:rsid w:val="00B662FB"/>
    <w:rsid w:val="00B664A4"/>
    <w:rsid w:val="00B66671"/>
    <w:rsid w:val="00B66C24"/>
    <w:rsid w:val="00B66E3A"/>
    <w:rsid w:val="00B66EE8"/>
    <w:rsid w:val="00B6718D"/>
    <w:rsid w:val="00B70646"/>
    <w:rsid w:val="00B70F8A"/>
    <w:rsid w:val="00B7102E"/>
    <w:rsid w:val="00B710B6"/>
    <w:rsid w:val="00B71586"/>
    <w:rsid w:val="00B71E7E"/>
    <w:rsid w:val="00B71EEB"/>
    <w:rsid w:val="00B71F24"/>
    <w:rsid w:val="00B72AD5"/>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BB3"/>
    <w:rsid w:val="00B76E02"/>
    <w:rsid w:val="00B7715E"/>
    <w:rsid w:val="00B77C4E"/>
    <w:rsid w:val="00B77D65"/>
    <w:rsid w:val="00B8015E"/>
    <w:rsid w:val="00B80525"/>
    <w:rsid w:val="00B80A3F"/>
    <w:rsid w:val="00B813CE"/>
    <w:rsid w:val="00B81B6D"/>
    <w:rsid w:val="00B81C68"/>
    <w:rsid w:val="00B81D3F"/>
    <w:rsid w:val="00B81FCE"/>
    <w:rsid w:val="00B821B9"/>
    <w:rsid w:val="00B838D2"/>
    <w:rsid w:val="00B83F51"/>
    <w:rsid w:val="00B842DA"/>
    <w:rsid w:val="00B84645"/>
    <w:rsid w:val="00B84FA7"/>
    <w:rsid w:val="00B8564C"/>
    <w:rsid w:val="00B85792"/>
    <w:rsid w:val="00B86294"/>
    <w:rsid w:val="00B8634A"/>
    <w:rsid w:val="00B867F0"/>
    <w:rsid w:val="00B8689A"/>
    <w:rsid w:val="00B86F54"/>
    <w:rsid w:val="00B86F83"/>
    <w:rsid w:val="00B872B3"/>
    <w:rsid w:val="00B878A2"/>
    <w:rsid w:val="00B87D1F"/>
    <w:rsid w:val="00B87E8A"/>
    <w:rsid w:val="00B903D3"/>
    <w:rsid w:val="00B9072D"/>
    <w:rsid w:val="00B9133C"/>
    <w:rsid w:val="00B91E21"/>
    <w:rsid w:val="00B924D8"/>
    <w:rsid w:val="00B92BDF"/>
    <w:rsid w:val="00B930B0"/>
    <w:rsid w:val="00B9390F"/>
    <w:rsid w:val="00B93BA3"/>
    <w:rsid w:val="00B93C59"/>
    <w:rsid w:val="00B94114"/>
    <w:rsid w:val="00B954E7"/>
    <w:rsid w:val="00B95D0E"/>
    <w:rsid w:val="00B95FEC"/>
    <w:rsid w:val="00B97AA5"/>
    <w:rsid w:val="00B97F2C"/>
    <w:rsid w:val="00B97F6A"/>
    <w:rsid w:val="00BA139B"/>
    <w:rsid w:val="00BA13B9"/>
    <w:rsid w:val="00BA1737"/>
    <w:rsid w:val="00BA17A1"/>
    <w:rsid w:val="00BA2941"/>
    <w:rsid w:val="00BA2D75"/>
    <w:rsid w:val="00BA2E33"/>
    <w:rsid w:val="00BA31C0"/>
    <w:rsid w:val="00BA3257"/>
    <w:rsid w:val="00BA35B6"/>
    <w:rsid w:val="00BA48AF"/>
    <w:rsid w:val="00BA4A34"/>
    <w:rsid w:val="00BA4CF6"/>
    <w:rsid w:val="00BA5138"/>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3978"/>
    <w:rsid w:val="00BB3A2A"/>
    <w:rsid w:val="00BB3C93"/>
    <w:rsid w:val="00BB436E"/>
    <w:rsid w:val="00BB4E20"/>
    <w:rsid w:val="00BB4E45"/>
    <w:rsid w:val="00BB4F2E"/>
    <w:rsid w:val="00BB5739"/>
    <w:rsid w:val="00BB5A99"/>
    <w:rsid w:val="00BB692B"/>
    <w:rsid w:val="00BB71CC"/>
    <w:rsid w:val="00BB7625"/>
    <w:rsid w:val="00BC0243"/>
    <w:rsid w:val="00BC12C7"/>
    <w:rsid w:val="00BC13E8"/>
    <w:rsid w:val="00BC142F"/>
    <w:rsid w:val="00BC2015"/>
    <w:rsid w:val="00BC205D"/>
    <w:rsid w:val="00BC334B"/>
    <w:rsid w:val="00BC347B"/>
    <w:rsid w:val="00BC3611"/>
    <w:rsid w:val="00BC414A"/>
    <w:rsid w:val="00BC4582"/>
    <w:rsid w:val="00BC4DBC"/>
    <w:rsid w:val="00BC4E9F"/>
    <w:rsid w:val="00BC5833"/>
    <w:rsid w:val="00BC5A95"/>
    <w:rsid w:val="00BC6D3E"/>
    <w:rsid w:val="00BC74DC"/>
    <w:rsid w:val="00BC7649"/>
    <w:rsid w:val="00BC79C5"/>
    <w:rsid w:val="00BD0DB9"/>
    <w:rsid w:val="00BD1064"/>
    <w:rsid w:val="00BD11EE"/>
    <w:rsid w:val="00BD161A"/>
    <w:rsid w:val="00BD2286"/>
    <w:rsid w:val="00BD25CE"/>
    <w:rsid w:val="00BD2603"/>
    <w:rsid w:val="00BD2A70"/>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32B8"/>
    <w:rsid w:val="00BE34D7"/>
    <w:rsid w:val="00BE3AD1"/>
    <w:rsid w:val="00BE3BA7"/>
    <w:rsid w:val="00BE52CD"/>
    <w:rsid w:val="00BE65C6"/>
    <w:rsid w:val="00BE7392"/>
    <w:rsid w:val="00BE7C8A"/>
    <w:rsid w:val="00BF071E"/>
    <w:rsid w:val="00BF1BD9"/>
    <w:rsid w:val="00BF251D"/>
    <w:rsid w:val="00BF26D3"/>
    <w:rsid w:val="00BF2812"/>
    <w:rsid w:val="00BF2B77"/>
    <w:rsid w:val="00BF2D2E"/>
    <w:rsid w:val="00BF3119"/>
    <w:rsid w:val="00BF35C8"/>
    <w:rsid w:val="00BF3827"/>
    <w:rsid w:val="00BF41F7"/>
    <w:rsid w:val="00BF45C2"/>
    <w:rsid w:val="00BF5994"/>
    <w:rsid w:val="00BF59B4"/>
    <w:rsid w:val="00BF6B6B"/>
    <w:rsid w:val="00BF717B"/>
    <w:rsid w:val="00BF724A"/>
    <w:rsid w:val="00BF73FB"/>
    <w:rsid w:val="00BF7926"/>
    <w:rsid w:val="00BF7949"/>
    <w:rsid w:val="00BF7D2E"/>
    <w:rsid w:val="00C000E3"/>
    <w:rsid w:val="00C0063C"/>
    <w:rsid w:val="00C01275"/>
    <w:rsid w:val="00C01315"/>
    <w:rsid w:val="00C0238F"/>
    <w:rsid w:val="00C02D9E"/>
    <w:rsid w:val="00C02F05"/>
    <w:rsid w:val="00C03187"/>
    <w:rsid w:val="00C035D4"/>
    <w:rsid w:val="00C03C5F"/>
    <w:rsid w:val="00C03F2D"/>
    <w:rsid w:val="00C05149"/>
    <w:rsid w:val="00C052AA"/>
    <w:rsid w:val="00C05823"/>
    <w:rsid w:val="00C05C38"/>
    <w:rsid w:val="00C06174"/>
    <w:rsid w:val="00C068C0"/>
    <w:rsid w:val="00C06E58"/>
    <w:rsid w:val="00C072F1"/>
    <w:rsid w:val="00C073EC"/>
    <w:rsid w:val="00C07B48"/>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961"/>
    <w:rsid w:val="00C15A25"/>
    <w:rsid w:val="00C15D41"/>
    <w:rsid w:val="00C15EBC"/>
    <w:rsid w:val="00C164A6"/>
    <w:rsid w:val="00C1653B"/>
    <w:rsid w:val="00C17F33"/>
    <w:rsid w:val="00C20F4A"/>
    <w:rsid w:val="00C216DB"/>
    <w:rsid w:val="00C224F3"/>
    <w:rsid w:val="00C228F5"/>
    <w:rsid w:val="00C22BDA"/>
    <w:rsid w:val="00C2351D"/>
    <w:rsid w:val="00C23B68"/>
    <w:rsid w:val="00C24AB4"/>
    <w:rsid w:val="00C24E62"/>
    <w:rsid w:val="00C25326"/>
    <w:rsid w:val="00C257D8"/>
    <w:rsid w:val="00C26068"/>
    <w:rsid w:val="00C267EE"/>
    <w:rsid w:val="00C26A79"/>
    <w:rsid w:val="00C26BCE"/>
    <w:rsid w:val="00C26E3C"/>
    <w:rsid w:val="00C271C6"/>
    <w:rsid w:val="00C276CE"/>
    <w:rsid w:val="00C27F2F"/>
    <w:rsid w:val="00C306A1"/>
    <w:rsid w:val="00C3122C"/>
    <w:rsid w:val="00C320B4"/>
    <w:rsid w:val="00C326BB"/>
    <w:rsid w:val="00C328AA"/>
    <w:rsid w:val="00C328D8"/>
    <w:rsid w:val="00C33AA0"/>
    <w:rsid w:val="00C33F4C"/>
    <w:rsid w:val="00C3460A"/>
    <w:rsid w:val="00C34ADC"/>
    <w:rsid w:val="00C357EF"/>
    <w:rsid w:val="00C35899"/>
    <w:rsid w:val="00C35B53"/>
    <w:rsid w:val="00C35CE9"/>
    <w:rsid w:val="00C36B3C"/>
    <w:rsid w:val="00C374A3"/>
    <w:rsid w:val="00C376D3"/>
    <w:rsid w:val="00C37F06"/>
    <w:rsid w:val="00C405E1"/>
    <w:rsid w:val="00C41169"/>
    <w:rsid w:val="00C42041"/>
    <w:rsid w:val="00C425B5"/>
    <w:rsid w:val="00C42B2E"/>
    <w:rsid w:val="00C42C20"/>
    <w:rsid w:val="00C431B2"/>
    <w:rsid w:val="00C4322C"/>
    <w:rsid w:val="00C4370D"/>
    <w:rsid w:val="00C43714"/>
    <w:rsid w:val="00C438AD"/>
    <w:rsid w:val="00C448E3"/>
    <w:rsid w:val="00C45610"/>
    <w:rsid w:val="00C45B24"/>
    <w:rsid w:val="00C467A0"/>
    <w:rsid w:val="00C478D7"/>
    <w:rsid w:val="00C501F8"/>
    <w:rsid w:val="00C50772"/>
    <w:rsid w:val="00C50C49"/>
    <w:rsid w:val="00C510CA"/>
    <w:rsid w:val="00C51234"/>
    <w:rsid w:val="00C518D2"/>
    <w:rsid w:val="00C52103"/>
    <w:rsid w:val="00C52396"/>
    <w:rsid w:val="00C52450"/>
    <w:rsid w:val="00C52A5D"/>
    <w:rsid w:val="00C52A9E"/>
    <w:rsid w:val="00C52F43"/>
    <w:rsid w:val="00C53AB9"/>
    <w:rsid w:val="00C53B1A"/>
    <w:rsid w:val="00C53C77"/>
    <w:rsid w:val="00C5468A"/>
    <w:rsid w:val="00C549B2"/>
    <w:rsid w:val="00C54DBA"/>
    <w:rsid w:val="00C55626"/>
    <w:rsid w:val="00C5592F"/>
    <w:rsid w:val="00C55B59"/>
    <w:rsid w:val="00C55B8E"/>
    <w:rsid w:val="00C564C7"/>
    <w:rsid w:val="00C56F52"/>
    <w:rsid w:val="00C57633"/>
    <w:rsid w:val="00C57C54"/>
    <w:rsid w:val="00C57D95"/>
    <w:rsid w:val="00C601B4"/>
    <w:rsid w:val="00C616D8"/>
    <w:rsid w:val="00C61A22"/>
    <w:rsid w:val="00C6279C"/>
    <w:rsid w:val="00C62A70"/>
    <w:rsid w:val="00C62B99"/>
    <w:rsid w:val="00C632EA"/>
    <w:rsid w:val="00C6366A"/>
    <w:rsid w:val="00C641DE"/>
    <w:rsid w:val="00C6490F"/>
    <w:rsid w:val="00C64CFA"/>
    <w:rsid w:val="00C65C62"/>
    <w:rsid w:val="00C65F67"/>
    <w:rsid w:val="00C66452"/>
    <w:rsid w:val="00C6656B"/>
    <w:rsid w:val="00C66813"/>
    <w:rsid w:val="00C671CD"/>
    <w:rsid w:val="00C6784F"/>
    <w:rsid w:val="00C67A1C"/>
    <w:rsid w:val="00C67B58"/>
    <w:rsid w:val="00C67CC7"/>
    <w:rsid w:val="00C67F92"/>
    <w:rsid w:val="00C70769"/>
    <w:rsid w:val="00C708D2"/>
    <w:rsid w:val="00C70A1F"/>
    <w:rsid w:val="00C71126"/>
    <w:rsid w:val="00C71AF7"/>
    <w:rsid w:val="00C71E16"/>
    <w:rsid w:val="00C71EBB"/>
    <w:rsid w:val="00C72BD3"/>
    <w:rsid w:val="00C744B4"/>
    <w:rsid w:val="00C75025"/>
    <w:rsid w:val="00C76AA0"/>
    <w:rsid w:val="00C76F51"/>
    <w:rsid w:val="00C773AC"/>
    <w:rsid w:val="00C80064"/>
    <w:rsid w:val="00C8020E"/>
    <w:rsid w:val="00C80B6A"/>
    <w:rsid w:val="00C80EDB"/>
    <w:rsid w:val="00C828DE"/>
    <w:rsid w:val="00C82CC7"/>
    <w:rsid w:val="00C82F70"/>
    <w:rsid w:val="00C833D9"/>
    <w:rsid w:val="00C83977"/>
    <w:rsid w:val="00C83CFC"/>
    <w:rsid w:val="00C83F84"/>
    <w:rsid w:val="00C84155"/>
    <w:rsid w:val="00C84265"/>
    <w:rsid w:val="00C84658"/>
    <w:rsid w:val="00C846F7"/>
    <w:rsid w:val="00C848C8"/>
    <w:rsid w:val="00C84966"/>
    <w:rsid w:val="00C84EB3"/>
    <w:rsid w:val="00C85BEC"/>
    <w:rsid w:val="00C85DAC"/>
    <w:rsid w:val="00C865C8"/>
    <w:rsid w:val="00C868B2"/>
    <w:rsid w:val="00C87C2A"/>
    <w:rsid w:val="00C91270"/>
    <w:rsid w:val="00C91FBC"/>
    <w:rsid w:val="00C925D0"/>
    <w:rsid w:val="00C92B4E"/>
    <w:rsid w:val="00C92F57"/>
    <w:rsid w:val="00C93869"/>
    <w:rsid w:val="00C939F5"/>
    <w:rsid w:val="00C93A95"/>
    <w:rsid w:val="00C9479A"/>
    <w:rsid w:val="00C957E9"/>
    <w:rsid w:val="00C95FEA"/>
    <w:rsid w:val="00C96EB6"/>
    <w:rsid w:val="00C973C0"/>
    <w:rsid w:val="00C9764A"/>
    <w:rsid w:val="00CA3127"/>
    <w:rsid w:val="00CA32EA"/>
    <w:rsid w:val="00CA3885"/>
    <w:rsid w:val="00CA3A1C"/>
    <w:rsid w:val="00CA42F3"/>
    <w:rsid w:val="00CA4355"/>
    <w:rsid w:val="00CA4FD6"/>
    <w:rsid w:val="00CA5D4F"/>
    <w:rsid w:val="00CA6079"/>
    <w:rsid w:val="00CA686B"/>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588"/>
    <w:rsid w:val="00CC37C5"/>
    <w:rsid w:val="00CC3E64"/>
    <w:rsid w:val="00CC3EB4"/>
    <w:rsid w:val="00CC3F64"/>
    <w:rsid w:val="00CC43C9"/>
    <w:rsid w:val="00CC440B"/>
    <w:rsid w:val="00CC478E"/>
    <w:rsid w:val="00CC4A31"/>
    <w:rsid w:val="00CC4D80"/>
    <w:rsid w:val="00CC5127"/>
    <w:rsid w:val="00CC5888"/>
    <w:rsid w:val="00CC5BB9"/>
    <w:rsid w:val="00CC5CBC"/>
    <w:rsid w:val="00CC5DCD"/>
    <w:rsid w:val="00CC669E"/>
    <w:rsid w:val="00CC6832"/>
    <w:rsid w:val="00CC69B1"/>
    <w:rsid w:val="00CC69C6"/>
    <w:rsid w:val="00CC6B3D"/>
    <w:rsid w:val="00CC7E51"/>
    <w:rsid w:val="00CD0072"/>
    <w:rsid w:val="00CD0FAE"/>
    <w:rsid w:val="00CD1128"/>
    <w:rsid w:val="00CD114F"/>
    <w:rsid w:val="00CD1A58"/>
    <w:rsid w:val="00CD2AA9"/>
    <w:rsid w:val="00CD2C57"/>
    <w:rsid w:val="00CD3DBA"/>
    <w:rsid w:val="00CD3E6B"/>
    <w:rsid w:val="00CD4260"/>
    <w:rsid w:val="00CD48D9"/>
    <w:rsid w:val="00CD4E34"/>
    <w:rsid w:val="00CD527A"/>
    <w:rsid w:val="00CD5315"/>
    <w:rsid w:val="00CD5A18"/>
    <w:rsid w:val="00CD5BC6"/>
    <w:rsid w:val="00CD6075"/>
    <w:rsid w:val="00CD6159"/>
    <w:rsid w:val="00CD7739"/>
    <w:rsid w:val="00CD7D3F"/>
    <w:rsid w:val="00CD7F18"/>
    <w:rsid w:val="00CE02CE"/>
    <w:rsid w:val="00CE03C4"/>
    <w:rsid w:val="00CE0733"/>
    <w:rsid w:val="00CE107A"/>
    <w:rsid w:val="00CE14C9"/>
    <w:rsid w:val="00CE14DF"/>
    <w:rsid w:val="00CE166B"/>
    <w:rsid w:val="00CE166F"/>
    <w:rsid w:val="00CE27E8"/>
    <w:rsid w:val="00CE2853"/>
    <w:rsid w:val="00CE2858"/>
    <w:rsid w:val="00CE37C2"/>
    <w:rsid w:val="00CE3D7E"/>
    <w:rsid w:val="00CE474D"/>
    <w:rsid w:val="00CE4DCE"/>
    <w:rsid w:val="00CE5109"/>
    <w:rsid w:val="00CE5336"/>
    <w:rsid w:val="00CE5D15"/>
    <w:rsid w:val="00CE5E62"/>
    <w:rsid w:val="00CE6602"/>
    <w:rsid w:val="00CE7173"/>
    <w:rsid w:val="00CE7CC4"/>
    <w:rsid w:val="00CE7FF3"/>
    <w:rsid w:val="00CF01CC"/>
    <w:rsid w:val="00CF057E"/>
    <w:rsid w:val="00CF172A"/>
    <w:rsid w:val="00CF2AEA"/>
    <w:rsid w:val="00CF36E5"/>
    <w:rsid w:val="00CF422E"/>
    <w:rsid w:val="00CF450A"/>
    <w:rsid w:val="00CF4E10"/>
    <w:rsid w:val="00CF4E9D"/>
    <w:rsid w:val="00CF58EF"/>
    <w:rsid w:val="00CF6423"/>
    <w:rsid w:val="00CF6F21"/>
    <w:rsid w:val="00CF7482"/>
    <w:rsid w:val="00CF7608"/>
    <w:rsid w:val="00CF79E4"/>
    <w:rsid w:val="00D00202"/>
    <w:rsid w:val="00D022DC"/>
    <w:rsid w:val="00D02560"/>
    <w:rsid w:val="00D02EC4"/>
    <w:rsid w:val="00D03016"/>
    <w:rsid w:val="00D0305B"/>
    <w:rsid w:val="00D0313F"/>
    <w:rsid w:val="00D03656"/>
    <w:rsid w:val="00D03EE6"/>
    <w:rsid w:val="00D04140"/>
    <w:rsid w:val="00D047D2"/>
    <w:rsid w:val="00D04A46"/>
    <w:rsid w:val="00D04FC2"/>
    <w:rsid w:val="00D05D1D"/>
    <w:rsid w:val="00D05E43"/>
    <w:rsid w:val="00D05E93"/>
    <w:rsid w:val="00D06790"/>
    <w:rsid w:val="00D06EEE"/>
    <w:rsid w:val="00D071FA"/>
    <w:rsid w:val="00D07311"/>
    <w:rsid w:val="00D07783"/>
    <w:rsid w:val="00D10543"/>
    <w:rsid w:val="00D10BC4"/>
    <w:rsid w:val="00D1110F"/>
    <w:rsid w:val="00D11293"/>
    <w:rsid w:val="00D12893"/>
    <w:rsid w:val="00D13A99"/>
    <w:rsid w:val="00D13D67"/>
    <w:rsid w:val="00D14191"/>
    <w:rsid w:val="00D1422E"/>
    <w:rsid w:val="00D1520C"/>
    <w:rsid w:val="00D15F12"/>
    <w:rsid w:val="00D165EC"/>
    <w:rsid w:val="00D16A25"/>
    <w:rsid w:val="00D16CA3"/>
    <w:rsid w:val="00D16F5E"/>
    <w:rsid w:val="00D1788A"/>
    <w:rsid w:val="00D17A18"/>
    <w:rsid w:val="00D17C36"/>
    <w:rsid w:val="00D17E44"/>
    <w:rsid w:val="00D17EA4"/>
    <w:rsid w:val="00D20463"/>
    <w:rsid w:val="00D219DB"/>
    <w:rsid w:val="00D21A50"/>
    <w:rsid w:val="00D21F67"/>
    <w:rsid w:val="00D22C4F"/>
    <w:rsid w:val="00D23637"/>
    <w:rsid w:val="00D238AB"/>
    <w:rsid w:val="00D239A3"/>
    <w:rsid w:val="00D23AA1"/>
    <w:rsid w:val="00D24231"/>
    <w:rsid w:val="00D244AA"/>
    <w:rsid w:val="00D24606"/>
    <w:rsid w:val="00D24DBD"/>
    <w:rsid w:val="00D255F6"/>
    <w:rsid w:val="00D25A50"/>
    <w:rsid w:val="00D25B70"/>
    <w:rsid w:val="00D25C11"/>
    <w:rsid w:val="00D25DD7"/>
    <w:rsid w:val="00D2609D"/>
    <w:rsid w:val="00D260EA"/>
    <w:rsid w:val="00D26A78"/>
    <w:rsid w:val="00D26DFE"/>
    <w:rsid w:val="00D27375"/>
    <w:rsid w:val="00D30073"/>
    <w:rsid w:val="00D3033E"/>
    <w:rsid w:val="00D3041C"/>
    <w:rsid w:val="00D30533"/>
    <w:rsid w:val="00D3066D"/>
    <w:rsid w:val="00D30FC7"/>
    <w:rsid w:val="00D3296B"/>
    <w:rsid w:val="00D3298E"/>
    <w:rsid w:val="00D32A5C"/>
    <w:rsid w:val="00D32E60"/>
    <w:rsid w:val="00D337BB"/>
    <w:rsid w:val="00D338ED"/>
    <w:rsid w:val="00D34182"/>
    <w:rsid w:val="00D34D5F"/>
    <w:rsid w:val="00D35A12"/>
    <w:rsid w:val="00D35E0A"/>
    <w:rsid w:val="00D35E65"/>
    <w:rsid w:val="00D361E9"/>
    <w:rsid w:val="00D3647F"/>
    <w:rsid w:val="00D36E05"/>
    <w:rsid w:val="00D36E3E"/>
    <w:rsid w:val="00D40503"/>
    <w:rsid w:val="00D41852"/>
    <w:rsid w:val="00D41AAF"/>
    <w:rsid w:val="00D41D7E"/>
    <w:rsid w:val="00D4344D"/>
    <w:rsid w:val="00D43CEF"/>
    <w:rsid w:val="00D44FD8"/>
    <w:rsid w:val="00D45343"/>
    <w:rsid w:val="00D46A4D"/>
    <w:rsid w:val="00D475AD"/>
    <w:rsid w:val="00D47647"/>
    <w:rsid w:val="00D50807"/>
    <w:rsid w:val="00D50EC1"/>
    <w:rsid w:val="00D50F44"/>
    <w:rsid w:val="00D50F88"/>
    <w:rsid w:val="00D51938"/>
    <w:rsid w:val="00D51EBA"/>
    <w:rsid w:val="00D52EBD"/>
    <w:rsid w:val="00D530A1"/>
    <w:rsid w:val="00D53F42"/>
    <w:rsid w:val="00D545B6"/>
    <w:rsid w:val="00D55193"/>
    <w:rsid w:val="00D55194"/>
    <w:rsid w:val="00D561C5"/>
    <w:rsid w:val="00D578D0"/>
    <w:rsid w:val="00D578E8"/>
    <w:rsid w:val="00D601B8"/>
    <w:rsid w:val="00D60533"/>
    <w:rsid w:val="00D6093A"/>
    <w:rsid w:val="00D60A67"/>
    <w:rsid w:val="00D62113"/>
    <w:rsid w:val="00D62185"/>
    <w:rsid w:val="00D62332"/>
    <w:rsid w:val="00D62B57"/>
    <w:rsid w:val="00D635FA"/>
    <w:rsid w:val="00D63978"/>
    <w:rsid w:val="00D63D2A"/>
    <w:rsid w:val="00D63D87"/>
    <w:rsid w:val="00D63FCF"/>
    <w:rsid w:val="00D6490A"/>
    <w:rsid w:val="00D64CF9"/>
    <w:rsid w:val="00D654F6"/>
    <w:rsid w:val="00D65D15"/>
    <w:rsid w:val="00D6668C"/>
    <w:rsid w:val="00D66E8E"/>
    <w:rsid w:val="00D6775F"/>
    <w:rsid w:val="00D7160A"/>
    <w:rsid w:val="00D72397"/>
    <w:rsid w:val="00D72D7C"/>
    <w:rsid w:val="00D73CD6"/>
    <w:rsid w:val="00D73D9B"/>
    <w:rsid w:val="00D7458A"/>
    <w:rsid w:val="00D74D50"/>
    <w:rsid w:val="00D756CE"/>
    <w:rsid w:val="00D76474"/>
    <w:rsid w:val="00D76AAB"/>
    <w:rsid w:val="00D80173"/>
    <w:rsid w:val="00D810F0"/>
    <w:rsid w:val="00D8169F"/>
    <w:rsid w:val="00D820A5"/>
    <w:rsid w:val="00D8210B"/>
    <w:rsid w:val="00D82480"/>
    <w:rsid w:val="00D82DF5"/>
    <w:rsid w:val="00D8303D"/>
    <w:rsid w:val="00D8385D"/>
    <w:rsid w:val="00D83B03"/>
    <w:rsid w:val="00D83F14"/>
    <w:rsid w:val="00D8461C"/>
    <w:rsid w:val="00D8480E"/>
    <w:rsid w:val="00D84D8C"/>
    <w:rsid w:val="00D8588B"/>
    <w:rsid w:val="00D85EFF"/>
    <w:rsid w:val="00D86162"/>
    <w:rsid w:val="00D878C8"/>
    <w:rsid w:val="00D90219"/>
    <w:rsid w:val="00D9179A"/>
    <w:rsid w:val="00D9193C"/>
    <w:rsid w:val="00D923F7"/>
    <w:rsid w:val="00D92E44"/>
    <w:rsid w:val="00D93445"/>
    <w:rsid w:val="00D939A2"/>
    <w:rsid w:val="00D94846"/>
    <w:rsid w:val="00D95572"/>
    <w:rsid w:val="00D9620F"/>
    <w:rsid w:val="00D97DAE"/>
    <w:rsid w:val="00DA0843"/>
    <w:rsid w:val="00DA1020"/>
    <w:rsid w:val="00DA11C4"/>
    <w:rsid w:val="00DA1FBF"/>
    <w:rsid w:val="00DA1FDD"/>
    <w:rsid w:val="00DA2318"/>
    <w:rsid w:val="00DA314D"/>
    <w:rsid w:val="00DA3A7C"/>
    <w:rsid w:val="00DA3B37"/>
    <w:rsid w:val="00DA3D76"/>
    <w:rsid w:val="00DA3E43"/>
    <w:rsid w:val="00DA4269"/>
    <w:rsid w:val="00DA4368"/>
    <w:rsid w:val="00DA4497"/>
    <w:rsid w:val="00DA4898"/>
    <w:rsid w:val="00DA52ED"/>
    <w:rsid w:val="00DA54C3"/>
    <w:rsid w:val="00DA5B14"/>
    <w:rsid w:val="00DA5CD4"/>
    <w:rsid w:val="00DA5D97"/>
    <w:rsid w:val="00DA6275"/>
    <w:rsid w:val="00DA6504"/>
    <w:rsid w:val="00DA6A1A"/>
    <w:rsid w:val="00DA6E42"/>
    <w:rsid w:val="00DA704B"/>
    <w:rsid w:val="00DB0390"/>
    <w:rsid w:val="00DB127D"/>
    <w:rsid w:val="00DB1598"/>
    <w:rsid w:val="00DB2694"/>
    <w:rsid w:val="00DB33EA"/>
    <w:rsid w:val="00DB42AB"/>
    <w:rsid w:val="00DB4C69"/>
    <w:rsid w:val="00DB6165"/>
    <w:rsid w:val="00DB6AAA"/>
    <w:rsid w:val="00DB6C3C"/>
    <w:rsid w:val="00DB6D5D"/>
    <w:rsid w:val="00DB6F90"/>
    <w:rsid w:val="00DB7523"/>
    <w:rsid w:val="00DC01CE"/>
    <w:rsid w:val="00DC04C7"/>
    <w:rsid w:val="00DC0B1E"/>
    <w:rsid w:val="00DC0EBB"/>
    <w:rsid w:val="00DC11C8"/>
    <w:rsid w:val="00DC12D5"/>
    <w:rsid w:val="00DC224F"/>
    <w:rsid w:val="00DC26E9"/>
    <w:rsid w:val="00DC2884"/>
    <w:rsid w:val="00DC3308"/>
    <w:rsid w:val="00DC3388"/>
    <w:rsid w:val="00DC34FD"/>
    <w:rsid w:val="00DC4735"/>
    <w:rsid w:val="00DC5D43"/>
    <w:rsid w:val="00DC5EF3"/>
    <w:rsid w:val="00DC7706"/>
    <w:rsid w:val="00DC78AA"/>
    <w:rsid w:val="00DC7F67"/>
    <w:rsid w:val="00DC7FAE"/>
    <w:rsid w:val="00DD09CC"/>
    <w:rsid w:val="00DD1411"/>
    <w:rsid w:val="00DD17D2"/>
    <w:rsid w:val="00DD2470"/>
    <w:rsid w:val="00DD2844"/>
    <w:rsid w:val="00DD3D2C"/>
    <w:rsid w:val="00DD51A0"/>
    <w:rsid w:val="00DD540C"/>
    <w:rsid w:val="00DD609E"/>
    <w:rsid w:val="00DD61A9"/>
    <w:rsid w:val="00DD69F3"/>
    <w:rsid w:val="00DD6DAE"/>
    <w:rsid w:val="00DD790B"/>
    <w:rsid w:val="00DD7B3C"/>
    <w:rsid w:val="00DD7CB5"/>
    <w:rsid w:val="00DE05C3"/>
    <w:rsid w:val="00DE0937"/>
    <w:rsid w:val="00DE093E"/>
    <w:rsid w:val="00DE09F1"/>
    <w:rsid w:val="00DE0BF1"/>
    <w:rsid w:val="00DE1D5A"/>
    <w:rsid w:val="00DE263B"/>
    <w:rsid w:val="00DE2C59"/>
    <w:rsid w:val="00DE2D6D"/>
    <w:rsid w:val="00DE308A"/>
    <w:rsid w:val="00DE3239"/>
    <w:rsid w:val="00DE3FD1"/>
    <w:rsid w:val="00DE5228"/>
    <w:rsid w:val="00DE5EE7"/>
    <w:rsid w:val="00DE6267"/>
    <w:rsid w:val="00DE6B7F"/>
    <w:rsid w:val="00DE6D28"/>
    <w:rsid w:val="00DE6F57"/>
    <w:rsid w:val="00DE7E5E"/>
    <w:rsid w:val="00DF07CB"/>
    <w:rsid w:val="00DF090A"/>
    <w:rsid w:val="00DF0BC8"/>
    <w:rsid w:val="00DF104A"/>
    <w:rsid w:val="00DF1A0A"/>
    <w:rsid w:val="00DF1CCE"/>
    <w:rsid w:val="00DF1F0C"/>
    <w:rsid w:val="00DF2696"/>
    <w:rsid w:val="00DF5245"/>
    <w:rsid w:val="00DF5BCE"/>
    <w:rsid w:val="00DF60A1"/>
    <w:rsid w:val="00DF6425"/>
    <w:rsid w:val="00DF65A9"/>
    <w:rsid w:val="00DF6920"/>
    <w:rsid w:val="00DF7A7E"/>
    <w:rsid w:val="00DF7D9E"/>
    <w:rsid w:val="00DF7F50"/>
    <w:rsid w:val="00E011AC"/>
    <w:rsid w:val="00E0281E"/>
    <w:rsid w:val="00E028CA"/>
    <w:rsid w:val="00E035EC"/>
    <w:rsid w:val="00E037AE"/>
    <w:rsid w:val="00E03B67"/>
    <w:rsid w:val="00E03E82"/>
    <w:rsid w:val="00E047AD"/>
    <w:rsid w:val="00E0491A"/>
    <w:rsid w:val="00E04FC8"/>
    <w:rsid w:val="00E055B5"/>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4111"/>
    <w:rsid w:val="00E153B4"/>
    <w:rsid w:val="00E1655A"/>
    <w:rsid w:val="00E167F1"/>
    <w:rsid w:val="00E16847"/>
    <w:rsid w:val="00E16A7F"/>
    <w:rsid w:val="00E16C73"/>
    <w:rsid w:val="00E16D6A"/>
    <w:rsid w:val="00E177ED"/>
    <w:rsid w:val="00E177F7"/>
    <w:rsid w:val="00E205AB"/>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5E75"/>
    <w:rsid w:val="00E26421"/>
    <w:rsid w:val="00E26705"/>
    <w:rsid w:val="00E26AD1"/>
    <w:rsid w:val="00E26B8E"/>
    <w:rsid w:val="00E27332"/>
    <w:rsid w:val="00E2734A"/>
    <w:rsid w:val="00E273CC"/>
    <w:rsid w:val="00E27A32"/>
    <w:rsid w:val="00E27A86"/>
    <w:rsid w:val="00E300D9"/>
    <w:rsid w:val="00E303CB"/>
    <w:rsid w:val="00E30FC1"/>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D2"/>
    <w:rsid w:val="00E45CF2"/>
    <w:rsid w:val="00E467D0"/>
    <w:rsid w:val="00E46AFD"/>
    <w:rsid w:val="00E46C39"/>
    <w:rsid w:val="00E46C9F"/>
    <w:rsid w:val="00E47334"/>
    <w:rsid w:val="00E47801"/>
    <w:rsid w:val="00E47BB0"/>
    <w:rsid w:val="00E47EE6"/>
    <w:rsid w:val="00E47F49"/>
    <w:rsid w:val="00E5037A"/>
    <w:rsid w:val="00E5039C"/>
    <w:rsid w:val="00E50BDC"/>
    <w:rsid w:val="00E50E11"/>
    <w:rsid w:val="00E50F7A"/>
    <w:rsid w:val="00E51573"/>
    <w:rsid w:val="00E51C97"/>
    <w:rsid w:val="00E5220A"/>
    <w:rsid w:val="00E5250B"/>
    <w:rsid w:val="00E52640"/>
    <w:rsid w:val="00E53C1B"/>
    <w:rsid w:val="00E553DD"/>
    <w:rsid w:val="00E554F2"/>
    <w:rsid w:val="00E555F3"/>
    <w:rsid w:val="00E56331"/>
    <w:rsid w:val="00E5659B"/>
    <w:rsid w:val="00E56CFD"/>
    <w:rsid w:val="00E56D3E"/>
    <w:rsid w:val="00E56EFD"/>
    <w:rsid w:val="00E5747E"/>
    <w:rsid w:val="00E574BE"/>
    <w:rsid w:val="00E578DD"/>
    <w:rsid w:val="00E57D79"/>
    <w:rsid w:val="00E600FD"/>
    <w:rsid w:val="00E60148"/>
    <w:rsid w:val="00E601F8"/>
    <w:rsid w:val="00E60318"/>
    <w:rsid w:val="00E615CF"/>
    <w:rsid w:val="00E61E83"/>
    <w:rsid w:val="00E61F6C"/>
    <w:rsid w:val="00E6204D"/>
    <w:rsid w:val="00E624EF"/>
    <w:rsid w:val="00E62543"/>
    <w:rsid w:val="00E6265D"/>
    <w:rsid w:val="00E62ACD"/>
    <w:rsid w:val="00E637CC"/>
    <w:rsid w:val="00E63A5E"/>
    <w:rsid w:val="00E63DA4"/>
    <w:rsid w:val="00E64CA9"/>
    <w:rsid w:val="00E64EFA"/>
    <w:rsid w:val="00E65CFE"/>
    <w:rsid w:val="00E65DB7"/>
    <w:rsid w:val="00E661A5"/>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4EC0"/>
    <w:rsid w:val="00E756CD"/>
    <w:rsid w:val="00E7611C"/>
    <w:rsid w:val="00E765B5"/>
    <w:rsid w:val="00E7667C"/>
    <w:rsid w:val="00E76951"/>
    <w:rsid w:val="00E76D36"/>
    <w:rsid w:val="00E76EB5"/>
    <w:rsid w:val="00E77581"/>
    <w:rsid w:val="00E77E5F"/>
    <w:rsid w:val="00E77FF6"/>
    <w:rsid w:val="00E806A9"/>
    <w:rsid w:val="00E8092B"/>
    <w:rsid w:val="00E811DE"/>
    <w:rsid w:val="00E812B0"/>
    <w:rsid w:val="00E8157D"/>
    <w:rsid w:val="00E817A3"/>
    <w:rsid w:val="00E817EA"/>
    <w:rsid w:val="00E82376"/>
    <w:rsid w:val="00E823A2"/>
    <w:rsid w:val="00E82865"/>
    <w:rsid w:val="00E82BE8"/>
    <w:rsid w:val="00E831C0"/>
    <w:rsid w:val="00E8320E"/>
    <w:rsid w:val="00E83444"/>
    <w:rsid w:val="00E83491"/>
    <w:rsid w:val="00E83610"/>
    <w:rsid w:val="00E83930"/>
    <w:rsid w:val="00E83C7E"/>
    <w:rsid w:val="00E84269"/>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CAA"/>
    <w:rsid w:val="00E91E82"/>
    <w:rsid w:val="00E92291"/>
    <w:rsid w:val="00E92F89"/>
    <w:rsid w:val="00E93098"/>
    <w:rsid w:val="00E945C3"/>
    <w:rsid w:val="00E9540D"/>
    <w:rsid w:val="00E955DB"/>
    <w:rsid w:val="00E9574E"/>
    <w:rsid w:val="00E957FA"/>
    <w:rsid w:val="00E95BD0"/>
    <w:rsid w:val="00E964BA"/>
    <w:rsid w:val="00E96A7E"/>
    <w:rsid w:val="00E973EC"/>
    <w:rsid w:val="00E97679"/>
    <w:rsid w:val="00E976B7"/>
    <w:rsid w:val="00E97B63"/>
    <w:rsid w:val="00E97CAA"/>
    <w:rsid w:val="00EA0E36"/>
    <w:rsid w:val="00EA0FAB"/>
    <w:rsid w:val="00EA13DD"/>
    <w:rsid w:val="00EA1847"/>
    <w:rsid w:val="00EA1B70"/>
    <w:rsid w:val="00EA1D60"/>
    <w:rsid w:val="00EA254E"/>
    <w:rsid w:val="00EA339F"/>
    <w:rsid w:val="00EA3B53"/>
    <w:rsid w:val="00EA3B62"/>
    <w:rsid w:val="00EA5849"/>
    <w:rsid w:val="00EA5944"/>
    <w:rsid w:val="00EA5D86"/>
    <w:rsid w:val="00EA71E8"/>
    <w:rsid w:val="00EA79DC"/>
    <w:rsid w:val="00EB0A03"/>
    <w:rsid w:val="00EB18AE"/>
    <w:rsid w:val="00EB1DBE"/>
    <w:rsid w:val="00EB1E67"/>
    <w:rsid w:val="00EB20E6"/>
    <w:rsid w:val="00EB24F2"/>
    <w:rsid w:val="00EB31C4"/>
    <w:rsid w:val="00EB3669"/>
    <w:rsid w:val="00EB3C44"/>
    <w:rsid w:val="00EB513B"/>
    <w:rsid w:val="00EB5A7D"/>
    <w:rsid w:val="00EB6084"/>
    <w:rsid w:val="00EB6F73"/>
    <w:rsid w:val="00EB7363"/>
    <w:rsid w:val="00EB765A"/>
    <w:rsid w:val="00EB78A0"/>
    <w:rsid w:val="00EB7B45"/>
    <w:rsid w:val="00EB7B51"/>
    <w:rsid w:val="00EC03B2"/>
    <w:rsid w:val="00EC0ADC"/>
    <w:rsid w:val="00EC11B3"/>
    <w:rsid w:val="00EC1988"/>
    <w:rsid w:val="00EC2207"/>
    <w:rsid w:val="00EC223E"/>
    <w:rsid w:val="00EC2456"/>
    <w:rsid w:val="00EC29CF"/>
    <w:rsid w:val="00EC2BBB"/>
    <w:rsid w:val="00EC3AE0"/>
    <w:rsid w:val="00EC3C04"/>
    <w:rsid w:val="00EC3E8F"/>
    <w:rsid w:val="00EC550E"/>
    <w:rsid w:val="00EC5AA4"/>
    <w:rsid w:val="00EC5D86"/>
    <w:rsid w:val="00EC5E77"/>
    <w:rsid w:val="00EC6726"/>
    <w:rsid w:val="00EC6930"/>
    <w:rsid w:val="00EC6ABB"/>
    <w:rsid w:val="00EC6EEA"/>
    <w:rsid w:val="00EC7AC7"/>
    <w:rsid w:val="00ED08C5"/>
    <w:rsid w:val="00ED0A7B"/>
    <w:rsid w:val="00ED0F28"/>
    <w:rsid w:val="00ED4112"/>
    <w:rsid w:val="00ED4577"/>
    <w:rsid w:val="00ED4787"/>
    <w:rsid w:val="00ED55DF"/>
    <w:rsid w:val="00ED5B50"/>
    <w:rsid w:val="00ED6A51"/>
    <w:rsid w:val="00ED79E5"/>
    <w:rsid w:val="00EE02B0"/>
    <w:rsid w:val="00EE1CA7"/>
    <w:rsid w:val="00EE1D1A"/>
    <w:rsid w:val="00EE2CA6"/>
    <w:rsid w:val="00EE2FEF"/>
    <w:rsid w:val="00EE3285"/>
    <w:rsid w:val="00EE3BC8"/>
    <w:rsid w:val="00EE47FC"/>
    <w:rsid w:val="00EE59E6"/>
    <w:rsid w:val="00EE5E8F"/>
    <w:rsid w:val="00EE5FA8"/>
    <w:rsid w:val="00EE60DF"/>
    <w:rsid w:val="00EE652E"/>
    <w:rsid w:val="00EE67AD"/>
    <w:rsid w:val="00EE704F"/>
    <w:rsid w:val="00EE7B93"/>
    <w:rsid w:val="00EF0813"/>
    <w:rsid w:val="00EF13FD"/>
    <w:rsid w:val="00EF1B8D"/>
    <w:rsid w:val="00EF2093"/>
    <w:rsid w:val="00EF20BE"/>
    <w:rsid w:val="00EF2223"/>
    <w:rsid w:val="00EF2429"/>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99E"/>
    <w:rsid w:val="00EF7269"/>
    <w:rsid w:val="00F00C00"/>
    <w:rsid w:val="00F01407"/>
    <w:rsid w:val="00F0152D"/>
    <w:rsid w:val="00F01C80"/>
    <w:rsid w:val="00F0235E"/>
    <w:rsid w:val="00F027A4"/>
    <w:rsid w:val="00F034CC"/>
    <w:rsid w:val="00F03B92"/>
    <w:rsid w:val="00F03ECF"/>
    <w:rsid w:val="00F03FFC"/>
    <w:rsid w:val="00F0451E"/>
    <w:rsid w:val="00F0477F"/>
    <w:rsid w:val="00F04F7B"/>
    <w:rsid w:val="00F05DE7"/>
    <w:rsid w:val="00F068A6"/>
    <w:rsid w:val="00F06ADE"/>
    <w:rsid w:val="00F07275"/>
    <w:rsid w:val="00F1027D"/>
    <w:rsid w:val="00F10ADA"/>
    <w:rsid w:val="00F10B7F"/>
    <w:rsid w:val="00F10D3E"/>
    <w:rsid w:val="00F11C68"/>
    <w:rsid w:val="00F12272"/>
    <w:rsid w:val="00F1241E"/>
    <w:rsid w:val="00F12501"/>
    <w:rsid w:val="00F12C26"/>
    <w:rsid w:val="00F12E57"/>
    <w:rsid w:val="00F12F96"/>
    <w:rsid w:val="00F131CA"/>
    <w:rsid w:val="00F1341F"/>
    <w:rsid w:val="00F13C55"/>
    <w:rsid w:val="00F14A95"/>
    <w:rsid w:val="00F14E73"/>
    <w:rsid w:val="00F15014"/>
    <w:rsid w:val="00F1507A"/>
    <w:rsid w:val="00F15362"/>
    <w:rsid w:val="00F153C2"/>
    <w:rsid w:val="00F155C0"/>
    <w:rsid w:val="00F15971"/>
    <w:rsid w:val="00F15A6A"/>
    <w:rsid w:val="00F1684C"/>
    <w:rsid w:val="00F16E3D"/>
    <w:rsid w:val="00F17088"/>
    <w:rsid w:val="00F202F3"/>
    <w:rsid w:val="00F2238B"/>
    <w:rsid w:val="00F22638"/>
    <w:rsid w:val="00F22A05"/>
    <w:rsid w:val="00F22C49"/>
    <w:rsid w:val="00F23939"/>
    <w:rsid w:val="00F2405D"/>
    <w:rsid w:val="00F2520C"/>
    <w:rsid w:val="00F256D0"/>
    <w:rsid w:val="00F257F0"/>
    <w:rsid w:val="00F25B41"/>
    <w:rsid w:val="00F26EA0"/>
    <w:rsid w:val="00F2710C"/>
    <w:rsid w:val="00F27218"/>
    <w:rsid w:val="00F30237"/>
    <w:rsid w:val="00F30B23"/>
    <w:rsid w:val="00F311C6"/>
    <w:rsid w:val="00F3198B"/>
    <w:rsid w:val="00F320E2"/>
    <w:rsid w:val="00F32902"/>
    <w:rsid w:val="00F32F9D"/>
    <w:rsid w:val="00F33433"/>
    <w:rsid w:val="00F338EB"/>
    <w:rsid w:val="00F33EFD"/>
    <w:rsid w:val="00F34248"/>
    <w:rsid w:val="00F34922"/>
    <w:rsid w:val="00F34CF5"/>
    <w:rsid w:val="00F37C44"/>
    <w:rsid w:val="00F408B1"/>
    <w:rsid w:val="00F40B91"/>
    <w:rsid w:val="00F4111F"/>
    <w:rsid w:val="00F4187D"/>
    <w:rsid w:val="00F42460"/>
    <w:rsid w:val="00F427BF"/>
    <w:rsid w:val="00F428E6"/>
    <w:rsid w:val="00F42D54"/>
    <w:rsid w:val="00F42E4A"/>
    <w:rsid w:val="00F4346F"/>
    <w:rsid w:val="00F43D34"/>
    <w:rsid w:val="00F44C49"/>
    <w:rsid w:val="00F44FE7"/>
    <w:rsid w:val="00F45188"/>
    <w:rsid w:val="00F451DB"/>
    <w:rsid w:val="00F452E1"/>
    <w:rsid w:val="00F46C66"/>
    <w:rsid w:val="00F470E9"/>
    <w:rsid w:val="00F4747F"/>
    <w:rsid w:val="00F478BF"/>
    <w:rsid w:val="00F47A00"/>
    <w:rsid w:val="00F47D66"/>
    <w:rsid w:val="00F50F6C"/>
    <w:rsid w:val="00F51473"/>
    <w:rsid w:val="00F517E2"/>
    <w:rsid w:val="00F51C1A"/>
    <w:rsid w:val="00F52556"/>
    <w:rsid w:val="00F53009"/>
    <w:rsid w:val="00F530A7"/>
    <w:rsid w:val="00F533F3"/>
    <w:rsid w:val="00F5373A"/>
    <w:rsid w:val="00F540E9"/>
    <w:rsid w:val="00F5410F"/>
    <w:rsid w:val="00F5423C"/>
    <w:rsid w:val="00F5424F"/>
    <w:rsid w:val="00F54C02"/>
    <w:rsid w:val="00F552FE"/>
    <w:rsid w:val="00F556CE"/>
    <w:rsid w:val="00F5579C"/>
    <w:rsid w:val="00F566E7"/>
    <w:rsid w:val="00F56845"/>
    <w:rsid w:val="00F56AF4"/>
    <w:rsid w:val="00F56C09"/>
    <w:rsid w:val="00F56E26"/>
    <w:rsid w:val="00F56EDE"/>
    <w:rsid w:val="00F57633"/>
    <w:rsid w:val="00F601C7"/>
    <w:rsid w:val="00F60633"/>
    <w:rsid w:val="00F6071A"/>
    <w:rsid w:val="00F6209A"/>
    <w:rsid w:val="00F62196"/>
    <w:rsid w:val="00F6230F"/>
    <w:rsid w:val="00F623EB"/>
    <w:rsid w:val="00F6310B"/>
    <w:rsid w:val="00F6352E"/>
    <w:rsid w:val="00F6414D"/>
    <w:rsid w:val="00F6597A"/>
    <w:rsid w:val="00F65BCC"/>
    <w:rsid w:val="00F665F1"/>
    <w:rsid w:val="00F67892"/>
    <w:rsid w:val="00F678FF"/>
    <w:rsid w:val="00F679B7"/>
    <w:rsid w:val="00F67E2E"/>
    <w:rsid w:val="00F70CF6"/>
    <w:rsid w:val="00F70D39"/>
    <w:rsid w:val="00F70F35"/>
    <w:rsid w:val="00F71100"/>
    <w:rsid w:val="00F71D74"/>
    <w:rsid w:val="00F71E6E"/>
    <w:rsid w:val="00F71ED2"/>
    <w:rsid w:val="00F7238D"/>
    <w:rsid w:val="00F72443"/>
    <w:rsid w:val="00F72501"/>
    <w:rsid w:val="00F72CF3"/>
    <w:rsid w:val="00F730C1"/>
    <w:rsid w:val="00F7316F"/>
    <w:rsid w:val="00F73866"/>
    <w:rsid w:val="00F748B6"/>
    <w:rsid w:val="00F74D47"/>
    <w:rsid w:val="00F74E30"/>
    <w:rsid w:val="00F75810"/>
    <w:rsid w:val="00F75AD9"/>
    <w:rsid w:val="00F75B00"/>
    <w:rsid w:val="00F761AE"/>
    <w:rsid w:val="00F7625A"/>
    <w:rsid w:val="00F76508"/>
    <w:rsid w:val="00F76EA2"/>
    <w:rsid w:val="00F772B7"/>
    <w:rsid w:val="00F772FF"/>
    <w:rsid w:val="00F77E5F"/>
    <w:rsid w:val="00F80CCA"/>
    <w:rsid w:val="00F81650"/>
    <w:rsid w:val="00F81C0E"/>
    <w:rsid w:val="00F82268"/>
    <w:rsid w:val="00F82593"/>
    <w:rsid w:val="00F828CC"/>
    <w:rsid w:val="00F82BCF"/>
    <w:rsid w:val="00F82CDF"/>
    <w:rsid w:val="00F83585"/>
    <w:rsid w:val="00F83B0D"/>
    <w:rsid w:val="00F83E7D"/>
    <w:rsid w:val="00F84129"/>
    <w:rsid w:val="00F84967"/>
    <w:rsid w:val="00F84D15"/>
    <w:rsid w:val="00F84EE7"/>
    <w:rsid w:val="00F85DEE"/>
    <w:rsid w:val="00F8655B"/>
    <w:rsid w:val="00F86E80"/>
    <w:rsid w:val="00F903C5"/>
    <w:rsid w:val="00F90C52"/>
    <w:rsid w:val="00F91460"/>
    <w:rsid w:val="00F914D7"/>
    <w:rsid w:val="00F91835"/>
    <w:rsid w:val="00F937A4"/>
    <w:rsid w:val="00F94C5B"/>
    <w:rsid w:val="00F950BA"/>
    <w:rsid w:val="00F951ED"/>
    <w:rsid w:val="00F95229"/>
    <w:rsid w:val="00F95382"/>
    <w:rsid w:val="00F95813"/>
    <w:rsid w:val="00F95AD9"/>
    <w:rsid w:val="00F95B4D"/>
    <w:rsid w:val="00F969A7"/>
    <w:rsid w:val="00F96DEF"/>
    <w:rsid w:val="00F9717F"/>
    <w:rsid w:val="00F97A5D"/>
    <w:rsid w:val="00FA0A5C"/>
    <w:rsid w:val="00FA0C65"/>
    <w:rsid w:val="00FA10E3"/>
    <w:rsid w:val="00FA118D"/>
    <w:rsid w:val="00FA1442"/>
    <w:rsid w:val="00FA1B7B"/>
    <w:rsid w:val="00FA1C9E"/>
    <w:rsid w:val="00FA27F4"/>
    <w:rsid w:val="00FA2A7D"/>
    <w:rsid w:val="00FA2DEC"/>
    <w:rsid w:val="00FA2DF7"/>
    <w:rsid w:val="00FA2EA5"/>
    <w:rsid w:val="00FA391F"/>
    <w:rsid w:val="00FA41D3"/>
    <w:rsid w:val="00FA47DB"/>
    <w:rsid w:val="00FA4B7A"/>
    <w:rsid w:val="00FA4FBC"/>
    <w:rsid w:val="00FA531E"/>
    <w:rsid w:val="00FA5C00"/>
    <w:rsid w:val="00FA616E"/>
    <w:rsid w:val="00FA629C"/>
    <w:rsid w:val="00FA688F"/>
    <w:rsid w:val="00FA6B6C"/>
    <w:rsid w:val="00FA6ED1"/>
    <w:rsid w:val="00FA715F"/>
    <w:rsid w:val="00FA7190"/>
    <w:rsid w:val="00FA7AD2"/>
    <w:rsid w:val="00FA7E3A"/>
    <w:rsid w:val="00FA7F41"/>
    <w:rsid w:val="00FB1482"/>
    <w:rsid w:val="00FB1582"/>
    <w:rsid w:val="00FB246E"/>
    <w:rsid w:val="00FB2B64"/>
    <w:rsid w:val="00FB2FC4"/>
    <w:rsid w:val="00FB3186"/>
    <w:rsid w:val="00FB3690"/>
    <w:rsid w:val="00FB4046"/>
    <w:rsid w:val="00FB4326"/>
    <w:rsid w:val="00FB4338"/>
    <w:rsid w:val="00FB5720"/>
    <w:rsid w:val="00FB5805"/>
    <w:rsid w:val="00FB5D90"/>
    <w:rsid w:val="00FB64A4"/>
    <w:rsid w:val="00FB6A15"/>
    <w:rsid w:val="00FB6EB9"/>
    <w:rsid w:val="00FB7375"/>
    <w:rsid w:val="00FB73B5"/>
    <w:rsid w:val="00FB7EB9"/>
    <w:rsid w:val="00FB7FF6"/>
    <w:rsid w:val="00FC0655"/>
    <w:rsid w:val="00FC098A"/>
    <w:rsid w:val="00FC0AA8"/>
    <w:rsid w:val="00FC0D2D"/>
    <w:rsid w:val="00FC200F"/>
    <w:rsid w:val="00FC29C2"/>
    <w:rsid w:val="00FC2C69"/>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77"/>
    <w:rsid w:val="00FD15D1"/>
    <w:rsid w:val="00FD1647"/>
    <w:rsid w:val="00FD16C7"/>
    <w:rsid w:val="00FD18CD"/>
    <w:rsid w:val="00FD1C62"/>
    <w:rsid w:val="00FD1DD6"/>
    <w:rsid w:val="00FD2083"/>
    <w:rsid w:val="00FD37C7"/>
    <w:rsid w:val="00FD3A3E"/>
    <w:rsid w:val="00FD3A80"/>
    <w:rsid w:val="00FD3D48"/>
    <w:rsid w:val="00FD41CB"/>
    <w:rsid w:val="00FD48A8"/>
    <w:rsid w:val="00FD578D"/>
    <w:rsid w:val="00FD5C94"/>
    <w:rsid w:val="00FD6277"/>
    <w:rsid w:val="00FD62A1"/>
    <w:rsid w:val="00FD62F6"/>
    <w:rsid w:val="00FD68AD"/>
    <w:rsid w:val="00FD717C"/>
    <w:rsid w:val="00FD7F58"/>
    <w:rsid w:val="00FE08FA"/>
    <w:rsid w:val="00FE0DBC"/>
    <w:rsid w:val="00FE0FA3"/>
    <w:rsid w:val="00FE1038"/>
    <w:rsid w:val="00FE1262"/>
    <w:rsid w:val="00FE21A3"/>
    <w:rsid w:val="00FE2CBB"/>
    <w:rsid w:val="00FE2E4F"/>
    <w:rsid w:val="00FE2F46"/>
    <w:rsid w:val="00FE3068"/>
    <w:rsid w:val="00FE349B"/>
    <w:rsid w:val="00FE37A5"/>
    <w:rsid w:val="00FE4098"/>
    <w:rsid w:val="00FE42CA"/>
    <w:rsid w:val="00FE4359"/>
    <w:rsid w:val="00FE4AA0"/>
    <w:rsid w:val="00FE58DA"/>
    <w:rsid w:val="00FE5D8C"/>
    <w:rsid w:val="00FE60F9"/>
    <w:rsid w:val="00FE613C"/>
    <w:rsid w:val="00FE680A"/>
    <w:rsid w:val="00FE73A2"/>
    <w:rsid w:val="00FE74CB"/>
    <w:rsid w:val="00FE750C"/>
    <w:rsid w:val="00FE759D"/>
    <w:rsid w:val="00FE76BB"/>
    <w:rsid w:val="00FE7956"/>
    <w:rsid w:val="00FE7EC0"/>
    <w:rsid w:val="00FF0BBA"/>
    <w:rsid w:val="00FF0E64"/>
    <w:rsid w:val="00FF113C"/>
    <w:rsid w:val="00FF1500"/>
    <w:rsid w:val="00FF1596"/>
    <w:rsid w:val="00FF256A"/>
    <w:rsid w:val="00FF2FB9"/>
    <w:rsid w:val="00FF3629"/>
    <w:rsid w:val="00FF3830"/>
    <w:rsid w:val="00FF3AF6"/>
    <w:rsid w:val="00FF4BE4"/>
    <w:rsid w:val="00FF5B26"/>
    <w:rsid w:val="00FF637B"/>
    <w:rsid w:val="00FF6AD5"/>
    <w:rsid w:val="00FF6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AF0DBE1C-4B2B-456D-954B-5E8C9D7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905"/>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5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885CD1"/>
    <w:rPr>
      <w:color w:val="605E5C"/>
      <w:shd w:val="clear" w:color="auto" w:fill="E1DFDD"/>
    </w:rPr>
  </w:style>
  <w:style w:type="character" w:styleId="aff3">
    <w:name w:val="Unresolved Mention"/>
    <w:basedOn w:val="a0"/>
    <w:uiPriority w:val="99"/>
    <w:semiHidden/>
    <w:unhideWhenUsed/>
    <w:rsid w:val="00DF090A"/>
    <w:rPr>
      <w:color w:val="605E5C"/>
      <w:shd w:val="clear" w:color="auto" w:fill="E1DFDD"/>
    </w:rPr>
  </w:style>
  <w:style w:type="paragraph" w:customStyle="1" w:styleId="31">
    <w:name w:val="Без интервала3"/>
    <w:rsid w:val="00E5039C"/>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222955981">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89906168">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06458751">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55618569">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4797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8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7"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77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6D2B-65D4-4946-A2F1-7B2A886B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11</Pages>
  <Words>5255</Words>
  <Characters>29954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102</cp:revision>
  <cp:lastPrinted>2024-09-10T14:03:00Z</cp:lastPrinted>
  <dcterms:created xsi:type="dcterms:W3CDTF">2024-08-20T06:22:00Z</dcterms:created>
  <dcterms:modified xsi:type="dcterms:W3CDTF">2024-09-12T05:22:00Z</dcterms:modified>
</cp:coreProperties>
</file>