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ACEDE" w14:textId="77777777" w:rsidR="00CF2D51" w:rsidRPr="00CF2D51" w:rsidRDefault="00CF2D51" w:rsidP="00CF2D51">
      <w:pPr>
        <w:spacing w:line="25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CF2D5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Порядок оценки заявок, окончательных предложений участников закупки и критерии этой оценки</w:t>
      </w:r>
    </w:p>
    <w:p w14:paraId="1C7EEF05" w14:textId="77777777" w:rsidR="00CF2D51" w:rsidRPr="00CF2D51" w:rsidRDefault="00CF2D51" w:rsidP="00CF2D51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  <w:lang w:val="ru-RU"/>
        </w:rPr>
      </w:pPr>
      <w:r w:rsidRPr="00CF2D51">
        <w:rPr>
          <w:rFonts w:ascii="Times New Roman" w:eastAsia="Calibri" w:hAnsi="Times New Roman" w:cs="Times New Roman"/>
          <w:color w:val="000000"/>
          <w:shd w:val="clear" w:color="auto" w:fill="FFFFFF"/>
          <w:lang w:val="ru-RU"/>
        </w:rPr>
        <w:t xml:space="preserve">Оценка заявок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Приднестровской Молдавской Республики от 25 марта 2020 года № 78 «Об утверждении Порядка оценки заявок, окончательных предложений участников закупки при проведении запроса предложений». </w:t>
      </w:r>
    </w:p>
    <w:p w14:paraId="4CA45A86" w14:textId="77777777" w:rsidR="00CF2D51" w:rsidRPr="00CF2D51" w:rsidRDefault="00CF2D51" w:rsidP="00CF2D51">
      <w:pPr>
        <w:spacing w:line="256" w:lineRule="auto"/>
        <w:jc w:val="both"/>
        <w:rPr>
          <w:rFonts w:ascii="Times New Roman" w:eastAsia="Calibri" w:hAnsi="Times New Roman" w:cs="Times New Roman"/>
          <w:shd w:val="clear" w:color="auto" w:fill="FFFFFF"/>
          <w:lang w:val="ru-RU"/>
        </w:rPr>
      </w:pPr>
      <w:r w:rsidRPr="00CF2D51">
        <w:rPr>
          <w:rFonts w:ascii="Times New Roman" w:eastAsia="Calibri" w:hAnsi="Times New Roman" w:cs="Times New Roman"/>
          <w:shd w:val="clear" w:color="auto" w:fill="FFFFFF"/>
          <w:lang w:val="ru-RU"/>
        </w:rPr>
        <w:t>Критерии оценки заявок:</w:t>
      </w:r>
    </w:p>
    <w:p w14:paraId="58319A00" w14:textId="3D46F792" w:rsidR="00CF2D51" w:rsidRPr="00CF2D51" w:rsidRDefault="00CF2D51" w:rsidP="00CF2D51">
      <w:pPr>
        <w:spacing w:line="256" w:lineRule="auto"/>
        <w:jc w:val="both"/>
        <w:rPr>
          <w:rFonts w:ascii="Times New Roman" w:eastAsia="Calibri" w:hAnsi="Times New Roman" w:cs="Times New Roman"/>
          <w:shd w:val="clear" w:color="auto" w:fill="FFFFFF"/>
          <w:lang w:val="ru-RU"/>
        </w:rPr>
      </w:pPr>
      <w:r w:rsidRPr="00CF2D51">
        <w:rPr>
          <w:rFonts w:ascii="Times New Roman" w:eastAsia="Calibri" w:hAnsi="Times New Roman" w:cs="Times New Roman"/>
          <w:shd w:val="clear" w:color="auto" w:fill="FFFFFF"/>
          <w:lang w:val="ru-RU"/>
        </w:rPr>
        <w:t xml:space="preserve"> Лот №1</w:t>
      </w:r>
      <w:r>
        <w:rPr>
          <w:rFonts w:ascii="Times New Roman" w:eastAsia="Calibri" w:hAnsi="Times New Roman" w:cs="Times New Roman"/>
          <w:shd w:val="clear" w:color="auto" w:fill="FFFFFF"/>
          <w:lang w:val="ru-RU"/>
        </w:rPr>
        <w:t>.</w:t>
      </w:r>
    </w:p>
    <w:p w14:paraId="01EDCB3E" w14:textId="77777777" w:rsidR="00CF2D51" w:rsidRPr="00CF2D51" w:rsidRDefault="00CF2D51" w:rsidP="00CF2D51">
      <w:pPr>
        <w:spacing w:line="256" w:lineRule="auto"/>
        <w:jc w:val="both"/>
        <w:rPr>
          <w:rFonts w:ascii="Times New Roman" w:eastAsia="Calibri" w:hAnsi="Times New Roman" w:cs="Times New Roman"/>
          <w:shd w:val="clear" w:color="auto" w:fill="FFFFFF"/>
          <w:lang w:val="ru-RU"/>
        </w:rPr>
      </w:pPr>
      <w:r w:rsidRPr="00CF2D51">
        <w:rPr>
          <w:rFonts w:ascii="Times New Roman" w:eastAsia="Calibri" w:hAnsi="Times New Roman" w:cs="Times New Roman"/>
          <w:shd w:val="clear" w:color="auto" w:fill="FFFFFF"/>
          <w:lang w:val="ru-RU"/>
        </w:rPr>
        <w:t>Стоимостные критерии:</w:t>
      </w:r>
    </w:p>
    <w:p w14:paraId="1A9AC9D1" w14:textId="77777777" w:rsidR="00CF2D51" w:rsidRPr="00CF2D51" w:rsidRDefault="00CF2D51" w:rsidP="00CF2D51">
      <w:pPr>
        <w:spacing w:line="256" w:lineRule="auto"/>
        <w:jc w:val="both"/>
        <w:rPr>
          <w:rFonts w:ascii="Times New Roman" w:eastAsia="Calibri" w:hAnsi="Times New Roman" w:cs="Times New Roman"/>
          <w:shd w:val="clear" w:color="auto" w:fill="FFFFFF"/>
          <w:lang w:val="ru-RU"/>
        </w:rPr>
      </w:pPr>
      <w:r w:rsidRPr="00CF2D51">
        <w:rPr>
          <w:rFonts w:ascii="Times New Roman" w:eastAsia="Calibri" w:hAnsi="Times New Roman" w:cs="Times New Roman"/>
          <w:shd w:val="clear" w:color="auto" w:fill="FFFFFF"/>
          <w:lang w:val="ru-RU"/>
        </w:rPr>
        <w:t>-Цена контракта-удельный вес критерия – 100 %.</w:t>
      </w:r>
    </w:p>
    <w:p w14:paraId="0FEBE487" w14:textId="77777777" w:rsidR="00A91B14" w:rsidRPr="00CF2D51" w:rsidRDefault="00A91B14">
      <w:pPr>
        <w:rPr>
          <w:lang w:val="ru-RU"/>
        </w:rPr>
      </w:pPr>
    </w:p>
    <w:sectPr w:rsidR="00A91B14" w:rsidRPr="00CF2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14"/>
    <w:rsid w:val="00A91B14"/>
    <w:rsid w:val="00C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048F"/>
  <w15:chartTrackingRefBased/>
  <w15:docId w15:val="{F89F3F39-693D-4371-8860-334A239D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1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2024-07-25T05:36:00Z</dcterms:created>
  <dcterms:modified xsi:type="dcterms:W3CDTF">2024-07-25T05:37:00Z</dcterms:modified>
</cp:coreProperties>
</file>