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46" w:rsidRPr="00B66446" w:rsidRDefault="00815FE2" w:rsidP="00B66446">
      <w:pPr>
        <w:pStyle w:val="a7"/>
        <w:shd w:val="clear" w:color="auto" w:fill="FFFFFF"/>
        <w:ind w:left="-993"/>
        <w:jc w:val="center"/>
        <w:textAlignment w:val="baseline"/>
        <w:rPr>
          <w:b/>
        </w:rPr>
      </w:pPr>
      <w:r w:rsidRPr="002D0CE3">
        <w:rPr>
          <w:b/>
          <w:sz w:val="28"/>
          <w:szCs w:val="28"/>
        </w:rPr>
        <w:t>Технические характеристики</w:t>
      </w:r>
    </w:p>
    <w:p w:rsidR="00CE67F0" w:rsidRDefault="00CE67F0" w:rsidP="00B67194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644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Евроконтейнера</w:t>
      </w:r>
      <w:proofErr w:type="spellEnd"/>
      <w:r>
        <w:rPr>
          <w:sz w:val="28"/>
          <w:szCs w:val="28"/>
        </w:rPr>
        <w:t xml:space="preserve">  должны  быть новыми, не иметь</w:t>
      </w:r>
      <w:r w:rsidR="00B66446">
        <w:rPr>
          <w:sz w:val="28"/>
          <w:szCs w:val="28"/>
        </w:rPr>
        <w:t xml:space="preserve"> следов использования и ремонта.</w:t>
      </w:r>
      <w:r>
        <w:rPr>
          <w:sz w:val="28"/>
          <w:szCs w:val="28"/>
        </w:rPr>
        <w:t xml:space="preserve"> Контейнера </w:t>
      </w:r>
      <w:proofErr w:type="gramStart"/>
      <w:r>
        <w:rPr>
          <w:sz w:val="28"/>
          <w:szCs w:val="28"/>
        </w:rPr>
        <w:t>предназначены</w:t>
      </w:r>
      <w:proofErr w:type="gramEnd"/>
      <w:r>
        <w:rPr>
          <w:sz w:val="28"/>
          <w:szCs w:val="28"/>
        </w:rPr>
        <w:t xml:space="preserve"> для сбора твердых бытовых и промышлен</w:t>
      </w:r>
      <w:r w:rsidR="00B66446">
        <w:rPr>
          <w:sz w:val="28"/>
          <w:szCs w:val="28"/>
        </w:rPr>
        <w:t xml:space="preserve">ных отходов. </w:t>
      </w:r>
      <w:proofErr w:type="gramStart"/>
      <w:r w:rsidR="00B66446">
        <w:rPr>
          <w:sz w:val="28"/>
          <w:szCs w:val="28"/>
        </w:rPr>
        <w:t>На</w:t>
      </w:r>
      <w:proofErr w:type="gramEnd"/>
      <w:r w:rsidR="00B66446">
        <w:rPr>
          <w:sz w:val="28"/>
          <w:szCs w:val="28"/>
        </w:rPr>
        <w:t xml:space="preserve"> </w:t>
      </w:r>
      <w:proofErr w:type="gramStart"/>
      <w:r w:rsidR="00B66446">
        <w:rPr>
          <w:sz w:val="28"/>
          <w:szCs w:val="28"/>
        </w:rPr>
        <w:t>контейнера</w:t>
      </w:r>
      <w:proofErr w:type="gramEnd"/>
      <w:r w:rsidR="00B66446">
        <w:rPr>
          <w:sz w:val="28"/>
          <w:szCs w:val="28"/>
        </w:rPr>
        <w:t xml:space="preserve"> </w:t>
      </w:r>
      <w:r w:rsidR="00B67194" w:rsidRPr="00B67194">
        <w:rPr>
          <w:sz w:val="28"/>
          <w:szCs w:val="28"/>
        </w:rPr>
        <w:t>должны быть нанесены логотип</w:t>
      </w:r>
      <w:r w:rsidR="00B67194">
        <w:rPr>
          <w:sz w:val="28"/>
          <w:szCs w:val="28"/>
        </w:rPr>
        <w:t>ы</w:t>
      </w:r>
      <w:r w:rsidR="00B67194" w:rsidRPr="00B67194">
        <w:rPr>
          <w:sz w:val="28"/>
          <w:szCs w:val="28"/>
        </w:rPr>
        <w:t xml:space="preserve"> </w:t>
      </w:r>
      <w:r w:rsidR="00B66446">
        <w:rPr>
          <w:sz w:val="28"/>
          <w:szCs w:val="28"/>
        </w:rPr>
        <w:t>и порядковые</w:t>
      </w:r>
      <w:r>
        <w:rPr>
          <w:sz w:val="28"/>
          <w:szCs w:val="28"/>
        </w:rPr>
        <w:t xml:space="preserve"> номер</w:t>
      </w:r>
      <w:r w:rsidR="00B66446">
        <w:rPr>
          <w:sz w:val="28"/>
          <w:szCs w:val="28"/>
        </w:rPr>
        <w:t>а</w:t>
      </w:r>
      <w:r>
        <w:rPr>
          <w:sz w:val="28"/>
          <w:szCs w:val="28"/>
        </w:rPr>
        <w:t>. Контейнер оснащен стояночным тормозом на два колеса.</w:t>
      </w:r>
    </w:p>
    <w:p w:rsidR="00CE67F0" w:rsidRDefault="00B66446" w:rsidP="00B67194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— Изготовка </w:t>
      </w:r>
      <w:r w:rsidR="00CE67F0">
        <w:rPr>
          <w:sz w:val="28"/>
          <w:szCs w:val="28"/>
        </w:rPr>
        <w:t xml:space="preserve"> из высококачественного профилированно</w:t>
      </w:r>
      <w:r w:rsidR="00402FE6">
        <w:rPr>
          <w:sz w:val="28"/>
          <w:szCs w:val="28"/>
        </w:rPr>
        <w:t>го стального оцинкованного листа толщиной</w:t>
      </w:r>
      <w:r w:rsidR="00CE67F0">
        <w:rPr>
          <w:sz w:val="28"/>
          <w:szCs w:val="28"/>
        </w:rPr>
        <w:t xml:space="preserve"> 1,5</w:t>
      </w:r>
      <w:r w:rsidR="00402FE6">
        <w:rPr>
          <w:sz w:val="28"/>
          <w:szCs w:val="28"/>
        </w:rPr>
        <w:t xml:space="preserve"> </w:t>
      </w:r>
      <w:r w:rsidR="00CE67F0">
        <w:rPr>
          <w:sz w:val="28"/>
          <w:szCs w:val="28"/>
        </w:rPr>
        <w:t>мм, который обеспечивает высокую прочность и надежность</w:t>
      </w:r>
      <w:r w:rsidR="00815FE2">
        <w:rPr>
          <w:sz w:val="28"/>
          <w:szCs w:val="28"/>
        </w:rPr>
        <w:t>.</w:t>
      </w:r>
    </w:p>
    <w:p w:rsidR="00CE67F0" w:rsidRDefault="00CE67F0" w:rsidP="00B67194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— В процессе изготовления поверхность </w:t>
      </w:r>
      <w:proofErr w:type="gramStart"/>
      <w:r>
        <w:rPr>
          <w:sz w:val="28"/>
          <w:szCs w:val="28"/>
        </w:rPr>
        <w:t>металлических</w:t>
      </w:r>
      <w:proofErr w:type="gramEnd"/>
      <w:r>
        <w:rPr>
          <w:sz w:val="28"/>
          <w:szCs w:val="28"/>
        </w:rPr>
        <w:t xml:space="preserve">  </w:t>
      </w:r>
      <w:proofErr w:type="spellStart"/>
      <w:r>
        <w:rPr>
          <w:sz w:val="28"/>
          <w:szCs w:val="28"/>
        </w:rPr>
        <w:t>евроконтейнеров</w:t>
      </w:r>
      <w:proofErr w:type="spellEnd"/>
      <w:r>
        <w:rPr>
          <w:sz w:val="28"/>
          <w:szCs w:val="28"/>
        </w:rPr>
        <w:t xml:space="preserve"> покрывается защитным антикоррозийным покрытием средней толщиной 80мкм методом горячего оцинкования с полным погружением.</w:t>
      </w:r>
    </w:p>
    <w:p w:rsidR="00CE67F0" w:rsidRDefault="00CE67F0" w:rsidP="00B67194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Разборный штабелируемый.</w:t>
      </w:r>
    </w:p>
    <w:p w:rsidR="00CE67F0" w:rsidRDefault="00CE67F0" w:rsidP="00B67194">
      <w:pPr>
        <w:pStyle w:val="a7"/>
        <w:shd w:val="clear" w:color="auto" w:fill="FFFFFF"/>
        <w:ind w:left="-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— Грузоподъемность: 440кг.</w:t>
      </w:r>
    </w:p>
    <w:p w:rsidR="00CE67F0" w:rsidRPr="00AF1EAB" w:rsidRDefault="00CE67F0" w:rsidP="00B67194">
      <w:pPr>
        <w:pStyle w:val="a7"/>
        <w:shd w:val="clear" w:color="auto" w:fill="FFFFFF"/>
        <w:ind w:left="-993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— Масса 110-135 кг. </w:t>
      </w:r>
    </w:p>
    <w:tbl>
      <w:tblPr>
        <w:tblW w:w="10860" w:type="dxa"/>
        <w:tblCellSpacing w:w="15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897"/>
        <w:gridCol w:w="994"/>
        <w:gridCol w:w="851"/>
        <w:gridCol w:w="4477"/>
      </w:tblGrid>
      <w:tr w:rsidR="00CE67F0" w:rsidTr="00AF1EAB">
        <w:trPr>
          <w:tblHeader/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4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  <w:tr w:rsidR="00CE67F0" w:rsidTr="00AF1EAB">
        <w:trPr>
          <w:tblCellSpacing w:w="15" w:type="dxa"/>
        </w:trPr>
        <w:tc>
          <w:tcPr>
            <w:tcW w:w="5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Евроконтейнер</w:t>
            </w:r>
            <w:proofErr w:type="spellEnd"/>
          </w:p>
        </w:tc>
        <w:tc>
          <w:tcPr>
            <w:tcW w:w="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7F0" w:rsidRDefault="00CE67F0">
            <w:pPr>
              <w:spacing w:after="0" w:line="240" w:lineRule="auto"/>
              <w:rPr>
                <w:rFonts w:cs="Times New Roman"/>
                <w:lang w:eastAsia="ru-RU"/>
              </w:rPr>
            </w:pPr>
          </w:p>
        </w:tc>
      </w:tr>
    </w:tbl>
    <w:p w:rsidR="00CE67F0" w:rsidRDefault="00CE67F0" w:rsidP="00CE67F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E67F0" w:rsidRDefault="00CE67F0" w:rsidP="00CE67F0">
      <w:pPr>
        <w:shd w:val="clear" w:color="auto" w:fill="FFFFFF"/>
        <w:spacing w:after="75" w:line="360" w:lineRule="atLeast"/>
        <w:ind w:left="-993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07EE" w:rsidRDefault="002907EE" w:rsidP="0037420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07EE" w:rsidRDefault="002907EE" w:rsidP="0037420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907EE" w:rsidRPr="00C23560" w:rsidRDefault="002907EE" w:rsidP="00C23560">
      <w:pPr>
        <w:shd w:val="clear" w:color="auto" w:fill="FFFFFF"/>
        <w:spacing w:after="75" w:line="360" w:lineRule="atLeast"/>
        <w:ind w:left="-993" w:hanging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2907EE" w:rsidRPr="00C23560" w:rsidSect="00B6644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05A"/>
    <w:multiLevelType w:val="multilevel"/>
    <w:tmpl w:val="EA10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F17D3"/>
    <w:multiLevelType w:val="multilevel"/>
    <w:tmpl w:val="48A6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123A"/>
    <w:multiLevelType w:val="hybridMultilevel"/>
    <w:tmpl w:val="A5EA76A8"/>
    <w:lvl w:ilvl="0" w:tplc="C7464766">
      <w:start w:val="1"/>
      <w:numFmt w:val="decimal"/>
      <w:lvlText w:val="%1."/>
      <w:lvlJc w:val="left"/>
      <w:pPr>
        <w:ind w:left="-59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>
    <w:nsid w:val="4EDB79BB"/>
    <w:multiLevelType w:val="hybridMultilevel"/>
    <w:tmpl w:val="F9109A8E"/>
    <w:lvl w:ilvl="0" w:tplc="6CC4007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6DCD3008"/>
    <w:multiLevelType w:val="multilevel"/>
    <w:tmpl w:val="9C24A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13552"/>
    <w:rsid w:val="00026C1C"/>
    <w:rsid w:val="000275BB"/>
    <w:rsid w:val="00043452"/>
    <w:rsid w:val="0005746D"/>
    <w:rsid w:val="000F015E"/>
    <w:rsid w:val="001C6248"/>
    <w:rsid w:val="001F6B96"/>
    <w:rsid w:val="002441A7"/>
    <w:rsid w:val="00246C02"/>
    <w:rsid w:val="00282429"/>
    <w:rsid w:val="002907EE"/>
    <w:rsid w:val="00297028"/>
    <w:rsid w:val="002C2416"/>
    <w:rsid w:val="002D105D"/>
    <w:rsid w:val="0032779F"/>
    <w:rsid w:val="0037420D"/>
    <w:rsid w:val="003D1CBC"/>
    <w:rsid w:val="003F06BE"/>
    <w:rsid w:val="00402FE6"/>
    <w:rsid w:val="00413552"/>
    <w:rsid w:val="00445F19"/>
    <w:rsid w:val="0046457A"/>
    <w:rsid w:val="00482689"/>
    <w:rsid w:val="004D1B8B"/>
    <w:rsid w:val="004F0F2A"/>
    <w:rsid w:val="004F4C37"/>
    <w:rsid w:val="005370C9"/>
    <w:rsid w:val="00551696"/>
    <w:rsid w:val="0056674A"/>
    <w:rsid w:val="005B3F25"/>
    <w:rsid w:val="00614A88"/>
    <w:rsid w:val="00675DAF"/>
    <w:rsid w:val="006A3E68"/>
    <w:rsid w:val="006A730C"/>
    <w:rsid w:val="00762C2F"/>
    <w:rsid w:val="007B0B0E"/>
    <w:rsid w:val="008142CE"/>
    <w:rsid w:val="00815FE2"/>
    <w:rsid w:val="00862831"/>
    <w:rsid w:val="008A092D"/>
    <w:rsid w:val="008C7397"/>
    <w:rsid w:val="008E6784"/>
    <w:rsid w:val="009001F2"/>
    <w:rsid w:val="00997FA0"/>
    <w:rsid w:val="009A7A58"/>
    <w:rsid w:val="00A723FD"/>
    <w:rsid w:val="00AF1EAB"/>
    <w:rsid w:val="00B54FDE"/>
    <w:rsid w:val="00B66446"/>
    <w:rsid w:val="00B67194"/>
    <w:rsid w:val="00B71C10"/>
    <w:rsid w:val="00BA38EB"/>
    <w:rsid w:val="00BF3FC8"/>
    <w:rsid w:val="00C10D05"/>
    <w:rsid w:val="00C23560"/>
    <w:rsid w:val="00C457EC"/>
    <w:rsid w:val="00CB50B8"/>
    <w:rsid w:val="00CE67F0"/>
    <w:rsid w:val="00DD0B91"/>
    <w:rsid w:val="00DE6FB5"/>
    <w:rsid w:val="00E12155"/>
    <w:rsid w:val="00E6269E"/>
    <w:rsid w:val="00EA43F7"/>
    <w:rsid w:val="00F46FB7"/>
    <w:rsid w:val="00FB23ED"/>
    <w:rsid w:val="00FE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F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5667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66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74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566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67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6674A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56674A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56674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6">
    <w:name w:val="Strong"/>
    <w:basedOn w:val="a0"/>
    <w:uiPriority w:val="22"/>
    <w:qFormat/>
    <w:rsid w:val="0037420D"/>
    <w:rPr>
      <w:b/>
      <w:bCs/>
    </w:rPr>
  </w:style>
  <w:style w:type="paragraph" w:styleId="a7">
    <w:name w:val="Normal (Web)"/>
    <w:basedOn w:val="a"/>
    <w:uiPriority w:val="99"/>
    <w:unhideWhenUsed/>
    <w:rsid w:val="0037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7420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74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20D"/>
    <w:rPr>
      <w:rFonts w:ascii="Tahoma" w:hAnsi="Tahoma" w:cs="Tahoma"/>
      <w:sz w:val="16"/>
      <w:szCs w:val="16"/>
    </w:rPr>
  </w:style>
  <w:style w:type="table" w:customStyle="1" w:styleId="11">
    <w:name w:val="Светлая заливка1"/>
    <w:basedOn w:val="a1"/>
    <w:uiPriority w:val="60"/>
    <w:rsid w:val="0032779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21">
    <w:name w:val="Светлая заливка2"/>
    <w:basedOn w:val="a1"/>
    <w:uiPriority w:val="60"/>
    <w:rsid w:val="002D105D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27</cp:revision>
  <cp:lastPrinted>2021-06-28T06:25:00Z</cp:lastPrinted>
  <dcterms:created xsi:type="dcterms:W3CDTF">2020-08-20T11:34:00Z</dcterms:created>
  <dcterms:modified xsi:type="dcterms:W3CDTF">2021-07-01T06:44:00Z</dcterms:modified>
</cp:coreProperties>
</file>