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1776"/>
        <w:gridCol w:w="4310"/>
      </w:tblGrid>
      <w:tr w:rsidR="007E6EC9">
        <w:trPr>
          <w:trHeight w:val="1458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EC9" w:rsidRDefault="001F762E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:rsidR="007E6EC9" w:rsidRDefault="001F762E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:rsidR="007E6EC9" w:rsidRDefault="001F762E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/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EC9" w:rsidRDefault="001F76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EC9" w:rsidRDefault="001F762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:rsidR="007E6EC9" w:rsidRDefault="001F762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:rsidR="007E6EC9" w:rsidRDefault="001F762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/>
              <w:t>П1ДПРИЭМСТВО «ЖИТЛОВО-</w:t>
            </w:r>
          </w:p>
          <w:p w:rsidR="007E6EC9" w:rsidRDefault="001F762E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:rsidR="007E6EC9" w:rsidRDefault="001F762E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:rsidR="007E6EC9">
        <w:trPr>
          <w:trHeight w:val="1920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EC9" w:rsidRDefault="007E6EC9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7E6EC9" w:rsidRDefault="001F762E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:rsidR="007E6EC9" w:rsidRDefault="001F762E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:rsidR="007E6EC9" w:rsidRDefault="001F762E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:rsidR="007E6EC9" w:rsidRDefault="007E6E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:rsidR="007E6EC9" w:rsidRDefault="007E6E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EC9" w:rsidRDefault="001F76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1F762E" w:rsidRPr="0054069B" w:rsidRDefault="001F762E" w:rsidP="001F762E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</w:t>
      </w:r>
      <w:r w:rsidRPr="0054069B">
        <w:rPr>
          <w:rFonts w:ascii="Times New Roman" w:hAnsi="Times New Roman" w:cs="Times New Roman"/>
          <w:sz w:val="24"/>
          <w:szCs w:val="24"/>
          <w:lang w:eastAsia="ru-RU"/>
        </w:rPr>
        <w:t xml:space="preserve"> (плитка тротуарная, бордюры тротуарные)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выполнения работ по</w:t>
      </w:r>
      <w:r w:rsidRPr="0054069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капитального ремонта объектов социально-культурного назначения.</w:t>
      </w:r>
    </w:p>
    <w:p w:rsidR="001F762E" w:rsidRDefault="001F762E" w:rsidP="001F762E">
      <w:pPr>
        <w:tabs>
          <w:tab w:val="center" w:pos="4677"/>
          <w:tab w:val="left" w:pos="7075"/>
        </w:tabs>
        <w:spacing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09.08.2024г.                                                                                                                      № 10/1</w:t>
      </w:r>
    </w:p>
    <w:p w:rsidR="007E6EC9" w:rsidRDefault="007E6EC9" w:rsidP="001F762E">
      <w:pPr>
        <w:keepNext/>
        <w:keepLines/>
        <w:adjustRightInd w:val="0"/>
        <w:ind w:left="-426"/>
        <w:jc w:val="center"/>
        <w:rPr>
          <w:rFonts w:ascii="Times New Roman" w:hAnsi="Times New Roman" w:cs="Times New Roman"/>
          <w:sz w:val="24"/>
        </w:rPr>
      </w:pPr>
    </w:p>
    <w:p w:rsidR="001F762E" w:rsidRDefault="001F762E" w:rsidP="001F762E">
      <w:pPr>
        <w:tabs>
          <w:tab w:val="center" w:pos="4677"/>
          <w:tab w:val="left" w:pos="707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</w:t>
      </w:r>
      <w:hyperlink r:id="rId8" w:history="1">
        <w:r w:rsidRPr="003E3ACA">
          <w:rPr>
            <w:rStyle w:val="a3"/>
            <w:rFonts w:ascii="Times New Roman" w:hAnsi="Times New Roman" w:cs="Times New Roman"/>
            <w:sz w:val="24"/>
            <w:szCs w:val="24"/>
          </w:rPr>
          <w:t>https://zakupki.gospmr.org/index.php/zakupki?view=purchase&amp;id=7692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762E" w:rsidRDefault="001F762E" w:rsidP="001F762E">
      <w:pPr>
        <w:tabs>
          <w:tab w:val="left" w:pos="851"/>
        </w:tabs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3 от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«Доброва»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контракта:</w:t>
      </w:r>
      <w:r>
        <w:rPr>
          <w:rFonts w:ascii="Times New Roman" w:hAnsi="Times New Roman" w:cs="Times New Roman"/>
          <w:sz w:val="24"/>
          <w:szCs w:val="24"/>
        </w:rPr>
        <w:br/>
        <w:t>-Цена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контракта–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701,81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ПМР.</w:t>
      </w:r>
      <w:r>
        <w:rPr>
          <w:rFonts w:ascii="Times New Roman" w:hAnsi="Times New Roman" w:cs="Times New Roman"/>
          <w:sz w:val="24"/>
          <w:szCs w:val="24"/>
        </w:rPr>
        <w:br/>
        <w:t>-Условия и срок поставки материалов,оборудования и оказание услуг - Поставка Товара осуществляется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Продавца.</w:t>
      </w:r>
      <w:r>
        <w:rPr>
          <w:rFonts w:ascii="Times New Roman" w:hAnsi="Times New Roman" w:cs="Times New Roman"/>
          <w:sz w:val="24"/>
          <w:szCs w:val="24"/>
        </w:rPr>
        <w:br/>
        <w:t>-Цена за единицу и общая стоимость предмета тендера,возможные условия оплаты (предоплаты,оплата по факту или отсрочка платежа) - Оплата производится  за каждую поставленную партию в рублях ПМР, путем перечисления денежных средств  на расчетный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отсрочкой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платежа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</w:rPr>
        <w:br/>
        <w:t>-Гарантийные условия - Качество Товара соответствует сертификатам качества.</w:t>
      </w:r>
      <w:r>
        <w:rPr>
          <w:rFonts w:ascii="Times New Roman" w:hAnsi="Times New Roman" w:cs="Times New Roman"/>
          <w:sz w:val="24"/>
          <w:szCs w:val="24"/>
        </w:rPr>
        <w:br/>
        <w:t>-Краткие технические характеристики и возможный объем (минимальное количество) поставки предмета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торга-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 плитка тротуарная вибропрессованная кирпич Н40мм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серая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2093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м2.</w:t>
      </w:r>
      <w:r>
        <w:rPr>
          <w:rFonts w:ascii="Times New Roman" w:hAnsi="Times New Roman" w:cs="Times New Roman"/>
          <w:sz w:val="24"/>
          <w:szCs w:val="24"/>
        </w:rPr>
        <w:br/>
        <w:t xml:space="preserve">13.1. 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>по ЛОТУ № 2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2 от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ГУП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«Острог»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условиями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контракта:</w:t>
      </w:r>
      <w:r>
        <w:rPr>
          <w:rFonts w:ascii="Times New Roman" w:hAnsi="Times New Roman" w:cs="Times New Roman"/>
          <w:sz w:val="24"/>
          <w:szCs w:val="24"/>
        </w:rPr>
        <w:br/>
        <w:t>-Цена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контракта–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790,00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ПМР.</w:t>
      </w:r>
      <w:r>
        <w:rPr>
          <w:rFonts w:ascii="Times New Roman" w:hAnsi="Times New Roman" w:cs="Times New Roman"/>
          <w:sz w:val="24"/>
          <w:szCs w:val="24"/>
        </w:rPr>
        <w:br/>
      </w:r>
      <w:r w:rsidRPr="001F762E">
        <w:rPr>
          <w:rFonts w:ascii="Times New Roman" w:hAnsi="Times New Roman" w:cs="Times New Roman"/>
          <w:sz w:val="24"/>
          <w:szCs w:val="24"/>
        </w:rPr>
        <w:t>-Срок поставки - В течение 7 рабочих дней с момента заключения контракта.</w:t>
      </w:r>
      <w:r w:rsidRPr="001F762E">
        <w:rPr>
          <w:rFonts w:ascii="Times New Roman" w:hAnsi="Times New Roman" w:cs="Times New Roman"/>
          <w:sz w:val="24"/>
          <w:szCs w:val="24"/>
        </w:rPr>
        <w:br/>
        <w:t>- Условия оплаты - Оплата производится за каждую поставленную партию в рублях ПМР, путем перечисления денежных средств на расчетный счет Поставщика с отсрочкой платежа от 30 до 60 дней.</w:t>
      </w:r>
      <w:r w:rsidRPr="001F762E">
        <w:rPr>
          <w:rFonts w:ascii="Times New Roman" w:hAnsi="Times New Roman" w:cs="Times New Roman"/>
          <w:sz w:val="24"/>
          <w:szCs w:val="24"/>
        </w:rPr>
        <w:br/>
        <w:t>- Гарантийный срок - Качество товара должно соответствовать ГОСТу 17608-2017 «Плиты бетонные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Pr="001F762E">
        <w:rPr>
          <w:rFonts w:ascii="Times New Roman" w:hAnsi="Times New Roman" w:cs="Times New Roman"/>
          <w:sz w:val="24"/>
          <w:szCs w:val="24"/>
        </w:rPr>
        <w:t>тротуарные».</w:t>
      </w:r>
      <w:r w:rsidRPr="001F762E">
        <w:rPr>
          <w:rFonts w:ascii="Times New Roman" w:hAnsi="Times New Roman" w:cs="Times New Roman"/>
          <w:sz w:val="24"/>
          <w:szCs w:val="24"/>
        </w:rPr>
        <w:br/>
        <w:t>- Условия транспортировки - Поставка Товара осуществляется транспортом и за счет средств Поставщика.</w:t>
      </w:r>
      <w:r w:rsidRPr="001F762E">
        <w:rPr>
          <w:rFonts w:ascii="Times New Roman" w:hAnsi="Times New Roman" w:cs="Times New Roman"/>
          <w:sz w:val="24"/>
          <w:szCs w:val="24"/>
        </w:rPr>
        <w:br/>
        <w:t xml:space="preserve">- Условия об ответственности за неисполнение или ненадлежащее исполнение принимаемых на себя участником закупки обязательств - в соответствии  с законодательством ПМР и условиями </w:t>
      </w:r>
      <w:r w:rsidRPr="001F762E">
        <w:rPr>
          <w:rFonts w:ascii="Times New Roman" w:hAnsi="Times New Roman" w:cs="Times New Roman"/>
          <w:sz w:val="24"/>
          <w:szCs w:val="24"/>
        </w:rPr>
        <w:lastRenderedPageBreak/>
        <w:t>контракта.</w:t>
      </w:r>
      <w:r w:rsidRPr="001F762E">
        <w:rPr>
          <w:rFonts w:ascii="Times New Roman" w:hAnsi="Times New Roman" w:cs="Times New Roman"/>
          <w:sz w:val="24"/>
          <w:szCs w:val="24"/>
        </w:rPr>
        <w:br/>
      </w:r>
      <w:r w:rsidRPr="001F76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14.Комиссией предложено всем участникам направить окончательные предложения по адресу: г. Днестровск, ул.Лазо, 7  в срок до 13:30 часов 12 августа 2024 года. По ЛОТУ № 1 - участники закупки № 1 ООО «ПаркСтрой» и участник № 3 ООО «Доброва»  отказались направить окончательные предложения. Согласно пункту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15 статьи 44, в случае отказа участников запроса предложений направлять окончательные предложения, окончательными предложениями признаются поданные заявки на участие в запросе предложений. Лучшим окончательным предложением  по ЛОТУ № 1 является предложение участника № 3 ООО «Доброва» с ценой контракта - </w:t>
      </w:r>
      <w:r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701,81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ПМР.</w:t>
      </w:r>
    </w:p>
    <w:p w:rsidR="001F762E" w:rsidRDefault="001F762E" w:rsidP="001F762E">
      <w:pPr>
        <w:tabs>
          <w:tab w:val="left" w:pos="851"/>
        </w:tabs>
        <w:spacing w:after="0" w:line="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Лоту № 2 - участник закупки № 1 ООО «ПаркСтрой» отказался направить окончательное предложение, участники закупки № 2 ГУП «Острог» и участник закупки № 3 ООО «Доброва»  выступили с предложением провести торги в этот же день. Комиссией принято решение провести торги в этот же день. </w:t>
      </w:r>
    </w:p>
    <w:p w:rsidR="001F762E" w:rsidRDefault="001F762E" w:rsidP="001F762E">
      <w:pPr>
        <w:tabs>
          <w:tab w:val="left" w:pos="851"/>
        </w:tabs>
        <w:spacing w:after="0" w:line="0" w:lineRule="atLeast"/>
        <w:ind w:leftChars="-200" w:left="-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1–  цена контракта составит 255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701,81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ПМР. </w:t>
      </w:r>
    </w:p>
    <w:p w:rsidR="001F762E" w:rsidRDefault="001F762E" w:rsidP="001F762E">
      <w:pPr>
        <w:tabs>
          <w:tab w:val="left" w:pos="851"/>
        </w:tabs>
        <w:spacing w:after="0" w:line="0" w:lineRule="atLeast"/>
        <w:ind w:leftChars="-200" w:left="-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2 - цена контракта составит 14 701,50 руб.ПМР</w:t>
      </w:r>
    </w:p>
    <w:p w:rsidR="001F762E" w:rsidRDefault="001F762E" w:rsidP="001F762E">
      <w:pPr>
        <w:tabs>
          <w:tab w:val="left" w:pos="851"/>
        </w:tabs>
        <w:spacing w:after="0" w:line="0" w:lineRule="atLeast"/>
        <w:ind w:leftChars="-200" w:left="-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контракта с ООО «Доброва»  по ЛОТАМ № 1,2 - 270 403,31 руб. ПМР.</w:t>
      </w:r>
    </w:p>
    <w:p w:rsidR="001F762E" w:rsidRDefault="001F762E" w:rsidP="001F762E">
      <w:pPr>
        <w:tabs>
          <w:tab w:val="left" w:pos="851"/>
        </w:tabs>
        <w:spacing w:after="0" w:line="0" w:lineRule="atLeast"/>
        <w:ind w:leftChars="-200" w:left="-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-Условия и срок поставки материалов,оборудования и оказание услуг - Поставка Товара осуществляется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Продавца.</w:t>
      </w:r>
      <w:r>
        <w:rPr>
          <w:rFonts w:ascii="Times New Roman" w:hAnsi="Times New Roman" w:cs="Times New Roman"/>
          <w:sz w:val="24"/>
          <w:szCs w:val="24"/>
        </w:rPr>
        <w:br/>
        <w:t>-Цена за единицу и общая стоимость предмета тендера,возможные условия оплаты (предоплаты,оплата по факту или отсрочка платежа) - Оплата производится  за каждую поставленную партию в рублях ПМР, путем перечисления денежных средств  на расчетный счет</w:t>
      </w:r>
      <w:r w:rsidRPr="001F762E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отсрочкой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платежа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</w:rPr>
        <w:br/>
        <w:t>-Гарантийные  условия - Качество Товара соответствует сертификатам качества.</w:t>
      </w:r>
      <w:r>
        <w:rPr>
          <w:rFonts w:ascii="Times New Roman" w:hAnsi="Times New Roman" w:cs="Times New Roman"/>
          <w:sz w:val="24"/>
          <w:szCs w:val="24"/>
        </w:rPr>
        <w:br/>
        <w:t>-Краткие технические характеристики и возможный объем (минимальное количество) поставки предмета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торга-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 плитка тротуарная вибропрессованная кирпич Н40мм серая 2093 м2, Лот № 2 бордюр тротуарный 500*200*60 серый 594 шт.</w:t>
      </w:r>
    </w:p>
    <w:p w:rsidR="007E6EC9" w:rsidRPr="001F762E" w:rsidRDefault="007E6EC9" w:rsidP="001F762E">
      <w:pPr>
        <w:tabs>
          <w:tab w:val="center" w:pos="4677"/>
          <w:tab w:val="left" w:pos="7075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1F762E" w:rsidRDefault="001F762E" w:rsidP="001F762E">
      <w:pPr>
        <w:tabs>
          <w:tab w:val="left" w:pos="851"/>
        </w:tabs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F53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Бадюл М.Ю.,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sz="4" w:space="0" w:color="aut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sz="4" w:space="0" w:color="auto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МУП «ЖЭУК г.Днестровска»     </w:t>
      </w:r>
    </w:p>
    <w:p w:rsidR="007E6EC9" w:rsidRDefault="001F762E" w:rsidP="001F762E">
      <w:pPr>
        <w:tabs>
          <w:tab w:val="left" w:pos="851"/>
        </w:tabs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  <w:sectPr w:rsidR="007E6EC9" w:rsidSect="001F762E">
          <w:type w:val="continuous"/>
          <w:pgSz w:w="11906" w:h="16838"/>
          <w:pgMar w:top="426" w:right="850" w:bottom="1134" w:left="1560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>Дата 09.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08.2024г.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E6EC9" w:rsidRDefault="007E6EC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E6EC9">
      <w:type w:val="continuous"/>
      <w:pgSz w:w="16840" w:h="11904" w:orient="landscape"/>
      <w:pgMar w:top="709" w:right="558" w:bottom="1440" w:left="980" w:header="0" w:footer="0" w:gutter="0"/>
      <w:cols w:space="720" w:equalWidth="0">
        <w:col w:w="153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C9" w:rsidRDefault="001F762E">
      <w:pPr>
        <w:spacing w:line="240" w:lineRule="auto"/>
      </w:pPr>
      <w:r>
        <w:separator/>
      </w:r>
    </w:p>
  </w:endnote>
  <w:endnote w:type="continuationSeparator" w:id="0">
    <w:p w:rsidR="007E6EC9" w:rsidRDefault="001F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C9" w:rsidRDefault="001F762E">
      <w:pPr>
        <w:spacing w:after="0"/>
      </w:pPr>
      <w:r>
        <w:separator/>
      </w:r>
    </w:p>
  </w:footnote>
  <w:footnote w:type="continuationSeparator" w:id="0">
    <w:p w:rsidR="007E6EC9" w:rsidRDefault="001F76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9663"/>
    <w:multiLevelType w:val="singleLevel"/>
    <w:tmpl w:val="2D249663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1F762E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7E6EC9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DF53E1"/>
    <w:rsid w:val="00E41FCB"/>
    <w:rsid w:val="00E95F42"/>
    <w:rsid w:val="00EC2381"/>
    <w:rsid w:val="00EE6848"/>
    <w:rsid w:val="00F079A3"/>
    <w:rsid w:val="00FE34AB"/>
    <w:rsid w:val="00FF0C0B"/>
    <w:rsid w:val="00FF3700"/>
    <w:rsid w:val="00FF5F33"/>
    <w:rsid w:val="00FF62F5"/>
    <w:rsid w:val="11E13237"/>
    <w:rsid w:val="220A0F77"/>
    <w:rsid w:val="244A60BF"/>
    <w:rsid w:val="282C293D"/>
    <w:rsid w:val="2FDC3FF6"/>
    <w:rsid w:val="35505CFF"/>
    <w:rsid w:val="35AF7E69"/>
    <w:rsid w:val="3D022D09"/>
    <w:rsid w:val="41040EC9"/>
    <w:rsid w:val="49C2684F"/>
    <w:rsid w:val="4C2F1EBB"/>
    <w:rsid w:val="4F7B184D"/>
    <w:rsid w:val="4FB16D38"/>
    <w:rsid w:val="61B9080E"/>
    <w:rsid w:val="625977FB"/>
    <w:rsid w:val="66A80C47"/>
    <w:rsid w:val="671149A4"/>
    <w:rsid w:val="6B3262E2"/>
    <w:rsid w:val="6B3D668D"/>
    <w:rsid w:val="6E947F5D"/>
    <w:rsid w:val="799E21C0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FD155-D087-421B-9EA1-0661E0AC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76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Hi-tech</cp:lastModifiedBy>
  <cp:revision>45</cp:revision>
  <cp:lastPrinted>2024-06-21T13:29:00Z</cp:lastPrinted>
  <dcterms:created xsi:type="dcterms:W3CDTF">2021-04-05T10:40:00Z</dcterms:created>
  <dcterms:modified xsi:type="dcterms:W3CDTF">2024-08-09T14:08:00Z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EB85BFE3CBB742988F5755B4BB0B928C</vt:lpwstr>
  </property>
</Properties>
</file>