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F785" w14:textId="37EAD860" w:rsidR="006127DB" w:rsidRPr="00F14452" w:rsidRDefault="006127DB" w:rsidP="0061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52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 w:rsidR="00D043EC">
        <w:rPr>
          <w:rFonts w:ascii="Times New Roman" w:hAnsi="Times New Roman" w:cs="Times New Roman"/>
          <w:b/>
          <w:sz w:val="24"/>
          <w:szCs w:val="24"/>
        </w:rPr>
        <w:t xml:space="preserve">открытом аукционе </w:t>
      </w:r>
      <w:r w:rsidRPr="00F14452">
        <w:rPr>
          <w:rFonts w:ascii="Times New Roman" w:hAnsi="Times New Roman" w:cs="Times New Roman"/>
          <w:b/>
          <w:sz w:val="24"/>
          <w:szCs w:val="24"/>
        </w:rPr>
        <w:t>и инструкция по заполнению заявок.</w:t>
      </w:r>
    </w:p>
    <w:p w14:paraId="7AA965B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 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</w:t>
      </w:r>
    </w:p>
    <w:p w14:paraId="4FB0CF4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При этом:</w:t>
      </w:r>
    </w:p>
    <w:p w14:paraId="4D0C21D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657A3F0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2. 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вскрытия, или в форме электронного документа.</w:t>
      </w:r>
    </w:p>
    <w:p w14:paraId="1DD07278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3. Заявка на участие в открытом аукционе должна содержать:</w:t>
      </w:r>
    </w:p>
    <w:p w14:paraId="60C41C4A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14:paraId="5E7E33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2A904F4F" w14:textId="6D766A3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2)</w:t>
      </w:r>
      <w:r w:rsidR="008B5DC5">
        <w:rPr>
          <w:rFonts w:ascii="Times New Roman" w:hAnsi="Times New Roman" w:cs="Times New Roman"/>
          <w:sz w:val="24"/>
          <w:szCs w:val="24"/>
        </w:rPr>
        <w:t xml:space="preserve"> </w:t>
      </w:r>
      <w:r w:rsidR="008B5DC5" w:rsidRPr="008B5DC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F14452">
        <w:rPr>
          <w:rFonts w:ascii="Times New Roman" w:hAnsi="Times New Roman" w:cs="Times New Roman"/>
          <w:sz w:val="24"/>
          <w:szCs w:val="24"/>
        </w:rPr>
        <w:t>;</w:t>
      </w:r>
    </w:p>
    <w:p w14:paraId="7D3F41A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открытого аукциона;</w:t>
      </w:r>
    </w:p>
    <w:p w14:paraId="7EC7314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открытого аукциона (для юридического лица);</w:t>
      </w:r>
    </w:p>
    <w:p w14:paraId="3AB99FC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E342175" w14:textId="24265AC9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б) предложение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14:paraId="30F4893B" w14:textId="27B03138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lastRenderedPageBreak/>
        <w:t>в) документы, подтверждающие соответствие участника отрытого аукциона требованиям, установленным документацией об открытом аукционе</w:t>
      </w:r>
      <w:r w:rsidR="008B5DC5">
        <w:rPr>
          <w:rFonts w:ascii="Times New Roman" w:hAnsi="Times New Roman" w:cs="Times New Roman"/>
          <w:sz w:val="24"/>
          <w:szCs w:val="24"/>
        </w:rPr>
        <w:t>;</w:t>
      </w:r>
    </w:p>
    <w:p w14:paraId="30415C80" w14:textId="3C0179A7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г) документы, подтверждающие право участника открытого аукциона на получение преимуществ, или копии этих документов</w:t>
      </w:r>
      <w:r w:rsidR="006A5EF0">
        <w:rPr>
          <w:rFonts w:ascii="Times New Roman" w:hAnsi="Times New Roman" w:cs="Times New Roman"/>
          <w:sz w:val="24"/>
          <w:szCs w:val="24"/>
        </w:rPr>
        <w:t>;</w:t>
      </w:r>
    </w:p>
    <w:p w14:paraId="1FA4CA1F" w14:textId="2595FBFD" w:rsidR="006A5EF0" w:rsidRPr="00F14452" w:rsidRDefault="006A5EF0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Приднестровский Молдавской Республики).</w:t>
      </w:r>
    </w:p>
    <w:p w14:paraId="5686599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4. Все листы поданной в письменной форме заявки на участие в открытом аукционе, все листы тома такой заявки должны быть прошиты и пронумерованы. </w:t>
      </w:r>
    </w:p>
    <w:p w14:paraId="7B27CD7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4101753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6FFAA0E9" w14:textId="3D685472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5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Величина понижения начальной цены контракта «шаг аукциона».</w:t>
      </w:r>
    </w:p>
    <w:p w14:paraId="7CFBF3FE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Шаг аукциона – 0,5 % начальной (максимальной) цены контракта.</w:t>
      </w:r>
    </w:p>
    <w:p w14:paraId="68CC4019" w14:textId="73AA959B" w:rsidR="00F14452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6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валюте, используемой для формирования цены контракта и расчетов с поставщиками (подрядчиками, исполнителями).</w:t>
      </w:r>
    </w:p>
    <w:p w14:paraId="249CC271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участников из ПМР в рублях ПМР</w:t>
      </w:r>
    </w:p>
    <w:p w14:paraId="2CDC266B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иных участников - руб. РФ, лей РМ</w:t>
      </w:r>
    </w:p>
    <w:p w14:paraId="723A610E" w14:textId="14BAA7A6" w:rsidR="006A5EF0" w:rsidRPr="00547E7B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При получении заявок со стоимостью предмета закупки в руб. РФ, лей РМ данная стоимость подлежит переводу в рубли ПМР по официальному курсу ПРБ на день рассмотрения заявок.</w:t>
      </w:r>
    </w:p>
    <w:p w14:paraId="3B121FA6" w14:textId="121FC3D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7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заказчика изменить условия контракта</w:t>
      </w:r>
    </w:p>
    <w:p w14:paraId="4154EBC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71E5641D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083EA94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6F1665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55F08F2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в иных случая, предусмотренных действующим законодательством и условиями контракта.</w:t>
      </w:r>
    </w:p>
    <w:p w14:paraId="08B143DC" w14:textId="4B4718F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F14452" w:rsidRPr="00F14452">
        <w:rPr>
          <w:rFonts w:ascii="Times New Roman" w:hAnsi="Times New Roman" w:cs="Times New Roman"/>
          <w:sz w:val="24"/>
          <w:szCs w:val="24"/>
        </w:rPr>
        <w:t xml:space="preserve">. 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Срок, в течение которого победитель открытого аукциона или иной участник, с которым заключается контракт при уклонении победителя такого аукциона от заключения контракта, должен подписать контракт, условия признания победителя такого аукциона или иного участника такого аукциона уклонившимся от заключения контракта.</w:t>
      </w:r>
    </w:p>
    <w:p w14:paraId="1384FD3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Контракт с победителем закупки заключается не позднее чем через 5 (пять) рабочих дней со дня размещения в информационной системе протокола открытого аукциона.</w:t>
      </w:r>
    </w:p>
    <w:p w14:paraId="6FF37D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случае если в установленный срок победитель открытого аукциона не представил заказчику подписанный контракт, победитель открытого аукциона признается уклонившимся от заключения контракта.</w:t>
      </w:r>
    </w:p>
    <w:p w14:paraId="6B283280" w14:textId="5F89F6E3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9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Порядок, даты начала и окончания срока предоставления участникам аукциона разъяснений положений документации об аукционе.</w:t>
      </w:r>
    </w:p>
    <w:p w14:paraId="0026599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Открытый аукцион проводится в соответствии с порядком, установленным Законом ПМР «О закупках в Приднестровской Молдавской Республике» с учетом нормативных актов Правительства ПМР, регламентирующих особенности проведения закупок.</w:t>
      </w:r>
    </w:p>
    <w:p w14:paraId="5A48419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Необходимая нормативная база опубликована в подразделе «Нормативные правовые документы» раздела «Закупки в ПМР» на официальном сайте Министерства экономического развития ПМР: http://mer.gospmr.org/zakupki-v-pmr/dokumenty-i-informaciya/norm.html.</w:t>
      </w:r>
    </w:p>
    <w:p w14:paraId="2108ECC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 Извещение и документация о проведении закупки опубликованы в информационной системе в сфере закупок Приднестровской Молдавской Республики </w:t>
      </w:r>
      <w:hyperlink r:id="rId7" w:history="1">
        <w:r w:rsidRPr="00F14452">
          <w:rPr>
            <w:rStyle w:val="a4"/>
            <w:rFonts w:ascii="Times New Roman" w:hAnsi="Times New Roman" w:cs="Times New Roman"/>
            <w:sz w:val="24"/>
            <w:szCs w:val="24"/>
          </w:rPr>
          <w:t>http://zakupki.gospmr.org/</w:t>
        </w:r>
      </w:hyperlink>
      <w:r w:rsidRPr="00F14452">
        <w:rPr>
          <w:rFonts w:ascii="Times New Roman" w:hAnsi="Times New Roman" w:cs="Times New Roman"/>
          <w:sz w:val="24"/>
          <w:szCs w:val="24"/>
        </w:rPr>
        <w:t>.</w:t>
      </w:r>
    </w:p>
    <w:p w14:paraId="6E6FD1D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(двух) рабочих дней со дня получения соответствующего заявления обязан предоставить такому лицу разъяснения положений документации об открытом аукционе, если указанный запрос поступил к заказчику не позднее, чем за 3 (три) дня до даты окончания срока подачи заявок на участие в открытом аукционе.</w:t>
      </w:r>
    </w:p>
    <w:p w14:paraId="52D1757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течение 1 (одного)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</w:t>
      </w:r>
    </w:p>
    <w:p w14:paraId="63C35D83" w14:textId="0C673EAC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Дата начала срока предоставления участникам аукциона разъяснений положений</w:t>
      </w:r>
      <w:r w:rsidR="000A23B2">
        <w:rPr>
          <w:rFonts w:ascii="Times New Roman" w:hAnsi="Times New Roman" w:cs="Times New Roman"/>
          <w:sz w:val="24"/>
          <w:szCs w:val="24"/>
        </w:rPr>
        <w:t xml:space="preserve"> </w:t>
      </w: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аукционе </w:t>
      </w:r>
      <w:r w:rsidR="00A90CBA">
        <w:rPr>
          <w:rFonts w:ascii="Times New Roman" w:hAnsi="Times New Roman" w:cs="Times New Roman"/>
          <w:sz w:val="24"/>
          <w:szCs w:val="24"/>
        </w:rPr>
        <w:t>0</w:t>
      </w:r>
      <w:r w:rsidR="00212B2F">
        <w:rPr>
          <w:rFonts w:ascii="Times New Roman" w:hAnsi="Times New Roman" w:cs="Times New Roman"/>
          <w:sz w:val="24"/>
          <w:szCs w:val="24"/>
        </w:rPr>
        <w:t>2</w:t>
      </w:r>
      <w:r w:rsidRPr="006A5EF0">
        <w:rPr>
          <w:rFonts w:ascii="Times New Roman" w:hAnsi="Times New Roman" w:cs="Times New Roman"/>
          <w:sz w:val="24"/>
          <w:szCs w:val="24"/>
        </w:rPr>
        <w:t>.</w:t>
      </w:r>
      <w:r w:rsidR="001D54F2" w:rsidRPr="006A5EF0">
        <w:rPr>
          <w:rFonts w:ascii="Times New Roman" w:hAnsi="Times New Roman" w:cs="Times New Roman"/>
          <w:sz w:val="24"/>
          <w:szCs w:val="24"/>
        </w:rPr>
        <w:t>0</w:t>
      </w:r>
      <w:r w:rsidR="00A90CBA">
        <w:rPr>
          <w:rFonts w:ascii="Times New Roman" w:hAnsi="Times New Roman" w:cs="Times New Roman"/>
          <w:sz w:val="24"/>
          <w:szCs w:val="24"/>
        </w:rPr>
        <w:t>8</w:t>
      </w:r>
      <w:r w:rsidRPr="006A5EF0">
        <w:rPr>
          <w:rFonts w:ascii="Times New Roman" w:hAnsi="Times New Roman" w:cs="Times New Roman"/>
          <w:sz w:val="24"/>
          <w:szCs w:val="24"/>
        </w:rPr>
        <w:t>.202</w:t>
      </w:r>
      <w:r w:rsidR="00940B49" w:rsidRPr="006A5EF0">
        <w:rPr>
          <w:rFonts w:ascii="Times New Roman" w:hAnsi="Times New Roman" w:cs="Times New Roman"/>
          <w:sz w:val="24"/>
          <w:szCs w:val="24"/>
        </w:rPr>
        <w:t>4</w:t>
      </w:r>
      <w:r w:rsidRPr="006A5EF0">
        <w:rPr>
          <w:rFonts w:ascii="Times New Roman" w:hAnsi="Times New Roman" w:cs="Times New Roman"/>
          <w:sz w:val="24"/>
          <w:szCs w:val="24"/>
        </w:rPr>
        <w:t xml:space="preserve"> г. в 1</w:t>
      </w:r>
      <w:r w:rsidR="00295573">
        <w:rPr>
          <w:rFonts w:ascii="Times New Roman" w:hAnsi="Times New Roman" w:cs="Times New Roman"/>
          <w:sz w:val="24"/>
          <w:szCs w:val="24"/>
        </w:rPr>
        <w:t>0</w:t>
      </w:r>
      <w:r w:rsidRPr="006A5EF0">
        <w:rPr>
          <w:rFonts w:ascii="Times New Roman" w:hAnsi="Times New Roman" w:cs="Times New Roman"/>
          <w:sz w:val="24"/>
          <w:szCs w:val="24"/>
        </w:rPr>
        <w:t>-00</w:t>
      </w:r>
    </w:p>
    <w:p w14:paraId="3FB10E29" w14:textId="66420EAD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Дата окончания срока предоставления участникам аукциона разъяснений положений</w:t>
      </w:r>
      <w:r w:rsidR="000A23B2">
        <w:rPr>
          <w:rFonts w:ascii="Times New Roman" w:hAnsi="Times New Roman" w:cs="Times New Roman"/>
          <w:sz w:val="24"/>
          <w:szCs w:val="24"/>
        </w:rPr>
        <w:t xml:space="preserve"> </w:t>
      </w: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</w:t>
      </w:r>
      <w:r w:rsidRPr="00554DE7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A90CBA">
        <w:rPr>
          <w:rFonts w:ascii="Times New Roman" w:hAnsi="Times New Roman" w:cs="Times New Roman"/>
          <w:sz w:val="24"/>
          <w:szCs w:val="24"/>
        </w:rPr>
        <w:t>0</w:t>
      </w:r>
      <w:r w:rsidR="00212B2F">
        <w:rPr>
          <w:rFonts w:ascii="Times New Roman" w:hAnsi="Times New Roman" w:cs="Times New Roman"/>
          <w:sz w:val="24"/>
          <w:szCs w:val="24"/>
        </w:rPr>
        <w:t>9</w:t>
      </w:r>
      <w:r w:rsidRPr="00554DE7">
        <w:rPr>
          <w:rFonts w:ascii="Times New Roman" w:hAnsi="Times New Roman" w:cs="Times New Roman"/>
          <w:sz w:val="24"/>
          <w:szCs w:val="24"/>
        </w:rPr>
        <w:t>.</w:t>
      </w:r>
      <w:r w:rsidR="001D54F2" w:rsidRPr="00554DE7">
        <w:rPr>
          <w:rFonts w:ascii="Times New Roman" w:hAnsi="Times New Roman" w:cs="Times New Roman"/>
          <w:sz w:val="24"/>
          <w:szCs w:val="24"/>
        </w:rPr>
        <w:t>0</w:t>
      </w:r>
      <w:r w:rsidR="00A90CBA">
        <w:rPr>
          <w:rFonts w:ascii="Times New Roman" w:hAnsi="Times New Roman" w:cs="Times New Roman"/>
          <w:sz w:val="24"/>
          <w:szCs w:val="24"/>
        </w:rPr>
        <w:t>8</w:t>
      </w:r>
      <w:r w:rsidRPr="00554DE7">
        <w:rPr>
          <w:rFonts w:ascii="Times New Roman" w:hAnsi="Times New Roman" w:cs="Times New Roman"/>
          <w:sz w:val="24"/>
          <w:szCs w:val="24"/>
        </w:rPr>
        <w:t>.202</w:t>
      </w:r>
      <w:r w:rsidR="00940B49" w:rsidRPr="00554DE7">
        <w:rPr>
          <w:rFonts w:ascii="Times New Roman" w:hAnsi="Times New Roman" w:cs="Times New Roman"/>
          <w:sz w:val="24"/>
          <w:szCs w:val="24"/>
        </w:rPr>
        <w:t>4</w:t>
      </w:r>
      <w:r w:rsidRPr="00554DE7">
        <w:rPr>
          <w:rFonts w:ascii="Times New Roman" w:hAnsi="Times New Roman" w:cs="Times New Roman"/>
          <w:sz w:val="24"/>
          <w:szCs w:val="24"/>
        </w:rPr>
        <w:t xml:space="preserve"> г. в 1</w:t>
      </w:r>
      <w:r w:rsidR="00295573">
        <w:rPr>
          <w:rFonts w:ascii="Times New Roman" w:hAnsi="Times New Roman" w:cs="Times New Roman"/>
          <w:sz w:val="24"/>
          <w:szCs w:val="24"/>
        </w:rPr>
        <w:t>0</w:t>
      </w:r>
      <w:r w:rsidRPr="00554DE7">
        <w:rPr>
          <w:rFonts w:ascii="Times New Roman" w:hAnsi="Times New Roman" w:cs="Times New Roman"/>
          <w:sz w:val="24"/>
          <w:szCs w:val="24"/>
        </w:rPr>
        <w:t>-00</w:t>
      </w:r>
    </w:p>
    <w:p w14:paraId="06791DBB" w14:textId="3CB420BD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10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одностороннего отказа от исполнения контракта</w:t>
      </w:r>
    </w:p>
    <w:p w14:paraId="6F76327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и изменение контракта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 ПМР.</w:t>
      </w:r>
    </w:p>
    <w:p w14:paraId="247A435D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lastRenderedPageBreak/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14:paraId="0EA5DB98" w14:textId="507E719B" w:rsidR="006127DB" w:rsidRPr="00F14452" w:rsidRDefault="00F14452" w:rsidP="00D043EC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Информация о Продавце, с которым контракт был расторгнут, в связи с его односторонним отказом от исполнения контракта, включается в реестр недобросовестных поставщиков (подрядчиков, исполнителей).</w:t>
      </w:r>
    </w:p>
    <w:sectPr w:rsidR="006127DB" w:rsidRPr="00F14452" w:rsidSect="00D043EC">
      <w:footerReference w:type="default" r:id="rId8"/>
      <w:pgSz w:w="11906" w:h="16838"/>
      <w:pgMar w:top="851" w:right="850" w:bottom="567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98CE4" w14:textId="77777777" w:rsidR="00085FCE" w:rsidRDefault="00085FCE" w:rsidP="001605E3">
      <w:pPr>
        <w:spacing w:after="0" w:line="240" w:lineRule="auto"/>
      </w:pPr>
      <w:r>
        <w:separator/>
      </w:r>
    </w:p>
  </w:endnote>
  <w:endnote w:type="continuationSeparator" w:id="0">
    <w:p w14:paraId="2F408628" w14:textId="77777777" w:rsidR="00085FCE" w:rsidRDefault="00085FCE" w:rsidP="0016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905522"/>
      <w:docPartObj>
        <w:docPartGallery w:val="Page Numbers (Bottom of Page)"/>
        <w:docPartUnique/>
      </w:docPartObj>
    </w:sdtPr>
    <w:sdtEndPr/>
    <w:sdtContent>
      <w:p w14:paraId="6FA678F1" w14:textId="77777777" w:rsidR="00D27A28" w:rsidRDefault="00D27A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AE">
          <w:rPr>
            <w:noProof/>
          </w:rPr>
          <w:t>5</w:t>
        </w:r>
        <w:r>
          <w:fldChar w:fldCharType="end"/>
        </w:r>
      </w:p>
    </w:sdtContent>
  </w:sdt>
  <w:p w14:paraId="607A95FB" w14:textId="77777777" w:rsidR="00D27A28" w:rsidRDefault="00D27A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CB07D" w14:textId="77777777" w:rsidR="00085FCE" w:rsidRDefault="00085FCE" w:rsidP="001605E3">
      <w:pPr>
        <w:spacing w:after="0" w:line="240" w:lineRule="auto"/>
      </w:pPr>
      <w:r>
        <w:separator/>
      </w:r>
    </w:p>
  </w:footnote>
  <w:footnote w:type="continuationSeparator" w:id="0">
    <w:p w14:paraId="1E4F140C" w14:textId="77777777" w:rsidR="00085FCE" w:rsidRDefault="00085FCE" w:rsidP="0016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63"/>
    <w:rsid w:val="00005E08"/>
    <w:rsid w:val="000317FB"/>
    <w:rsid w:val="0005467C"/>
    <w:rsid w:val="00057BAD"/>
    <w:rsid w:val="00085FCE"/>
    <w:rsid w:val="0009174F"/>
    <w:rsid w:val="00094521"/>
    <w:rsid w:val="0009573D"/>
    <w:rsid w:val="000A23B2"/>
    <w:rsid w:val="000B741A"/>
    <w:rsid w:val="000C2AAE"/>
    <w:rsid w:val="000D157D"/>
    <w:rsid w:val="00111A65"/>
    <w:rsid w:val="00116673"/>
    <w:rsid w:val="00117839"/>
    <w:rsid w:val="00136749"/>
    <w:rsid w:val="001605E3"/>
    <w:rsid w:val="001647EB"/>
    <w:rsid w:val="00190291"/>
    <w:rsid w:val="001C2894"/>
    <w:rsid w:val="001C6792"/>
    <w:rsid w:val="001D54F2"/>
    <w:rsid w:val="00212B2F"/>
    <w:rsid w:val="002178BF"/>
    <w:rsid w:val="002417CB"/>
    <w:rsid w:val="0024260A"/>
    <w:rsid w:val="00247B67"/>
    <w:rsid w:val="00274EF7"/>
    <w:rsid w:val="00295573"/>
    <w:rsid w:val="002A3073"/>
    <w:rsid w:val="002B56BD"/>
    <w:rsid w:val="002D2468"/>
    <w:rsid w:val="002D314E"/>
    <w:rsid w:val="002D4825"/>
    <w:rsid w:val="002D5A10"/>
    <w:rsid w:val="00302CF1"/>
    <w:rsid w:val="00310372"/>
    <w:rsid w:val="00351995"/>
    <w:rsid w:val="00356823"/>
    <w:rsid w:val="003644C7"/>
    <w:rsid w:val="003B22ED"/>
    <w:rsid w:val="003D1D5C"/>
    <w:rsid w:val="00403CD7"/>
    <w:rsid w:val="00422939"/>
    <w:rsid w:val="00422CCB"/>
    <w:rsid w:val="00441A4E"/>
    <w:rsid w:val="0044751D"/>
    <w:rsid w:val="00451292"/>
    <w:rsid w:val="00455130"/>
    <w:rsid w:val="004652AA"/>
    <w:rsid w:val="00465E2C"/>
    <w:rsid w:val="00465E2D"/>
    <w:rsid w:val="0048446B"/>
    <w:rsid w:val="004E6844"/>
    <w:rsid w:val="00547E7B"/>
    <w:rsid w:val="00554DE7"/>
    <w:rsid w:val="00555D0B"/>
    <w:rsid w:val="00590BFB"/>
    <w:rsid w:val="005B7D27"/>
    <w:rsid w:val="005D5968"/>
    <w:rsid w:val="00610D2B"/>
    <w:rsid w:val="00611096"/>
    <w:rsid w:val="006127DB"/>
    <w:rsid w:val="00687C88"/>
    <w:rsid w:val="00690187"/>
    <w:rsid w:val="006A5EF0"/>
    <w:rsid w:val="006D0855"/>
    <w:rsid w:val="00713D9E"/>
    <w:rsid w:val="007549CC"/>
    <w:rsid w:val="0077060D"/>
    <w:rsid w:val="00772AF2"/>
    <w:rsid w:val="007A205C"/>
    <w:rsid w:val="007D6BEC"/>
    <w:rsid w:val="00811ABA"/>
    <w:rsid w:val="00867856"/>
    <w:rsid w:val="00893303"/>
    <w:rsid w:val="00893FCB"/>
    <w:rsid w:val="008A0545"/>
    <w:rsid w:val="008B50DA"/>
    <w:rsid w:val="008B5DC5"/>
    <w:rsid w:val="008D1AE7"/>
    <w:rsid w:val="008F7479"/>
    <w:rsid w:val="00936FCE"/>
    <w:rsid w:val="00940B49"/>
    <w:rsid w:val="00943847"/>
    <w:rsid w:val="00963EA1"/>
    <w:rsid w:val="009710A9"/>
    <w:rsid w:val="009A3BE2"/>
    <w:rsid w:val="009E6D4D"/>
    <w:rsid w:val="009F5E30"/>
    <w:rsid w:val="00A90CBA"/>
    <w:rsid w:val="00A92123"/>
    <w:rsid w:val="00AA5C99"/>
    <w:rsid w:val="00AB100F"/>
    <w:rsid w:val="00AD5766"/>
    <w:rsid w:val="00AE1A49"/>
    <w:rsid w:val="00AF398D"/>
    <w:rsid w:val="00B13D03"/>
    <w:rsid w:val="00B51516"/>
    <w:rsid w:val="00B57906"/>
    <w:rsid w:val="00B618F5"/>
    <w:rsid w:val="00B62AE1"/>
    <w:rsid w:val="00B7016C"/>
    <w:rsid w:val="00BA1ACB"/>
    <w:rsid w:val="00BC265C"/>
    <w:rsid w:val="00BC3F12"/>
    <w:rsid w:val="00BC4D73"/>
    <w:rsid w:val="00BD6BE0"/>
    <w:rsid w:val="00C04C25"/>
    <w:rsid w:val="00C147FC"/>
    <w:rsid w:val="00C30DFA"/>
    <w:rsid w:val="00C330AF"/>
    <w:rsid w:val="00C330B7"/>
    <w:rsid w:val="00C51560"/>
    <w:rsid w:val="00CB18FD"/>
    <w:rsid w:val="00CC375E"/>
    <w:rsid w:val="00CE2E99"/>
    <w:rsid w:val="00CF61AD"/>
    <w:rsid w:val="00D02462"/>
    <w:rsid w:val="00D043EC"/>
    <w:rsid w:val="00D22E6D"/>
    <w:rsid w:val="00D27A28"/>
    <w:rsid w:val="00D55237"/>
    <w:rsid w:val="00D81188"/>
    <w:rsid w:val="00D94863"/>
    <w:rsid w:val="00DA53C4"/>
    <w:rsid w:val="00DB31F4"/>
    <w:rsid w:val="00DE6DEC"/>
    <w:rsid w:val="00DF0D1B"/>
    <w:rsid w:val="00E13DCE"/>
    <w:rsid w:val="00E25F9B"/>
    <w:rsid w:val="00EA02C6"/>
    <w:rsid w:val="00EA359C"/>
    <w:rsid w:val="00EC0208"/>
    <w:rsid w:val="00EC6FB7"/>
    <w:rsid w:val="00EE7E59"/>
    <w:rsid w:val="00EF3D58"/>
    <w:rsid w:val="00F14452"/>
    <w:rsid w:val="00FB1D03"/>
    <w:rsid w:val="00FB43F3"/>
    <w:rsid w:val="00FD6CB1"/>
    <w:rsid w:val="00FE5923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2AF402"/>
  <w15:docId w15:val="{441BFAA5-753F-40CD-88FD-03E6F93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5E3"/>
  </w:style>
  <w:style w:type="paragraph" w:styleId="aa">
    <w:name w:val="footer"/>
    <w:basedOn w:val="a"/>
    <w:link w:val="ab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5E3"/>
  </w:style>
  <w:style w:type="character" w:customStyle="1" w:styleId="ac">
    <w:name w:val="Основной текст_"/>
    <w:basedOn w:val="a0"/>
    <w:link w:val="1"/>
    <w:rsid w:val="00D0246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D0246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spm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2022-02-07T13:47:00Z</cp:lastPrinted>
  <dcterms:created xsi:type="dcterms:W3CDTF">2024-07-22T08:30:00Z</dcterms:created>
  <dcterms:modified xsi:type="dcterms:W3CDTF">2024-08-02T06:04:00Z</dcterms:modified>
</cp:coreProperties>
</file>