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Pr="00094C0B" w:rsidRDefault="00650F67" w:rsidP="00094C0B">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E9758A" w:rsidRDefault="00650F67" w:rsidP="00650F67">
      <w:pPr>
        <w:spacing w:after="0" w:line="240" w:lineRule="auto"/>
        <w:ind w:firstLine="357"/>
        <w:jc w:val="both"/>
        <w:rPr>
          <w:rFonts w:ascii="Times New Roman" w:hAnsi="Times New Roman" w:cs="Times New Roman"/>
          <w:b/>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E9758A">
        <w:rPr>
          <w:rFonts w:ascii="Times New Roman" w:hAnsi="Times New Roman" w:cs="Times New Roman"/>
          <w:b/>
          <w:bCs/>
          <w:i/>
          <w:sz w:val="24"/>
          <w:szCs w:val="24"/>
          <w:u w:val="single"/>
          <w:lang w:eastAsia="ru-RU"/>
        </w:rPr>
        <w:t>«Не вскрывать до «</w:t>
      </w:r>
      <w:r w:rsidR="00E24550">
        <w:rPr>
          <w:rFonts w:ascii="Times New Roman" w:hAnsi="Times New Roman" w:cs="Times New Roman"/>
          <w:b/>
          <w:bCs/>
          <w:i/>
          <w:sz w:val="24"/>
          <w:szCs w:val="24"/>
          <w:u w:val="single"/>
          <w:lang w:eastAsia="ru-RU"/>
        </w:rPr>
        <w:t>1</w:t>
      </w:r>
      <w:r w:rsidR="00DE7006">
        <w:rPr>
          <w:rFonts w:ascii="Times New Roman" w:hAnsi="Times New Roman" w:cs="Times New Roman"/>
          <w:b/>
          <w:bCs/>
          <w:i/>
          <w:sz w:val="24"/>
          <w:szCs w:val="24"/>
          <w:u w:val="single"/>
          <w:lang w:eastAsia="ru-RU"/>
        </w:rPr>
        <w:t>0</w:t>
      </w:r>
      <w:r w:rsidR="008E539D" w:rsidRPr="00E9758A">
        <w:rPr>
          <w:rFonts w:ascii="Times New Roman" w:hAnsi="Times New Roman" w:cs="Times New Roman"/>
          <w:b/>
          <w:bCs/>
          <w:i/>
          <w:sz w:val="24"/>
          <w:szCs w:val="24"/>
          <w:u w:val="single"/>
          <w:lang w:eastAsia="ru-RU"/>
        </w:rPr>
        <w:t>» часов</w:t>
      </w:r>
      <w:r w:rsidRPr="00E9758A">
        <w:rPr>
          <w:rFonts w:ascii="Times New Roman" w:hAnsi="Times New Roman" w:cs="Times New Roman"/>
          <w:b/>
          <w:bCs/>
          <w:i/>
          <w:sz w:val="24"/>
          <w:szCs w:val="24"/>
          <w:u w:val="single"/>
          <w:lang w:eastAsia="ru-RU"/>
        </w:rPr>
        <w:t xml:space="preserve"> «00» минут, по местному времени</w:t>
      </w:r>
      <w:r w:rsidRPr="003319DC">
        <w:rPr>
          <w:rFonts w:ascii="Times New Roman" w:hAnsi="Times New Roman" w:cs="Times New Roman"/>
          <w:b/>
          <w:bCs/>
          <w:i/>
          <w:sz w:val="24"/>
          <w:szCs w:val="24"/>
          <w:u w:val="single"/>
          <w:lang w:eastAsia="ru-RU"/>
        </w:rPr>
        <w:t xml:space="preserve">, </w:t>
      </w:r>
      <w:r w:rsidR="00DF68BA">
        <w:rPr>
          <w:rFonts w:ascii="Times New Roman" w:hAnsi="Times New Roman" w:cs="Times New Roman"/>
          <w:b/>
          <w:bCs/>
          <w:i/>
          <w:sz w:val="24"/>
          <w:szCs w:val="24"/>
          <w:u w:val="single"/>
          <w:lang w:eastAsia="ru-RU"/>
        </w:rPr>
        <w:t>15 августа</w:t>
      </w:r>
      <w:r w:rsidR="00DE7006" w:rsidRPr="003319DC">
        <w:rPr>
          <w:rFonts w:ascii="Times New Roman" w:hAnsi="Times New Roman" w:cs="Times New Roman"/>
          <w:b/>
          <w:bCs/>
          <w:i/>
          <w:sz w:val="24"/>
          <w:szCs w:val="24"/>
          <w:u w:val="single"/>
          <w:lang w:eastAsia="ru-RU"/>
        </w:rPr>
        <w:t xml:space="preserve"> 2024</w:t>
      </w:r>
      <w:r w:rsidR="0052167B" w:rsidRPr="003319DC">
        <w:rPr>
          <w:rFonts w:ascii="Times New Roman" w:hAnsi="Times New Roman" w:cs="Times New Roman"/>
          <w:b/>
          <w:bCs/>
          <w:i/>
          <w:sz w:val="24"/>
          <w:szCs w:val="24"/>
          <w:u w:val="single"/>
          <w:lang w:eastAsia="ru-RU"/>
        </w:rPr>
        <w:t xml:space="preserve"> года</w:t>
      </w:r>
      <w:r w:rsidRPr="003319DC">
        <w:rPr>
          <w:rFonts w:ascii="Times New Roman" w:hAnsi="Times New Roman" w:cs="Times New Roman"/>
          <w:b/>
          <w:bCs/>
          <w:i/>
          <w:sz w:val="24"/>
          <w:szCs w:val="24"/>
          <w:u w:val="single"/>
          <w:lang w:eastAsia="ru-RU"/>
        </w:rPr>
        <w:t>».</w:t>
      </w:r>
    </w:p>
    <w:p w:rsidR="00650F67" w:rsidRPr="00DE0387" w:rsidRDefault="00650F67" w:rsidP="00650F67">
      <w:pPr>
        <w:spacing w:after="0" w:line="240" w:lineRule="auto"/>
        <w:ind w:firstLine="357"/>
        <w:jc w:val="both"/>
        <w:rPr>
          <w:rFonts w:ascii="Times New Roman" w:hAnsi="Times New Roman" w:cs="Times New Roman"/>
          <w:b/>
          <w:bCs/>
          <w:sz w:val="20"/>
          <w:szCs w:val="20"/>
          <w:lang w:eastAsia="ru-RU"/>
        </w:rPr>
      </w:pPr>
    </w:p>
    <w:p w:rsidR="00094C0B" w:rsidRDefault="00650F67" w:rsidP="00094C0B">
      <w:pPr>
        <w:spacing w:after="0" w:line="240" w:lineRule="auto"/>
        <w:jc w:val="center"/>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p>
    <w:p w:rsidR="00650F67" w:rsidRDefault="00650F67" w:rsidP="00094C0B">
      <w:pPr>
        <w:spacing w:after="0" w:line="240" w:lineRule="auto"/>
        <w:jc w:val="center"/>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открытом аукционе</w:t>
      </w:r>
      <w:r>
        <w:rPr>
          <w:rFonts w:ascii="Times New Roman" w:hAnsi="Times New Roman" w:cs="Times New Roman"/>
          <w:b/>
          <w:bCs/>
          <w:sz w:val="24"/>
          <w:szCs w:val="24"/>
          <w:lang w:eastAsia="ru-RU"/>
        </w:rPr>
        <w:t>:</w:t>
      </w:r>
    </w:p>
    <w:p w:rsidR="008C3ED1"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C3ED1">
        <w:rPr>
          <w:rFonts w:ascii="Times New Roman" w:hAnsi="Times New Roman" w:cs="Times New Roman"/>
          <w:bCs/>
          <w:sz w:val="24"/>
          <w:szCs w:val="24"/>
          <w:lang w:eastAsia="ru-RU"/>
        </w:rPr>
        <w:t xml:space="preserve">статьей </w:t>
      </w:r>
      <w:r w:rsidR="008C3ED1" w:rsidRPr="00E707C7">
        <w:rPr>
          <w:rFonts w:ascii="Times New Roman" w:eastAsia="Times New Roman" w:hAnsi="Times New Roman"/>
          <w:bCs/>
          <w:sz w:val="24"/>
          <w:szCs w:val="24"/>
          <w:lang w:eastAsia="ru-RU"/>
        </w:rPr>
        <w:t>38 Закона Приднестровской Молдавской Республики от 26 ноября 2018 года №</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318-3-VI «О закупках в Приднестровской Молдавской Республике»</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18-48)</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Распоряжением Правительства Приднестровской Молдавской Республики</w:t>
      </w:r>
      <w:r w:rsidR="008C3ED1">
        <w:rPr>
          <w:rFonts w:ascii="Times New Roman" w:eastAsia="Times New Roman" w:hAnsi="Times New Roman"/>
          <w:bCs/>
          <w:sz w:val="24"/>
          <w:szCs w:val="24"/>
          <w:lang w:eastAsia="ru-RU"/>
        </w:rPr>
        <w:t xml:space="preserve"> от 25 марта </w:t>
      </w:r>
      <w:r w:rsidR="008C3ED1" w:rsidRPr="00E707C7">
        <w:rPr>
          <w:rFonts w:ascii="Times New Roman" w:eastAsia="Times New Roman" w:hAnsi="Times New Roman"/>
          <w:bCs/>
          <w:sz w:val="24"/>
          <w:szCs w:val="24"/>
          <w:lang w:eastAsia="ru-RU"/>
        </w:rPr>
        <w:t>2020</w:t>
      </w:r>
      <w:r w:rsidR="008C3ED1">
        <w:rPr>
          <w:rFonts w:ascii="Times New Roman" w:eastAsia="Times New Roman" w:hAnsi="Times New Roman"/>
          <w:bCs/>
          <w:sz w:val="24"/>
          <w:szCs w:val="24"/>
          <w:lang w:eastAsia="ru-RU"/>
        </w:rPr>
        <w:t xml:space="preserve"> года </w:t>
      </w:r>
      <w:r w:rsidR="008C3ED1" w:rsidRPr="00E707C7">
        <w:rPr>
          <w:rFonts w:ascii="Times New Roman" w:eastAsia="Times New Roman" w:hAnsi="Times New Roman"/>
          <w:bCs/>
          <w:sz w:val="24"/>
          <w:szCs w:val="24"/>
          <w:lang w:eastAsia="ru-RU"/>
        </w:rPr>
        <w:t>№</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198р «Об утверждении формы заявок участников закупки»</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20-13)</w:t>
      </w:r>
      <w:r w:rsidR="008C3ED1">
        <w:rPr>
          <w:rFonts w:ascii="Times New Roman" w:eastAsia="Times New Roman" w:hAnsi="Times New Roman"/>
          <w:bCs/>
          <w:sz w:val="24"/>
          <w:szCs w:val="24"/>
          <w:lang w:eastAsia="ru-RU"/>
        </w:rPr>
        <w:t xml:space="preserve"> </w:t>
      </w:r>
      <w:r w:rsidR="008C3ED1" w:rsidRPr="00156FD1">
        <w:rPr>
          <w:rFonts w:ascii="Times New Roman" w:hAnsi="Times New Roman" w:cs="Times New Roman"/>
          <w:bCs/>
          <w:sz w:val="24"/>
          <w:szCs w:val="24"/>
          <w:lang w:eastAsia="ru-RU"/>
        </w:rPr>
        <w:t>и требованиями, указанными в документации о проведении открытого аукциона.</w:t>
      </w:r>
      <w:r w:rsidR="008C3ED1">
        <w:rPr>
          <w:rFonts w:ascii="Times New Roman" w:hAnsi="Times New Roman" w:cs="Times New Roman"/>
          <w:bCs/>
          <w:sz w:val="24"/>
          <w:szCs w:val="24"/>
          <w:lang w:eastAsia="ru-RU"/>
        </w:rPr>
        <w:t xml:space="preserve"> </w:t>
      </w:r>
      <w:r w:rsidR="008C3ED1" w:rsidRPr="00156FD1">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8C3ED1" w:rsidRPr="00DE0387" w:rsidRDefault="008C3ED1" w:rsidP="00650F67">
      <w:pPr>
        <w:spacing w:after="0" w:line="240" w:lineRule="auto"/>
        <w:ind w:firstLine="357"/>
        <w:jc w:val="both"/>
        <w:rPr>
          <w:rFonts w:ascii="Times New Roman" w:hAnsi="Times New Roman" w:cs="Times New Roman"/>
          <w:bCs/>
          <w:sz w:val="20"/>
          <w:szCs w:val="20"/>
          <w:lang w:eastAsia="ru-RU"/>
        </w:rPr>
      </w:pPr>
    </w:p>
    <w:p w:rsidR="00650F67" w:rsidRDefault="00650F67" w:rsidP="00094C0B">
      <w:pPr>
        <w:spacing w:after="0" w:line="240" w:lineRule="auto"/>
        <w:jc w:val="center"/>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w:t>
      </w:r>
      <w:r w:rsidR="00094C0B">
        <w:rPr>
          <w:rFonts w:ascii="Times New Roman" w:hAnsi="Times New Roman" w:cs="Times New Roman"/>
          <w:b/>
          <w:bCs/>
          <w:sz w:val="24"/>
          <w:szCs w:val="24"/>
          <w:lang w:eastAsia="ru-RU"/>
        </w:rPr>
        <w:t>ношении каждого объекта закупки</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Pr="00DE0387" w:rsidRDefault="0009641D" w:rsidP="008132CD">
      <w:pPr>
        <w:spacing w:after="0" w:line="240" w:lineRule="auto"/>
        <w:ind w:firstLine="357"/>
        <w:jc w:val="both"/>
        <w:rPr>
          <w:rFonts w:ascii="Times New Roman" w:hAnsi="Times New Roman" w:cs="Times New Roman"/>
          <w:bCs/>
          <w:sz w:val="20"/>
          <w:szCs w:val="20"/>
          <w:lang w:eastAsia="ru-RU"/>
        </w:rPr>
      </w:pPr>
    </w:p>
    <w:p w:rsidR="008C3ED1" w:rsidRPr="004F7E90" w:rsidRDefault="008C3ED1" w:rsidP="008C3ED1">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8C3ED1" w:rsidRPr="004F7E90" w:rsidRDefault="008C3ED1" w:rsidP="008C3ED1">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8C3ED1" w:rsidRPr="004F7E90" w:rsidRDefault="008C3ED1" w:rsidP="008C3ED1">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864D11" w:rsidRPr="009E13E6" w:rsidRDefault="00864D11" w:rsidP="00864D11">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864D11" w:rsidRPr="009E13E6" w:rsidRDefault="00864D11" w:rsidP="00864D11">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864D11" w:rsidRPr="009E13E6" w:rsidRDefault="00864D11" w:rsidP="00864D11">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864D11" w:rsidRPr="009E13E6" w:rsidRDefault="00864D11" w:rsidP="00864D11">
      <w:pPr>
        <w:spacing w:after="0" w:line="240" w:lineRule="auto"/>
        <w:jc w:val="both"/>
        <w:rPr>
          <w:rFonts w:ascii="Times New Roman" w:hAnsi="Times New Roman" w:cs="Times New Roman"/>
          <w:sz w:val="24"/>
          <w:szCs w:val="24"/>
        </w:rPr>
      </w:pPr>
    </w:p>
    <w:p w:rsidR="00864D11" w:rsidRPr="009E13E6" w:rsidRDefault="00864D11" w:rsidP="00864D11">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864D11" w:rsidRPr="009E13E6" w:rsidRDefault="00864D11" w:rsidP="00864D11">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864D11" w:rsidRDefault="00864D11" w:rsidP="00864D11">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Информация об участнике закупки:</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Наименование участника закупки (фирменное наименование (наименование), фамил</w:t>
            </w:r>
            <w:r>
              <w:rPr>
                <w:rFonts w:ascii="Times New Roman" w:hAnsi="Times New Roman" w:cs="Times New Roman"/>
                <w:sz w:val="24"/>
                <w:szCs w:val="24"/>
              </w:rPr>
              <w:t>ия, имя, отчество (при наличии)</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Организационно-правовая форма</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Почтовый адрес (для юридического лица)</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Паспортные данные, сведения о месте</w:t>
            </w:r>
          </w:p>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жительства (для физического лица)</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Место нахождения</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t>Почтовый адрес</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c>
          <w:tcPr>
            <w:tcW w:w="4672" w:type="dxa"/>
          </w:tcPr>
          <w:p w:rsidR="00EA4237" w:rsidRPr="00AF2BD6" w:rsidRDefault="00EA4237" w:rsidP="00CE2CC1">
            <w:pPr>
              <w:rPr>
                <w:rFonts w:ascii="Times New Roman" w:hAnsi="Times New Roman" w:cs="Times New Roman"/>
                <w:sz w:val="24"/>
                <w:szCs w:val="24"/>
              </w:rPr>
            </w:pPr>
            <w:r w:rsidRPr="00AF2BD6">
              <w:rPr>
                <w:rFonts w:ascii="Times New Roman" w:hAnsi="Times New Roman" w:cs="Times New Roman"/>
                <w:sz w:val="24"/>
                <w:szCs w:val="24"/>
              </w:rPr>
              <w:lastRenderedPageBreak/>
              <w:t>Номер контактного телефона и адрес электронной почты:</w:t>
            </w:r>
          </w:p>
        </w:tc>
        <w:tc>
          <w:tcPr>
            <w:tcW w:w="4673" w:type="dxa"/>
          </w:tcPr>
          <w:p w:rsidR="00EA4237" w:rsidRPr="00AF2BD6" w:rsidRDefault="00EA4237" w:rsidP="00CE2CC1">
            <w:pPr>
              <w:rPr>
                <w:rFonts w:ascii="Times New Roman" w:hAnsi="Times New Roman" w:cs="Times New Roman"/>
                <w:sz w:val="24"/>
                <w:szCs w:val="24"/>
              </w:rPr>
            </w:pPr>
          </w:p>
        </w:tc>
      </w:tr>
      <w:tr w:rsidR="00EA4237" w:rsidRPr="00AF2BD6" w:rsidTr="00CE2CC1">
        <w:trPr>
          <w:trHeight w:val="210"/>
        </w:trPr>
        <w:tc>
          <w:tcPr>
            <w:tcW w:w="4672" w:type="dxa"/>
          </w:tcPr>
          <w:p w:rsidR="00EA4237" w:rsidRPr="00AF2BD6" w:rsidRDefault="00EA4237" w:rsidP="00CE2CC1">
            <w:pP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4673" w:type="dxa"/>
          </w:tcPr>
          <w:p w:rsidR="00EA4237" w:rsidRPr="00AF2BD6" w:rsidRDefault="00EA4237" w:rsidP="00CE2CC1">
            <w:pPr>
              <w:rPr>
                <w:rFonts w:ascii="Times New Roman" w:hAnsi="Times New Roman" w:cs="Times New Roman"/>
                <w:sz w:val="24"/>
                <w:szCs w:val="24"/>
              </w:rPr>
            </w:pPr>
          </w:p>
        </w:tc>
      </w:tr>
    </w:tbl>
    <w:p w:rsidR="00EA4237" w:rsidRDefault="00EA4237" w:rsidP="00864D11">
      <w:pPr>
        <w:spacing w:after="0" w:line="240" w:lineRule="auto"/>
        <w:jc w:val="center"/>
        <w:rPr>
          <w:rFonts w:ascii="Times New Roman" w:hAnsi="Times New Roman" w:cs="Times New Roman"/>
          <w:sz w:val="24"/>
          <w:szCs w:val="24"/>
        </w:rPr>
      </w:pPr>
    </w:p>
    <w:p w:rsidR="00864D11" w:rsidRDefault="00864D11" w:rsidP="00864D11">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rsidR="00864D11" w:rsidRDefault="00864D11" w:rsidP="002A0AC8">
      <w:pPr>
        <w:spacing w:after="0" w:line="240" w:lineRule="auto"/>
        <w:jc w:val="both"/>
        <w:rPr>
          <w:rFonts w:ascii="Times New Roman" w:hAnsi="Times New Roman" w:cs="Times New Roman"/>
          <w:bCs/>
          <w:sz w:val="24"/>
          <w:szCs w:val="24"/>
        </w:rPr>
      </w:pPr>
    </w:p>
    <w:p w:rsidR="008C3ED1" w:rsidRPr="00747D0F" w:rsidRDefault="008C3ED1" w:rsidP="00087C81">
      <w:pPr>
        <w:pStyle w:val="3"/>
        <w:shd w:val="clear" w:color="auto" w:fill="auto"/>
        <w:spacing w:line="240" w:lineRule="auto"/>
        <w:ind w:firstLine="567"/>
        <w:jc w:val="left"/>
        <w:rPr>
          <w:b/>
          <w:sz w:val="24"/>
          <w:szCs w:val="24"/>
        </w:rPr>
      </w:pPr>
      <w:r w:rsidRPr="00747D0F">
        <w:rPr>
          <w:b/>
          <w:sz w:val="24"/>
          <w:szCs w:val="24"/>
        </w:rPr>
        <w:t xml:space="preserve">2. </w:t>
      </w:r>
      <w:r w:rsidR="002A0AC8">
        <w:rPr>
          <w:b/>
          <w:sz w:val="24"/>
          <w:szCs w:val="24"/>
        </w:rPr>
        <w:t>Документы</w:t>
      </w:r>
      <w:bookmarkStart w:id="1" w:name="_GoBack"/>
      <w:bookmarkEnd w:id="1"/>
      <w:r w:rsidR="002A0AC8">
        <w:rPr>
          <w:b/>
          <w:sz w:val="24"/>
          <w:szCs w:val="24"/>
        </w:rPr>
        <w:t>, прилагаемые участником закупки</w:t>
      </w:r>
      <w:r w:rsidRPr="00747D0F">
        <w:rPr>
          <w:b/>
          <w:sz w:val="24"/>
          <w:szCs w:val="24"/>
        </w:rPr>
        <w:t>:</w:t>
      </w:r>
    </w:p>
    <w:p w:rsidR="00864D11" w:rsidRPr="004F7E90" w:rsidRDefault="00864D11" w:rsidP="00864D11">
      <w:pPr>
        <w:pStyle w:val="3"/>
        <w:shd w:val="clear" w:color="auto" w:fill="auto"/>
        <w:spacing w:line="240" w:lineRule="auto"/>
        <w:ind w:firstLine="547"/>
        <w:rPr>
          <w:sz w:val="24"/>
          <w:szCs w:val="24"/>
        </w:rPr>
      </w:pPr>
      <w:r>
        <w:rPr>
          <w:sz w:val="24"/>
          <w:szCs w:val="24"/>
        </w:rPr>
        <w:t xml:space="preserve">а) </w:t>
      </w:r>
      <w:r w:rsidRPr="004F7E90">
        <w:rPr>
          <w:sz w:val="24"/>
          <w:szCs w:val="24"/>
        </w:rPr>
        <w:t>информацию и документы об участнике открытого аукциона, подавшем такую заявку:</w:t>
      </w:r>
    </w:p>
    <w:p w:rsidR="00864D11"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1) </w:t>
      </w:r>
      <w:r w:rsidRPr="00E36272">
        <w:rPr>
          <w:rFonts w:ascii="Times New Roman" w:eastAsia="Times New Roman" w:hAnsi="Times New Roman"/>
          <w:bCs/>
          <w:sz w:val="24"/>
          <w:szCs w:val="24"/>
          <w:lang w:eastAsia="ru-RU"/>
        </w:rPr>
        <w:t>фирменное наименование, сведения об организационно-правовой форме, о месте нахождения, почтовый адрес (для юридического лица), номер контактного телефона;</w:t>
      </w:r>
    </w:p>
    <w:p w:rsidR="00864D11" w:rsidRPr="00E36272"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2</w:t>
      </w:r>
      <w:r w:rsidRPr="00FA3BB5">
        <w:rPr>
          <w:rFonts w:ascii="Times New Roman" w:eastAsia="Times New Roman" w:hAnsi="Times New Roman"/>
          <w:b/>
          <w:bCs/>
          <w:sz w:val="24"/>
          <w:szCs w:val="24"/>
          <w:lang w:eastAsia="ru-RU"/>
        </w:rPr>
        <w:t>) выписку</w:t>
      </w:r>
      <w:r w:rsidRPr="00E36272">
        <w:rPr>
          <w:rFonts w:ascii="Times New Roman" w:eastAsia="Times New Roman" w:hAnsi="Times New Roman"/>
          <w:bCs/>
          <w:sz w:val="24"/>
          <w:szCs w:val="24"/>
          <w:lang w:eastAsia="ru-RU"/>
        </w:rPr>
        <w:t xml:space="preserve"> из единого государственного реестра юридических лиц </w:t>
      </w:r>
      <w:r w:rsidRPr="00244580">
        <w:rPr>
          <w:rFonts w:ascii="Times New Roman" w:eastAsia="Times New Roman" w:hAnsi="Times New Roman"/>
          <w:b/>
          <w:bCs/>
          <w:sz w:val="24"/>
          <w:szCs w:val="24"/>
          <w:lang w:eastAsia="ru-RU"/>
        </w:rPr>
        <w:t>(оригинал)</w:t>
      </w:r>
      <w:r>
        <w:rPr>
          <w:rFonts w:ascii="Times New Roman" w:eastAsia="Times New Roman" w:hAnsi="Times New Roman"/>
          <w:bCs/>
          <w:sz w:val="24"/>
          <w:szCs w:val="24"/>
          <w:lang w:eastAsia="ru-RU"/>
        </w:rPr>
        <w:t xml:space="preserve"> </w:t>
      </w:r>
      <w:r w:rsidRPr="00E36272">
        <w:rPr>
          <w:rFonts w:ascii="Times New Roman" w:eastAsia="Times New Roman" w:hAnsi="Times New Roman"/>
          <w:bCs/>
          <w:sz w:val="24"/>
          <w:szCs w:val="24"/>
          <w:lang w:eastAsia="ru-RU"/>
        </w:rPr>
        <w:t>или засвидетельствованная в нотариальном порядке копия такой выписки (для юридического лица);</w:t>
      </w:r>
    </w:p>
    <w:p w:rsidR="00864D11" w:rsidRPr="00E36272"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3) </w:t>
      </w:r>
      <w:r w:rsidRPr="00E36272">
        <w:rPr>
          <w:rFonts w:ascii="Times New Roman" w:eastAsia="Times New Roman" w:hAnsi="Times New Roman"/>
          <w:bCs/>
          <w:sz w:val="24"/>
          <w:szCs w:val="24"/>
          <w:lang w:eastAsia="ru-RU"/>
        </w:rPr>
        <w:t xml:space="preserve">документ, подтверждающий полномочия лица на осуществление действий от имени участника закупки; </w:t>
      </w:r>
    </w:p>
    <w:p w:rsidR="00864D11"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4) </w:t>
      </w:r>
      <w:r w:rsidRPr="00E36272">
        <w:rPr>
          <w:rFonts w:ascii="Times New Roman" w:eastAsia="Times New Roman" w:hAnsi="Times New Roman"/>
          <w:bCs/>
          <w:sz w:val="24"/>
          <w:szCs w:val="24"/>
          <w:lang w:eastAsia="ru-RU"/>
        </w:rPr>
        <w:t xml:space="preserve">копии </w:t>
      </w:r>
      <w:r w:rsidRPr="00244580">
        <w:rPr>
          <w:rFonts w:ascii="Times New Roman" w:eastAsia="Times New Roman" w:hAnsi="Times New Roman"/>
          <w:b/>
          <w:bCs/>
          <w:sz w:val="24"/>
          <w:szCs w:val="24"/>
          <w:lang w:eastAsia="ru-RU"/>
        </w:rPr>
        <w:t>учредительных документов</w:t>
      </w:r>
      <w:r w:rsidRPr="00E36272">
        <w:rPr>
          <w:rFonts w:ascii="Times New Roman" w:eastAsia="Times New Roman" w:hAnsi="Times New Roman"/>
          <w:bCs/>
          <w:sz w:val="24"/>
          <w:szCs w:val="24"/>
          <w:lang w:eastAsia="ru-RU"/>
        </w:rPr>
        <w:t xml:space="preserve"> участника закупки (для юридического лица);</w:t>
      </w:r>
    </w:p>
    <w:p w:rsidR="00864D11" w:rsidRPr="00E36272"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5) </w:t>
      </w:r>
      <w:r w:rsidRPr="00E36272">
        <w:rPr>
          <w:rFonts w:ascii="Times New Roman" w:eastAsia="Times New Roman" w:hAnsi="Times New Roman"/>
          <w:bCs/>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864D11" w:rsidRPr="00782530" w:rsidRDefault="00864D11" w:rsidP="00864D11">
      <w:pPr>
        <w:widowControl w:val="0"/>
        <w:autoSpaceDE w:val="0"/>
        <w:autoSpaceDN w:val="0"/>
        <w:adjustRightInd w:val="0"/>
        <w:spacing w:after="0"/>
        <w:ind w:firstLine="567"/>
        <w:jc w:val="both"/>
        <w:rPr>
          <w:rFonts w:ascii="Times New Roman" w:eastAsia="Times New Roman" w:hAnsi="Times New Roman"/>
          <w:color w:val="000000"/>
          <w:sz w:val="24"/>
          <w:szCs w:val="24"/>
          <w:lang w:eastAsia="ru-RU"/>
        </w:rPr>
      </w:pPr>
      <w:r w:rsidRPr="005B3ECD">
        <w:rPr>
          <w:rFonts w:ascii="Times New Roman" w:eastAsia="Times New Roman" w:hAnsi="Times New Roman"/>
          <w:bCs/>
          <w:sz w:val="24"/>
          <w:szCs w:val="24"/>
          <w:lang w:eastAsia="ru-RU"/>
        </w:rPr>
        <w:t>6</w:t>
      </w:r>
      <w:r w:rsidRPr="00C63495">
        <w:rPr>
          <w:rFonts w:ascii="Times New Roman" w:eastAsia="Times New Roman" w:hAnsi="Times New Roman"/>
          <w:bCs/>
          <w:sz w:val="24"/>
          <w:szCs w:val="24"/>
          <w:lang w:eastAsia="ru-RU"/>
        </w:rPr>
        <w:t>) копию лицензии на</w:t>
      </w:r>
      <w:r>
        <w:rPr>
          <w:rFonts w:ascii="Times New Roman" w:eastAsia="Times New Roman" w:hAnsi="Times New Roman"/>
          <w:color w:val="000000"/>
          <w:sz w:val="24"/>
          <w:szCs w:val="24"/>
          <w:lang w:eastAsia="ru-RU"/>
        </w:rPr>
        <w:t xml:space="preserve"> следующие виды работ</w:t>
      </w:r>
      <w:r w:rsidRPr="00782530">
        <w:rPr>
          <w:rFonts w:ascii="Times New Roman" w:eastAsia="Times New Roman" w:hAnsi="Times New Roman"/>
          <w:color w:val="000000"/>
          <w:sz w:val="24"/>
          <w:szCs w:val="24"/>
          <w:lang w:eastAsia="ru-RU"/>
        </w:rPr>
        <w:t>:</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1.</w:t>
      </w:r>
      <w:r w:rsidRPr="00782530">
        <w:rPr>
          <w:rFonts w:ascii="Times New Roman" w:eastAsia="Times New Roman" w:hAnsi="Times New Roman"/>
          <w:color w:val="000000"/>
          <w:sz w:val="24"/>
          <w:szCs w:val="24"/>
          <w:lang w:eastAsia="ru-RU"/>
        </w:rPr>
        <w:t xml:space="preserve"> земляные работы:</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w:t>
      </w:r>
      <w:r w:rsidRPr="00782530">
        <w:rPr>
          <w:rFonts w:ascii="Times New Roman" w:eastAsia="Times New Roman" w:hAnsi="Times New Roman"/>
          <w:color w:val="000000"/>
          <w:sz w:val="24"/>
          <w:szCs w:val="24"/>
          <w:lang w:eastAsia="ru-RU"/>
        </w:rPr>
        <w:t>разработка грунтов вручную;</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sidRPr="00782530">
        <w:rPr>
          <w:rFonts w:ascii="Times New Roman" w:eastAsia="Times New Roman" w:hAnsi="Times New Roman"/>
          <w:color w:val="000000"/>
          <w:sz w:val="24"/>
          <w:szCs w:val="24"/>
          <w:lang w:eastAsia="ru-RU"/>
        </w:rPr>
        <w:t>) механизированная разработка грунтов и планировка площадей (кроме работ на зданиях и сооружениях нормального и повышенного уровня ответственности КС-2, КС-3, согласно СНиП ПМР 31-21-2020);</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r w:rsidRPr="00782530">
        <w:rPr>
          <w:rFonts w:ascii="Times New Roman" w:eastAsia="Times New Roman" w:hAnsi="Times New Roman"/>
          <w:color w:val="000000"/>
          <w:sz w:val="24"/>
          <w:szCs w:val="24"/>
          <w:lang w:eastAsia="ru-RU"/>
        </w:rPr>
        <w:t xml:space="preserve"> возведение несущих и ограждающих конструкций зданий и сооружений:</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782530">
        <w:rPr>
          <w:rFonts w:ascii="Times New Roman" w:eastAsia="Times New Roman" w:hAnsi="Times New Roman"/>
          <w:color w:val="000000"/>
          <w:sz w:val="24"/>
          <w:szCs w:val="24"/>
          <w:lang w:eastAsia="ru-RU"/>
        </w:rPr>
        <w:t>) опалубочные и арматурные работы кроме работ на зданиях и сооружениях нормального и повышенного уровня ответственности КС-2, КС-3, согласно СНиП ПМР 31-21-2020);</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w:t>
      </w:r>
      <w:r w:rsidRPr="00782530">
        <w:rPr>
          <w:rFonts w:ascii="Times New Roman" w:eastAsia="Times New Roman" w:hAnsi="Times New Roman"/>
          <w:color w:val="000000"/>
          <w:sz w:val="24"/>
          <w:szCs w:val="24"/>
          <w:lang w:eastAsia="ru-RU"/>
        </w:rPr>
        <w:t>) устройство конструкций из монолитного бетона кроме работ на зданиях и сооружениях нормального и повышенного уровня ответственности КС-2, КС-3, согласно СНиП ПМР 31-21-2020);</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 </w:t>
      </w:r>
      <w:r w:rsidRPr="00782530">
        <w:rPr>
          <w:rFonts w:ascii="Times New Roman" w:eastAsia="Times New Roman" w:hAnsi="Times New Roman"/>
          <w:color w:val="000000"/>
          <w:sz w:val="24"/>
          <w:szCs w:val="24"/>
          <w:lang w:eastAsia="ru-RU"/>
        </w:rPr>
        <w:t>работы по защите конструкций и оборудования:</w:t>
      </w:r>
    </w:p>
    <w:p w:rsidR="00864D11" w:rsidRPr="00782530"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а</w:t>
      </w:r>
      <w:r w:rsidRPr="00782530">
        <w:rPr>
          <w:rFonts w:ascii="Times New Roman" w:eastAsia="Times New Roman" w:hAnsi="Times New Roman"/>
          <w:color w:val="000000"/>
          <w:sz w:val="24"/>
          <w:szCs w:val="24"/>
          <w:lang w:eastAsia="ru-RU"/>
        </w:rPr>
        <w:t>) гидроизоляция строительных конструкций;</w:t>
      </w:r>
    </w:p>
    <w:p w:rsidR="00864D11" w:rsidRPr="004739AF" w:rsidRDefault="00864D11" w:rsidP="00864D11">
      <w:pPr>
        <w:shd w:val="clear" w:color="auto" w:fill="FFFFFF"/>
        <w:spacing w:after="0"/>
        <w:jc w:val="both"/>
        <w:rPr>
          <w:rFonts w:ascii="Times New Roman" w:eastAsia="Times New Roman" w:hAnsi="Times New Roman"/>
          <w:color w:val="000000"/>
          <w:sz w:val="24"/>
          <w:szCs w:val="24"/>
          <w:lang w:eastAsia="ru-RU"/>
        </w:rPr>
      </w:pPr>
      <w:r w:rsidRPr="00782530">
        <w:rPr>
          <w:rFonts w:ascii="Times New Roman" w:eastAsia="Times New Roman" w:hAnsi="Times New Roman"/>
          <w:color w:val="000000"/>
          <w:sz w:val="24"/>
          <w:szCs w:val="24"/>
          <w:lang w:eastAsia="ru-RU"/>
        </w:rPr>
        <w:t>6) устройство теплоизоляции строительных конструкций, трубопроводов и оборудования с применением мягких, жестких и полужестких волокнистых изделий и устройство покровных оболочек теплоизоляции из жестких и сыпучих материалов</w:t>
      </w:r>
      <w:r>
        <w:rPr>
          <w:rFonts w:ascii="Times New Roman" w:eastAsia="Times New Roman" w:hAnsi="Times New Roman"/>
          <w:color w:val="000000"/>
          <w:sz w:val="24"/>
          <w:szCs w:val="24"/>
          <w:lang w:eastAsia="ru-RU"/>
        </w:rPr>
        <w:t>.</w:t>
      </w:r>
    </w:p>
    <w:p w:rsidR="00864D11" w:rsidRPr="004739AF"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7) </w:t>
      </w:r>
      <w:r w:rsidRPr="004739AF">
        <w:rPr>
          <w:rFonts w:ascii="Times New Roman" w:eastAsia="Times New Roman" w:hAnsi="Times New Roman"/>
          <w:bCs/>
          <w:sz w:val="24"/>
          <w:szCs w:val="24"/>
          <w:lang w:eastAsia="ru-RU"/>
        </w:rPr>
        <w:t>копию свидетельства об аккредитации на производство</w:t>
      </w:r>
      <w:r>
        <w:rPr>
          <w:rFonts w:ascii="Times New Roman" w:eastAsia="Times New Roman" w:hAnsi="Times New Roman"/>
          <w:bCs/>
          <w:sz w:val="24"/>
          <w:szCs w:val="24"/>
          <w:lang w:eastAsia="ru-RU"/>
        </w:rPr>
        <w:t xml:space="preserve"> работ </w:t>
      </w:r>
      <w:r w:rsidRPr="00145DD9">
        <w:rPr>
          <w:rFonts w:ascii="Times New Roman" w:eastAsia="Times New Roman" w:hAnsi="Times New Roman"/>
          <w:color w:val="000000"/>
          <w:sz w:val="24"/>
          <w:szCs w:val="24"/>
          <w:lang w:eastAsia="ru-RU"/>
        </w:rPr>
        <w:t>по устройству наружных инженерных сетей и оборудования:</w:t>
      </w:r>
    </w:p>
    <w:p w:rsidR="00864D11" w:rsidRPr="00145DD9"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145DD9">
        <w:rPr>
          <w:rFonts w:ascii="Times New Roman" w:eastAsia="Times New Roman" w:hAnsi="Times New Roman"/>
          <w:color w:val="000000"/>
          <w:sz w:val="24"/>
          <w:szCs w:val="24"/>
          <w:lang w:eastAsia="ru-RU"/>
        </w:rPr>
        <w:t>прокладка тепловых сетей с температурой теплоносителя более 115 град. С;</w:t>
      </w:r>
    </w:p>
    <w:p w:rsidR="00864D11" w:rsidRPr="00145DD9"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145DD9">
        <w:rPr>
          <w:rFonts w:ascii="Times New Roman" w:eastAsia="Times New Roman" w:hAnsi="Times New Roman"/>
          <w:color w:val="000000"/>
          <w:sz w:val="24"/>
          <w:szCs w:val="24"/>
          <w:lang w:eastAsia="ru-RU"/>
        </w:rPr>
        <w:t>прокладка наружных сетей отопления;</w:t>
      </w:r>
    </w:p>
    <w:p w:rsidR="00864D11"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145DD9">
        <w:rPr>
          <w:rFonts w:ascii="Times New Roman" w:eastAsia="Times New Roman" w:hAnsi="Times New Roman"/>
          <w:color w:val="000000"/>
          <w:sz w:val="24"/>
          <w:szCs w:val="24"/>
          <w:lang w:eastAsia="ru-RU"/>
        </w:rPr>
        <w:t xml:space="preserve">прокладка сетей электроснабжения до 35 </w:t>
      </w:r>
      <w:proofErr w:type="spellStart"/>
      <w:r w:rsidRPr="00145DD9">
        <w:rPr>
          <w:rFonts w:ascii="Times New Roman" w:eastAsia="Times New Roman" w:hAnsi="Times New Roman"/>
          <w:color w:val="000000"/>
          <w:sz w:val="24"/>
          <w:szCs w:val="24"/>
          <w:lang w:eastAsia="ru-RU"/>
        </w:rPr>
        <w:t>кВ</w:t>
      </w:r>
      <w:proofErr w:type="spellEnd"/>
      <w:r w:rsidRPr="00145DD9">
        <w:rPr>
          <w:rFonts w:ascii="Times New Roman" w:eastAsia="Times New Roman" w:hAnsi="Times New Roman"/>
          <w:color w:val="000000"/>
          <w:sz w:val="24"/>
          <w:szCs w:val="24"/>
          <w:lang w:eastAsia="ru-RU"/>
        </w:rPr>
        <w:t>;</w:t>
      </w:r>
    </w:p>
    <w:p w:rsidR="00864D11" w:rsidRPr="004739AF" w:rsidRDefault="00864D11" w:rsidP="00864D11">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145DD9">
        <w:rPr>
          <w:rFonts w:ascii="Times New Roman" w:eastAsia="Times New Roman" w:hAnsi="Times New Roman"/>
          <w:color w:val="000000"/>
          <w:sz w:val="24"/>
          <w:szCs w:val="24"/>
          <w:lang w:eastAsia="ru-RU"/>
        </w:rPr>
        <w:t>установка запорно-регулирующей арматуры.</w:t>
      </w:r>
    </w:p>
    <w:p w:rsidR="00864D11" w:rsidRPr="005B3ECD"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8) </w:t>
      </w:r>
      <w:r w:rsidRPr="00244580">
        <w:rPr>
          <w:rFonts w:ascii="Times New Roman" w:eastAsia="Times New Roman" w:hAnsi="Times New Roman"/>
          <w:b/>
          <w:bCs/>
          <w:sz w:val="24"/>
          <w:szCs w:val="24"/>
          <w:lang w:eastAsia="ru-RU"/>
        </w:rPr>
        <w:t>справка налоговой инспекции</w:t>
      </w:r>
      <w:r w:rsidRPr="005B3ECD">
        <w:rPr>
          <w:rFonts w:ascii="Times New Roman" w:eastAsia="Times New Roman" w:hAnsi="Times New Roman"/>
          <w:bCs/>
          <w:sz w:val="24"/>
          <w:szCs w:val="24"/>
          <w:lang w:eastAsia="ru-RU"/>
        </w:rPr>
        <w:t> о со</w:t>
      </w:r>
      <w:r>
        <w:rPr>
          <w:rFonts w:ascii="Times New Roman" w:eastAsia="Times New Roman" w:hAnsi="Times New Roman"/>
          <w:bCs/>
          <w:sz w:val="24"/>
          <w:szCs w:val="24"/>
          <w:lang w:eastAsia="ru-RU"/>
        </w:rPr>
        <w:t xml:space="preserve">стоянии платежей в бюджеты всех </w:t>
      </w:r>
      <w:r w:rsidRPr="005B3ECD">
        <w:rPr>
          <w:rFonts w:ascii="Times New Roman" w:eastAsia="Times New Roman" w:hAnsi="Times New Roman" w:hint="eastAsia"/>
          <w:bCs/>
          <w:sz w:val="24"/>
          <w:szCs w:val="24"/>
          <w:lang w:eastAsia="ru-RU"/>
        </w:rPr>
        <w:t>уровней</w:t>
      </w:r>
      <w:r w:rsidRPr="005B3ECD">
        <w:rPr>
          <w:rFonts w:ascii="Times New Roman" w:eastAsia="Times New Roman" w:hAnsi="Times New Roman"/>
          <w:bCs/>
          <w:sz w:val="24"/>
          <w:szCs w:val="24"/>
          <w:lang w:eastAsia="ru-RU"/>
        </w:rPr>
        <w:t> и внебюджетные фонды</w:t>
      </w:r>
      <w:r>
        <w:rPr>
          <w:rFonts w:ascii="Times New Roman" w:eastAsia="Times New Roman" w:hAnsi="Times New Roman"/>
          <w:bCs/>
          <w:sz w:val="24"/>
          <w:szCs w:val="24"/>
          <w:lang w:eastAsia="ru-RU"/>
        </w:rPr>
        <w:t xml:space="preserve"> (</w:t>
      </w:r>
      <w:r w:rsidRPr="00486B36">
        <w:rPr>
          <w:rFonts w:ascii="Times New Roman" w:eastAsia="Times New Roman" w:hAnsi="Times New Roman"/>
          <w:b/>
          <w:bCs/>
          <w:sz w:val="24"/>
          <w:szCs w:val="24"/>
          <w:lang w:eastAsia="ru-RU"/>
        </w:rPr>
        <w:t>оригинал</w:t>
      </w:r>
      <w:r>
        <w:rPr>
          <w:rFonts w:ascii="Times New Roman" w:eastAsia="Times New Roman" w:hAnsi="Times New Roman"/>
          <w:bCs/>
          <w:sz w:val="24"/>
          <w:szCs w:val="24"/>
          <w:lang w:eastAsia="ru-RU"/>
        </w:rPr>
        <w:t>)</w:t>
      </w:r>
      <w:r w:rsidRPr="005B3ECD">
        <w:rPr>
          <w:rFonts w:ascii="Times New Roman" w:eastAsia="Times New Roman" w:hAnsi="Times New Roman"/>
          <w:bCs/>
          <w:sz w:val="24"/>
          <w:szCs w:val="24"/>
          <w:lang w:eastAsia="ru-RU"/>
        </w:rPr>
        <w:t xml:space="preserve">. </w:t>
      </w:r>
    </w:p>
    <w:p w:rsidR="00864D11" w:rsidRPr="005B3ECD" w:rsidRDefault="00864D11" w:rsidP="00864D11">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864D11" w:rsidRPr="0029337E" w:rsidRDefault="00864D11" w:rsidP="00864D11">
      <w:pPr>
        <w:pStyle w:val="3"/>
        <w:shd w:val="clear" w:color="auto" w:fill="auto"/>
        <w:spacing w:line="240" w:lineRule="auto"/>
        <w:ind w:firstLine="547"/>
        <w:rPr>
          <w:sz w:val="24"/>
          <w:szCs w:val="24"/>
        </w:rPr>
      </w:pPr>
      <w:r w:rsidRPr="0029337E">
        <w:rPr>
          <w:sz w:val="24"/>
          <w:szCs w:val="24"/>
        </w:rPr>
        <w:t>1) предложение о цене контракта;</w:t>
      </w:r>
    </w:p>
    <w:p w:rsidR="00864D11" w:rsidRPr="0029337E" w:rsidRDefault="00864D11" w:rsidP="00864D11">
      <w:pPr>
        <w:pStyle w:val="3"/>
        <w:shd w:val="clear" w:color="auto" w:fill="auto"/>
        <w:spacing w:line="240" w:lineRule="auto"/>
        <w:ind w:firstLine="544"/>
        <w:rPr>
          <w:sz w:val="24"/>
          <w:szCs w:val="24"/>
        </w:rPr>
      </w:pPr>
      <w:r w:rsidRPr="0029337E">
        <w:rPr>
          <w:sz w:val="24"/>
          <w:szCs w:val="24"/>
        </w:rPr>
        <w:t>2) заявки на участие в определении подрядчиков в обязательном порядке должны содержать сметы,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(САЗ 15-33) с обязательным сохранением видов и объемов работ, указанных в обосновании начальной (максимальной) цены контракта, по формам, определенным Приказом Министерства экономического развития Приднестровской Молдавской Республики от 19 сентября 2022 года № 1011 «Об утверждении Инструкций, регулирующих порядок ценообразования в строительстве ресурсным методом» (САЗ 22-44)</w:t>
      </w:r>
      <w:r>
        <w:rPr>
          <w:sz w:val="24"/>
          <w:szCs w:val="24"/>
        </w:rPr>
        <w:t xml:space="preserve">, </w:t>
      </w:r>
      <w:r w:rsidRPr="0029337E">
        <w:rPr>
          <w:sz w:val="24"/>
          <w:szCs w:val="24"/>
        </w:rPr>
        <w:t>с приложением ведомостей материалов (оборудования), в которых в обязательном порядке должны быть указаны наименова</w:t>
      </w:r>
      <w:r>
        <w:rPr>
          <w:sz w:val="24"/>
          <w:szCs w:val="24"/>
        </w:rPr>
        <w:t>ние материалов, оборудования, ст</w:t>
      </w:r>
      <w:r w:rsidRPr="0029337E">
        <w:rPr>
          <w:sz w:val="24"/>
          <w:szCs w:val="24"/>
        </w:rPr>
        <w:t>рана и фирма - производитель, качественные и технические характеристики в соответствии с ГОСТами. ОСТами, ТУ;</w:t>
      </w:r>
    </w:p>
    <w:p w:rsidR="00DF68BA"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 xml:space="preserve">в) </w:t>
      </w:r>
      <w:r w:rsidRPr="004739AF">
        <w:rPr>
          <w:rFonts w:ascii="Times New Roman" w:eastAsia="Times New Roman" w:hAnsi="Times New Roman"/>
          <w:b/>
          <w:sz w:val="24"/>
          <w:szCs w:val="24"/>
          <w:lang w:eastAsia="ru-RU"/>
        </w:rPr>
        <w:t>информацию</w:t>
      </w:r>
      <w:r w:rsidRPr="00E36272">
        <w:rPr>
          <w:rFonts w:ascii="Times New Roman" w:eastAsia="Times New Roman" w:hAnsi="Times New Roman"/>
          <w:bCs/>
          <w:sz w:val="24"/>
          <w:szCs w:val="24"/>
          <w:lang w:eastAsia="ru-RU"/>
        </w:rPr>
        <w:t xml:space="preserve"> </w:t>
      </w:r>
      <w:r w:rsidRPr="004739AF">
        <w:rPr>
          <w:rFonts w:ascii="Times New Roman" w:eastAsia="Times New Roman" w:hAnsi="Times New Roman"/>
          <w:b/>
          <w:sz w:val="24"/>
          <w:szCs w:val="24"/>
          <w:lang w:eastAsia="ru-RU"/>
        </w:rPr>
        <w:t>о соответствии</w:t>
      </w:r>
      <w:r w:rsidRPr="00E36272">
        <w:rPr>
          <w:rFonts w:ascii="Times New Roman" w:eastAsia="Times New Roman" w:hAnsi="Times New Roman"/>
          <w:bCs/>
          <w:sz w:val="24"/>
          <w:szCs w:val="24"/>
          <w:lang w:eastAsia="ru-RU"/>
        </w:rPr>
        <w:t xml:space="preserve"> участника закупки требованиям к участникам закупки, установленным заказчиком в извещении о закупке в соответствии </w:t>
      </w:r>
      <w:r>
        <w:rPr>
          <w:rFonts w:ascii="Times New Roman" w:eastAsia="Times New Roman" w:hAnsi="Times New Roman"/>
          <w:b/>
          <w:sz w:val="24"/>
          <w:szCs w:val="24"/>
          <w:lang w:eastAsia="ru-RU"/>
        </w:rPr>
        <w:t>с пунктом</w:t>
      </w:r>
      <w:r w:rsidRPr="004739A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1</w:t>
      </w:r>
      <w:r w:rsidRPr="004739AF">
        <w:rPr>
          <w:rFonts w:ascii="Times New Roman" w:eastAsia="Times New Roman" w:hAnsi="Times New Roman"/>
          <w:b/>
          <w:sz w:val="24"/>
          <w:szCs w:val="24"/>
          <w:lang w:eastAsia="ru-RU"/>
        </w:rPr>
        <w:t xml:space="preserve"> статьи 21</w:t>
      </w:r>
      <w:r w:rsidRPr="004739AF">
        <w:rPr>
          <w:rFonts w:ascii="Times New Roman" w:eastAsia="Times New Roman" w:hAnsi="Times New Roman"/>
          <w:bCs/>
          <w:sz w:val="24"/>
          <w:szCs w:val="24"/>
          <w:lang w:eastAsia="ru-RU"/>
        </w:rPr>
        <w:t xml:space="preserve"> </w:t>
      </w:r>
      <w:r w:rsidRPr="00E36272">
        <w:rPr>
          <w:rFonts w:ascii="Times New Roman" w:eastAsia="Times New Roman" w:hAnsi="Times New Roman"/>
          <w:bCs/>
          <w:sz w:val="24"/>
          <w:szCs w:val="24"/>
          <w:lang w:eastAsia="ru-RU"/>
        </w:rPr>
        <w:t>Закона Приднестровской Молдавской Республики от 26 ноября 2018 года № 318-3-VI «О закупках в Приднестровской Молдавской Республике» (САЗ 18-48);</w:t>
      </w:r>
    </w:p>
    <w:p w:rsidR="00DF68BA"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E36272">
        <w:rPr>
          <w:rFonts w:ascii="Times New Roman" w:eastAsia="Times New Roman" w:hAnsi="Times New Roman"/>
          <w:bCs/>
          <w:sz w:val="24"/>
          <w:szCs w:val="24"/>
          <w:lang w:eastAsia="ru-RU"/>
        </w:rPr>
        <w:t>г)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318-3-VI «О закупках в Приднестровской Молдавской Республике» (САЗ 18-48) или копии этих документов;</w:t>
      </w:r>
    </w:p>
    <w:p w:rsidR="00DF68BA"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 </w:t>
      </w:r>
      <w:r w:rsidRPr="003A3A9B">
        <w:rPr>
          <w:rFonts w:ascii="Times New Roman" w:eastAsia="Times New Roman" w:hAnsi="Times New Roman"/>
          <w:bCs/>
          <w:sz w:val="24"/>
          <w:szCs w:val="24"/>
          <w:lang w:eastAsia="ru-RU"/>
        </w:rPr>
        <w:t xml:space="preserve">декларацию об отсутствии личной заинтересованности при осуществлении закупок товаров (работ, услуг), которая может привести к конфликту интересов», утвержденную Распоряжением Правительства Приднестровской Молдавской Республики от 15 января 2024 года № 15р. </w:t>
      </w:r>
    </w:p>
    <w:p w:rsidR="00DF68BA"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 В случае привлечения Подрядчиком для выполнения работ субподрядной организации, заявка на участие в открытом аукционе должна содержать следующие документы:</w:t>
      </w:r>
    </w:p>
    <w:p w:rsidR="00DF68BA"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w:t>
      </w:r>
      <w:r>
        <w:rPr>
          <w:rFonts w:ascii="Times New Roman" w:eastAsia="Times New Roman" w:hAnsi="Times New Roman"/>
          <w:b/>
          <w:bCs/>
          <w:sz w:val="24"/>
          <w:szCs w:val="24"/>
          <w:lang w:eastAsia="ru-RU"/>
        </w:rPr>
        <w:t>В</w:t>
      </w:r>
      <w:r w:rsidRPr="00FA3BB5">
        <w:rPr>
          <w:rFonts w:ascii="Times New Roman" w:eastAsia="Times New Roman" w:hAnsi="Times New Roman"/>
          <w:b/>
          <w:bCs/>
          <w:sz w:val="24"/>
          <w:szCs w:val="24"/>
          <w:lang w:eastAsia="ru-RU"/>
        </w:rPr>
        <w:t>ыписку</w:t>
      </w:r>
      <w:r w:rsidRPr="00E36272">
        <w:rPr>
          <w:rFonts w:ascii="Times New Roman" w:eastAsia="Times New Roman" w:hAnsi="Times New Roman"/>
          <w:bCs/>
          <w:sz w:val="24"/>
          <w:szCs w:val="24"/>
          <w:lang w:eastAsia="ru-RU"/>
        </w:rPr>
        <w:t xml:space="preserve"> из единого государственного реестра юридических лиц </w:t>
      </w:r>
      <w:r w:rsidRPr="00244580">
        <w:rPr>
          <w:rFonts w:ascii="Times New Roman" w:eastAsia="Times New Roman" w:hAnsi="Times New Roman"/>
          <w:b/>
          <w:bCs/>
          <w:sz w:val="24"/>
          <w:szCs w:val="24"/>
          <w:lang w:eastAsia="ru-RU"/>
        </w:rPr>
        <w:t>(оригинал)</w:t>
      </w:r>
      <w:r>
        <w:rPr>
          <w:rFonts w:ascii="Times New Roman" w:eastAsia="Times New Roman" w:hAnsi="Times New Roman"/>
          <w:bCs/>
          <w:sz w:val="24"/>
          <w:szCs w:val="24"/>
          <w:lang w:eastAsia="ru-RU"/>
        </w:rPr>
        <w:t xml:space="preserve"> </w:t>
      </w:r>
      <w:r w:rsidRPr="00E36272">
        <w:rPr>
          <w:rFonts w:ascii="Times New Roman" w:eastAsia="Times New Roman" w:hAnsi="Times New Roman"/>
          <w:bCs/>
          <w:sz w:val="24"/>
          <w:szCs w:val="24"/>
          <w:lang w:eastAsia="ru-RU"/>
        </w:rPr>
        <w:t>или засвидетельствованная в нотариальном порядке копия такой выписки (для юридического лица)</w:t>
      </w:r>
    </w:p>
    <w:p w:rsidR="00DF68BA"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Копию лицензии и (или) копию свидетельства об аккредитации на соответствующий(</w:t>
      </w:r>
      <w:proofErr w:type="spellStart"/>
      <w:r>
        <w:rPr>
          <w:rFonts w:ascii="Times New Roman" w:eastAsia="Times New Roman" w:hAnsi="Times New Roman"/>
          <w:bCs/>
          <w:sz w:val="24"/>
          <w:szCs w:val="24"/>
          <w:lang w:eastAsia="ru-RU"/>
        </w:rPr>
        <w:t>ие</w:t>
      </w:r>
      <w:proofErr w:type="spellEnd"/>
      <w:r>
        <w:rPr>
          <w:rFonts w:ascii="Times New Roman" w:eastAsia="Times New Roman" w:hAnsi="Times New Roman"/>
          <w:bCs/>
          <w:sz w:val="24"/>
          <w:szCs w:val="24"/>
          <w:lang w:eastAsia="ru-RU"/>
        </w:rPr>
        <w:t>) вид(ы) работ.</w:t>
      </w:r>
    </w:p>
    <w:p w:rsidR="00DF68BA" w:rsidRPr="003A3A9B"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Копию договора субподряда, информационное письмо, либо иной документ, в котором субподрядной организацией выражено намерение и готовность к выполнению работ по данному объекту.</w:t>
      </w:r>
    </w:p>
    <w:p w:rsidR="00DF68BA" w:rsidRPr="003A3A9B" w:rsidRDefault="00DF68BA" w:rsidP="00DF68BA">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ж</w:t>
      </w:r>
      <w:r w:rsidRPr="003A3A9B">
        <w:rPr>
          <w:rFonts w:ascii="Times New Roman" w:eastAsia="Times New Roman" w:hAnsi="Times New Roman"/>
          <w:bCs/>
          <w:sz w:val="24"/>
          <w:szCs w:val="24"/>
          <w:lang w:eastAsia="ru-RU"/>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087C81" w:rsidRDefault="00087C81" w:rsidP="00CD75D4">
      <w:pPr>
        <w:shd w:val="clear" w:color="auto" w:fill="FFFFFF"/>
        <w:spacing w:after="0"/>
        <w:jc w:val="both"/>
        <w:rPr>
          <w:rFonts w:ascii="Times New Roman" w:eastAsia="Times New Roman" w:hAnsi="Times New Roman"/>
          <w:sz w:val="24"/>
          <w:szCs w:val="24"/>
          <w:lang w:eastAsia="ru-RU"/>
        </w:rPr>
      </w:pPr>
    </w:p>
    <w:p w:rsidR="00DE7006" w:rsidRP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Участник закупки/</w:t>
      </w:r>
    </w:p>
    <w:p w:rsid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уполномоченный представитель</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_______________________________</w:t>
      </w:r>
      <w:r w:rsidR="00CD75D4">
        <w:rPr>
          <w:rFonts w:ascii="Times New Roman" w:eastAsia="Times New Roman" w:hAnsi="Times New Roman"/>
          <w:sz w:val="24"/>
          <w:szCs w:val="24"/>
          <w:lang w:eastAsia="ru-RU"/>
        </w:rPr>
        <w:t>____     ___</w:t>
      </w:r>
      <w:r>
        <w:rPr>
          <w:rFonts w:ascii="Times New Roman" w:eastAsia="Times New Roman" w:hAnsi="Times New Roman"/>
          <w:sz w:val="24"/>
          <w:szCs w:val="24"/>
          <w:lang w:eastAsia="ru-RU"/>
        </w:rPr>
        <w:t>________</w:t>
      </w:r>
      <w:r w:rsidRPr="00DE7006">
        <w:rPr>
          <w:rFonts w:ascii="Times New Roman" w:eastAsia="Times New Roman" w:hAnsi="Times New Roman"/>
          <w:sz w:val="24"/>
          <w:szCs w:val="24"/>
          <w:lang w:eastAsia="ru-RU"/>
        </w:rPr>
        <w:t xml:space="preserve">    </w:t>
      </w:r>
    </w:p>
    <w:p w:rsidR="00DE7006" w:rsidRDefault="00DE7006" w:rsidP="00CD75D4">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фамилия, имя, отчество (при </w:t>
      </w:r>
      <w:proofErr w:type="gramStart"/>
      <w:r w:rsidR="00CD75D4">
        <w:rPr>
          <w:rFonts w:ascii="Times New Roman" w:eastAsia="Times New Roman" w:hAnsi="Times New Roman"/>
          <w:sz w:val="24"/>
          <w:szCs w:val="24"/>
          <w:lang w:eastAsia="ru-RU"/>
        </w:rPr>
        <w:t xml:space="preserve">наличии) </w:t>
      </w:r>
      <w:r w:rsidR="00CD75D4" w:rsidRPr="00DE7006">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proofErr w:type="gramEnd"/>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(подпись)</w:t>
      </w:r>
    </w:p>
    <w:p w:rsidR="00087C81"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864D11" w:rsidRDefault="00864D1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87C81"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9678A" w:rsidRDefault="00087C81"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9678A">
        <w:rPr>
          <w:rFonts w:ascii="Times New Roman" w:eastAsia="Times New Roman" w:hAnsi="Times New Roman"/>
          <w:sz w:val="24"/>
          <w:szCs w:val="24"/>
        </w:rPr>
        <w:t xml:space="preserve">        </w:t>
      </w:r>
      <w:r w:rsidR="0009678A" w:rsidRPr="001B715A">
        <w:rPr>
          <w:rFonts w:ascii="Times New Roman" w:eastAsia="Times New Roman" w:hAnsi="Times New Roman"/>
          <w:sz w:val="24"/>
          <w:szCs w:val="24"/>
        </w:rPr>
        <w:t>ПРИЛОЖЕНИЕ</w:t>
      </w:r>
      <w:r w:rsidR="0009678A">
        <w:rPr>
          <w:rFonts w:ascii="Times New Roman" w:eastAsia="Times New Roman" w:hAnsi="Times New Roman"/>
          <w:sz w:val="24"/>
          <w:szCs w:val="24"/>
        </w:rPr>
        <w:t xml:space="preserve"> </w:t>
      </w:r>
    </w:p>
    <w:p w:rsidR="0009678A" w:rsidRPr="001B715A"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B715A">
        <w:rPr>
          <w:rFonts w:ascii="Times New Roman" w:eastAsia="Times New Roman" w:hAnsi="Times New Roman"/>
          <w:sz w:val="24"/>
          <w:szCs w:val="24"/>
        </w:rPr>
        <w:t xml:space="preserve">к </w:t>
      </w:r>
      <w:r>
        <w:rPr>
          <w:rFonts w:ascii="Times New Roman" w:eastAsia="Times New Roman" w:hAnsi="Times New Roman"/>
          <w:sz w:val="24"/>
          <w:szCs w:val="24"/>
        </w:rPr>
        <w:t>з</w:t>
      </w:r>
      <w:r w:rsidRPr="001B715A">
        <w:rPr>
          <w:rFonts w:ascii="Times New Roman" w:eastAsia="Times New Roman" w:hAnsi="Times New Roman"/>
          <w:sz w:val="24"/>
          <w:szCs w:val="24"/>
        </w:rPr>
        <w:t xml:space="preserve">акупочной документации </w:t>
      </w: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09678A" w:rsidRPr="001B715A" w:rsidRDefault="0009678A" w:rsidP="0009678A">
      <w:pPr>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ДЕКЛАРАЦИЯ</w:t>
      </w:r>
      <w:r w:rsidRPr="001B715A">
        <w:rPr>
          <w:rFonts w:ascii="Times New Roman" w:eastAsia="Times New Roman" w:hAnsi="Times New Roman"/>
          <w:b/>
          <w:sz w:val="24"/>
          <w:szCs w:val="24"/>
          <w:lang w:eastAsia="ru-RU"/>
        </w:rPr>
        <w:t xml:space="preserve"> </w:t>
      </w:r>
    </w:p>
    <w:p w:rsidR="0009678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об отсут</w:t>
      </w:r>
      <w:r>
        <w:rPr>
          <w:rFonts w:ascii="Times New Roman" w:eastAsia="Times New Roman" w:hAnsi="Times New Roman"/>
          <w:sz w:val="24"/>
          <w:szCs w:val="24"/>
          <w:lang w:eastAsia="ru-RU"/>
        </w:rPr>
        <w:t xml:space="preserve">ствии личной заинтересованности </w:t>
      </w:r>
      <w:r w:rsidRPr="001B715A">
        <w:rPr>
          <w:rFonts w:ascii="Times New Roman" w:eastAsia="Times New Roman" w:hAnsi="Times New Roman"/>
          <w:sz w:val="24"/>
          <w:szCs w:val="24"/>
          <w:lang w:eastAsia="ru-RU"/>
        </w:rPr>
        <w:t xml:space="preserve">при осуществлении закупок </w:t>
      </w:r>
    </w:p>
    <w:p w:rsidR="0009678A" w:rsidRPr="001B715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товаров (работ, услуг), которая может привести к конфликту интересов</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p w:rsidR="0009678A" w:rsidRPr="001B715A" w:rsidRDefault="0009678A" w:rsidP="0009678A">
      <w:pPr>
        <w:ind w:firstLine="567"/>
        <w:contextualSpacing/>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Настоящей Декларацией __________________________________________</w:t>
      </w:r>
      <w:r>
        <w:rPr>
          <w:rFonts w:ascii="Times New Roman" w:eastAsia="Times New Roman" w:hAnsi="Times New Roman"/>
          <w:sz w:val="24"/>
          <w:szCs w:val="24"/>
          <w:lang w:eastAsia="ru-RU"/>
        </w:rPr>
        <w:t>___________________________________</w:t>
      </w:r>
    </w:p>
    <w:p w:rsidR="0009678A" w:rsidRPr="001B715A" w:rsidRDefault="0009678A" w:rsidP="0009678A">
      <w:pPr>
        <w:tabs>
          <w:tab w:val="left" w:pos="1418"/>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B715A">
        <w:rPr>
          <w:rFonts w:ascii="Times New Roman" w:eastAsia="Times New Roman" w:hAnsi="Times New Roman"/>
          <w:sz w:val="24"/>
          <w:szCs w:val="24"/>
          <w:lang w:eastAsia="ru-RU"/>
        </w:rPr>
        <w:t>(</w:t>
      </w:r>
      <w:r w:rsidRPr="001B715A">
        <w:rPr>
          <w:rFonts w:ascii="Times New Roman" w:eastAsia="Times New Roman" w:hAnsi="Times New Roman"/>
          <w:color w:val="000000"/>
          <w:sz w:val="24"/>
          <w:szCs w:val="24"/>
          <w:lang w:eastAsia="ru-RU"/>
        </w:rPr>
        <w:t>наименование (фамилия, имя, отчество (при наличии)) участника</w:t>
      </w:r>
      <w:r w:rsidRPr="001B715A">
        <w:rPr>
          <w:rFonts w:ascii="Times New Roman" w:eastAsia="Times New Roman" w:hAnsi="Times New Roman"/>
          <w:sz w:val="24"/>
          <w:szCs w:val="24"/>
          <w:lang w:eastAsia="ru-RU"/>
        </w:rPr>
        <w:t xml:space="preserve"> закупки)</w:t>
      </w:r>
    </w:p>
    <w:p w:rsidR="0009678A" w:rsidRDefault="0009678A" w:rsidP="0009678A">
      <w:pPr>
        <w:tabs>
          <w:tab w:val="left" w:pos="1418"/>
        </w:tabs>
        <w:contextualSpacing/>
        <w:jc w:val="both"/>
        <w:rPr>
          <w:rFonts w:ascii="Times New Roman" w:eastAsia="Times New Roman" w:hAnsi="Times New Roman"/>
          <w:sz w:val="24"/>
          <w:szCs w:val="24"/>
          <w:lang w:eastAsia="ru-RU"/>
        </w:rPr>
      </w:pPr>
    </w:p>
    <w:p w:rsidR="0009678A" w:rsidRPr="001B715A" w:rsidRDefault="0009678A" w:rsidP="0009678A">
      <w:pPr>
        <w:tabs>
          <w:tab w:val="left" w:pos="1418"/>
        </w:tabs>
        <w:contextualSpacing/>
        <w:jc w:val="both"/>
        <w:rPr>
          <w:rFonts w:ascii="Times New Roman" w:eastAsia="Times New Roman" w:hAnsi="Times New Roman"/>
          <w:bCs/>
          <w:color w:val="000000"/>
          <w:sz w:val="24"/>
          <w:szCs w:val="24"/>
          <w:lang w:eastAsia="ru-RU"/>
        </w:rPr>
      </w:pPr>
      <w:r w:rsidRPr="001B715A">
        <w:rPr>
          <w:rFonts w:ascii="Times New Roman" w:eastAsia="Times New Roman" w:hAnsi="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1B715A">
        <w:rPr>
          <w:rFonts w:ascii="Times New Roman" w:eastAsia="Times New Roman" w:hAnsi="Times New Roman"/>
          <w:sz w:val="24"/>
          <w:szCs w:val="24"/>
          <w:shd w:val="clear" w:color="auto" w:fill="FFFFFF"/>
          <w:lang w:eastAsia="ru-RU"/>
        </w:rPr>
        <w:t xml:space="preserve">Приднестровской Молдавской Республики </w:t>
      </w:r>
      <w:r w:rsidRPr="001B715A">
        <w:rPr>
          <w:rFonts w:ascii="Times New Roman" w:eastAsia="Times New Roman" w:hAnsi="Times New Roman"/>
          <w:sz w:val="24"/>
          <w:szCs w:val="24"/>
          <w:lang w:eastAsia="ru-RU"/>
        </w:rPr>
        <w:t>от 26 ноября 2018 года № 318-З-</w:t>
      </w:r>
      <w:r w:rsidRPr="001B715A">
        <w:rPr>
          <w:rFonts w:ascii="Times New Roman" w:eastAsia="Times New Roman" w:hAnsi="Times New Roman"/>
          <w:sz w:val="24"/>
          <w:szCs w:val="24"/>
          <w:lang w:val="en-US" w:eastAsia="ru-RU"/>
        </w:rPr>
        <w:t>VI</w:t>
      </w:r>
      <w:r w:rsidRPr="001B715A">
        <w:rPr>
          <w:rFonts w:ascii="Times New Roman" w:eastAsia="Times New Roman" w:hAnsi="Times New Roman"/>
          <w:sz w:val="24"/>
          <w:szCs w:val="24"/>
          <w:lang w:eastAsia="ru-RU"/>
        </w:rPr>
        <w:t xml:space="preserve"> «О </w:t>
      </w:r>
      <w:r w:rsidRPr="001B715A">
        <w:rPr>
          <w:rFonts w:ascii="Times New Roman" w:eastAsia="Times New Roman" w:hAnsi="Times New Roman"/>
          <w:sz w:val="24"/>
          <w:szCs w:val="24"/>
          <w:lang w:eastAsia="ru-RU"/>
        </w:rPr>
        <w:lastRenderedPageBreak/>
        <w:t xml:space="preserve">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1B715A">
        <w:rPr>
          <w:rFonts w:ascii="Times New Roman" w:eastAsia="Times New Roman" w:hAnsi="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1B715A">
        <w:rPr>
          <w:rFonts w:ascii="Times New Roman" w:eastAsia="Times New Roman" w:hAnsi="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9678A" w:rsidRPr="001B715A" w:rsidRDefault="0009678A" w:rsidP="0009678A">
      <w:pPr>
        <w:ind w:firstLine="567"/>
        <w:contextualSpacing/>
        <w:jc w:val="both"/>
        <w:rPr>
          <w:rFonts w:ascii="Times New Roman" w:eastAsia="Times New Roman" w:hAnsi="Times New Roman"/>
          <w:color w:val="000000"/>
          <w:sz w:val="24"/>
          <w:szCs w:val="24"/>
          <w:lang w:eastAsia="ru-RU"/>
        </w:rPr>
      </w:pPr>
      <w:r w:rsidRPr="001B715A">
        <w:rPr>
          <w:rFonts w:ascii="Times New Roman" w:eastAsia="Times New Roman" w:hAnsi="Times New Roman"/>
          <w:bCs/>
          <w:color w:val="000000"/>
          <w:sz w:val="24"/>
          <w:szCs w:val="24"/>
          <w:lang w:eastAsia="ru-RU"/>
        </w:rPr>
        <w:t xml:space="preserve">Выгодоприобретателем для целей настоящей </w:t>
      </w:r>
      <w:r w:rsidRPr="001B715A">
        <w:rPr>
          <w:rFonts w:ascii="Times New Roman" w:eastAsia="Times New Roman" w:hAnsi="Times New Roman"/>
          <w:color w:val="000000"/>
          <w:sz w:val="24"/>
          <w:szCs w:val="24"/>
          <w:lang w:eastAsia="ru-RU"/>
        </w:rPr>
        <w:t xml:space="preserve">Декларации </w:t>
      </w:r>
      <w:r w:rsidRPr="001B715A">
        <w:rPr>
          <w:rFonts w:ascii="Times New Roman" w:eastAsia="Times New Roman" w:hAnsi="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115"/>
      </w:tblGrid>
      <w:tr w:rsidR="0009678A" w:rsidRPr="001B715A" w:rsidTr="0077011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(дата)</w:t>
            </w:r>
          </w:p>
        </w:t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rPr>
            </w:pPr>
            <w:r w:rsidRPr="001B715A">
              <w:rPr>
                <w:rFonts w:ascii="Times New Roman" w:eastAsia="Times New Roman" w:hAnsi="Times New Roman"/>
                <w:sz w:val="24"/>
                <w:szCs w:val="24"/>
                <w:vertAlign w:val="superscript"/>
              </w:rPr>
              <w:t>(расшифровка подписи)</w:t>
            </w:r>
          </w:p>
        </w:tc>
      </w:tr>
    </w:tbl>
    <w:p w:rsidR="0009678A" w:rsidRDefault="0009678A" w:rsidP="0009678A"/>
    <w:p w:rsidR="0009678A" w:rsidRPr="00DE7006" w:rsidRDefault="0009678A" w:rsidP="00CD75D4">
      <w:pPr>
        <w:shd w:val="clear" w:color="auto" w:fill="FFFFFF"/>
        <w:spacing w:after="0"/>
        <w:jc w:val="both"/>
        <w:rPr>
          <w:rFonts w:ascii="Times New Roman" w:eastAsia="Times New Roman" w:hAnsi="Times New Roman"/>
          <w:sz w:val="24"/>
          <w:szCs w:val="24"/>
          <w:lang w:eastAsia="ru-RU"/>
        </w:rPr>
      </w:pPr>
    </w:p>
    <w:sectPr w:rsidR="0009678A" w:rsidRPr="00DE7006" w:rsidSect="00087C81">
      <w:footerReference w:type="default" r:id="rId8"/>
      <w:pgSz w:w="11906" w:h="16838"/>
      <w:pgMar w:top="397" w:right="849"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39" w:rsidRDefault="00B56E39" w:rsidP="00C25C29">
      <w:pPr>
        <w:spacing w:after="0" w:line="240" w:lineRule="auto"/>
      </w:pPr>
      <w:r>
        <w:separator/>
      </w:r>
    </w:p>
  </w:endnote>
  <w:endnote w:type="continuationSeparator" w:id="0">
    <w:p w:rsidR="00B56E39" w:rsidRDefault="00B56E39"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39" w:rsidRDefault="00B56E39" w:rsidP="00C25C29">
      <w:pPr>
        <w:spacing w:after="0" w:line="240" w:lineRule="auto"/>
      </w:pPr>
      <w:r>
        <w:separator/>
      </w:r>
    </w:p>
  </w:footnote>
  <w:footnote w:type="continuationSeparator" w:id="0">
    <w:p w:rsidR="00B56E39" w:rsidRDefault="00B56E39"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3"/>
  </w:num>
  <w:num w:numId="7">
    <w:abstractNumId w:val="19"/>
  </w:num>
  <w:num w:numId="8">
    <w:abstractNumId w:val="13"/>
  </w:num>
  <w:num w:numId="9">
    <w:abstractNumId w:val="12"/>
  </w:num>
  <w:num w:numId="10">
    <w:abstractNumId w:val="37"/>
  </w:num>
  <w:num w:numId="11">
    <w:abstractNumId w:val="33"/>
  </w:num>
  <w:num w:numId="12">
    <w:abstractNumId w:val="8"/>
  </w:num>
  <w:num w:numId="13">
    <w:abstractNumId w:val="15"/>
  </w:num>
  <w:num w:numId="14">
    <w:abstractNumId w:val="11"/>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6"/>
  </w:num>
  <w:num w:numId="27">
    <w:abstractNumId w:val="2"/>
  </w:num>
  <w:num w:numId="28">
    <w:abstractNumId w:val="9"/>
  </w:num>
  <w:num w:numId="29">
    <w:abstractNumId w:val="35"/>
  </w:num>
  <w:num w:numId="30">
    <w:abstractNumId w:val="25"/>
  </w:num>
  <w:num w:numId="31">
    <w:abstractNumId w:val="7"/>
  </w:num>
  <w:num w:numId="32">
    <w:abstractNumId w:val="29"/>
  </w:num>
  <w:num w:numId="33">
    <w:abstractNumId w:val="18"/>
  </w:num>
  <w:num w:numId="34">
    <w:abstractNumId w:val="10"/>
  </w:num>
  <w:num w:numId="35">
    <w:abstractNumId w:val="14"/>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178B5"/>
    <w:rsid w:val="00020DAC"/>
    <w:rsid w:val="0007277B"/>
    <w:rsid w:val="00087C81"/>
    <w:rsid w:val="00090C73"/>
    <w:rsid w:val="00094C0B"/>
    <w:rsid w:val="0009641D"/>
    <w:rsid w:val="0009678A"/>
    <w:rsid w:val="000A0B14"/>
    <w:rsid w:val="000B20BF"/>
    <w:rsid w:val="000D59FD"/>
    <w:rsid w:val="001139C0"/>
    <w:rsid w:val="001141C6"/>
    <w:rsid w:val="00122694"/>
    <w:rsid w:val="0012657C"/>
    <w:rsid w:val="00153368"/>
    <w:rsid w:val="00153610"/>
    <w:rsid w:val="00156FD1"/>
    <w:rsid w:val="00163C37"/>
    <w:rsid w:val="00165590"/>
    <w:rsid w:val="0018129D"/>
    <w:rsid w:val="001937DB"/>
    <w:rsid w:val="001C0ADB"/>
    <w:rsid w:val="001C1FBB"/>
    <w:rsid w:val="001D3C81"/>
    <w:rsid w:val="001F069A"/>
    <w:rsid w:val="00240412"/>
    <w:rsid w:val="00253034"/>
    <w:rsid w:val="00257B5D"/>
    <w:rsid w:val="00262E88"/>
    <w:rsid w:val="00296487"/>
    <w:rsid w:val="002A0AC8"/>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B4078"/>
    <w:rsid w:val="004B65BF"/>
    <w:rsid w:val="004E3068"/>
    <w:rsid w:val="004E7E8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92213"/>
    <w:rsid w:val="006B0E10"/>
    <w:rsid w:val="006B341B"/>
    <w:rsid w:val="006B39FE"/>
    <w:rsid w:val="006D4BB5"/>
    <w:rsid w:val="006F6CF6"/>
    <w:rsid w:val="007021EE"/>
    <w:rsid w:val="0070301E"/>
    <w:rsid w:val="00714511"/>
    <w:rsid w:val="0072101F"/>
    <w:rsid w:val="0072210B"/>
    <w:rsid w:val="00724094"/>
    <w:rsid w:val="00756FEA"/>
    <w:rsid w:val="007961E8"/>
    <w:rsid w:val="007A08B1"/>
    <w:rsid w:val="007A3EB2"/>
    <w:rsid w:val="007A6BCD"/>
    <w:rsid w:val="007B6021"/>
    <w:rsid w:val="007D1A07"/>
    <w:rsid w:val="007D7768"/>
    <w:rsid w:val="008132CD"/>
    <w:rsid w:val="00815B40"/>
    <w:rsid w:val="0083469B"/>
    <w:rsid w:val="00853356"/>
    <w:rsid w:val="00864D11"/>
    <w:rsid w:val="008859D8"/>
    <w:rsid w:val="008B749E"/>
    <w:rsid w:val="008C3ED1"/>
    <w:rsid w:val="008D3AF5"/>
    <w:rsid w:val="008E00DA"/>
    <w:rsid w:val="008E539D"/>
    <w:rsid w:val="008E68B1"/>
    <w:rsid w:val="008E6F65"/>
    <w:rsid w:val="00901FEC"/>
    <w:rsid w:val="00907A7F"/>
    <w:rsid w:val="00916F35"/>
    <w:rsid w:val="009333D6"/>
    <w:rsid w:val="00941E81"/>
    <w:rsid w:val="009437EA"/>
    <w:rsid w:val="00991670"/>
    <w:rsid w:val="009B68A6"/>
    <w:rsid w:val="009B6DA7"/>
    <w:rsid w:val="009E086B"/>
    <w:rsid w:val="009E13BC"/>
    <w:rsid w:val="009E13E6"/>
    <w:rsid w:val="009E6D4D"/>
    <w:rsid w:val="00A16AFC"/>
    <w:rsid w:val="00A20377"/>
    <w:rsid w:val="00A20CD5"/>
    <w:rsid w:val="00A224F0"/>
    <w:rsid w:val="00A321F0"/>
    <w:rsid w:val="00A32671"/>
    <w:rsid w:val="00A44E72"/>
    <w:rsid w:val="00A50521"/>
    <w:rsid w:val="00A57411"/>
    <w:rsid w:val="00A62A27"/>
    <w:rsid w:val="00A62FE7"/>
    <w:rsid w:val="00AB11B6"/>
    <w:rsid w:val="00AC5DBC"/>
    <w:rsid w:val="00AE279D"/>
    <w:rsid w:val="00AF1E4E"/>
    <w:rsid w:val="00AF6025"/>
    <w:rsid w:val="00B0673B"/>
    <w:rsid w:val="00B30CBA"/>
    <w:rsid w:val="00B361D3"/>
    <w:rsid w:val="00B56E39"/>
    <w:rsid w:val="00B8432B"/>
    <w:rsid w:val="00B84F3F"/>
    <w:rsid w:val="00BA7463"/>
    <w:rsid w:val="00BB38C0"/>
    <w:rsid w:val="00BD037A"/>
    <w:rsid w:val="00BD2F93"/>
    <w:rsid w:val="00BD7085"/>
    <w:rsid w:val="00BE377E"/>
    <w:rsid w:val="00C113A4"/>
    <w:rsid w:val="00C177CD"/>
    <w:rsid w:val="00C22670"/>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4DAC"/>
    <w:rsid w:val="00DE0387"/>
    <w:rsid w:val="00DE7006"/>
    <w:rsid w:val="00DF27AD"/>
    <w:rsid w:val="00DF68BA"/>
    <w:rsid w:val="00E15C4E"/>
    <w:rsid w:val="00E23E1A"/>
    <w:rsid w:val="00E24550"/>
    <w:rsid w:val="00E316C5"/>
    <w:rsid w:val="00E639A1"/>
    <w:rsid w:val="00E94182"/>
    <w:rsid w:val="00E9758A"/>
    <w:rsid w:val="00EA4237"/>
    <w:rsid w:val="00EC5B44"/>
    <w:rsid w:val="00EC6B31"/>
    <w:rsid w:val="00EC76FB"/>
    <w:rsid w:val="00ED3F90"/>
    <w:rsid w:val="00EE6B3E"/>
    <w:rsid w:val="00EF1876"/>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EEF5-9BD0-42E3-978D-58A971AC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Ирина И. Чепак</cp:lastModifiedBy>
  <cp:revision>53</cp:revision>
  <cp:lastPrinted>2021-02-04T11:03:00Z</cp:lastPrinted>
  <dcterms:created xsi:type="dcterms:W3CDTF">2021-02-19T09:14:00Z</dcterms:created>
  <dcterms:modified xsi:type="dcterms:W3CDTF">2024-07-26T10:51:00Z</dcterms:modified>
</cp:coreProperties>
</file>