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5092D1D0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174C42">
        <w:rPr>
          <w:rFonts w:ascii="Times New Roman" w:hAnsi="Times New Roman" w:cs="Times New Roman"/>
          <w:b/>
          <w:bCs/>
        </w:rPr>
        <w:t>_________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29D93C8B" w:rsidR="004E0C95" w:rsidRPr="00A2336B" w:rsidRDefault="004E0C95" w:rsidP="004E0C95">
      <w:pPr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</w:rPr>
        <w:t>г. Тирасполь</w:t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  <w:t xml:space="preserve">                            «__» __________ 202</w:t>
      </w:r>
      <w:r w:rsidR="00D30C96" w:rsidRPr="00A2336B">
        <w:rPr>
          <w:rFonts w:ascii="Times New Roman" w:hAnsi="Times New Roman" w:cs="Times New Roman"/>
        </w:rPr>
        <w:t>4</w:t>
      </w:r>
      <w:r w:rsidRPr="00A2336B">
        <w:rPr>
          <w:rFonts w:ascii="Times New Roman" w:hAnsi="Times New Roman" w:cs="Times New Roman"/>
        </w:rPr>
        <w:t xml:space="preserve"> г.</w:t>
      </w:r>
    </w:p>
    <w:p w14:paraId="411F430B" w14:textId="7AA99BC8" w:rsidR="004E0C95" w:rsidRPr="00A2336B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  <w:bCs/>
        </w:rPr>
        <w:t>___ «________________________»</w:t>
      </w:r>
      <w:r w:rsidRPr="00A2336B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A2336B">
        <w:rPr>
          <w:rFonts w:ascii="Times New Roman" w:hAnsi="Times New Roman" w:cs="Times New Roman"/>
        </w:rPr>
        <w:t xml:space="preserve"> </w:t>
      </w:r>
      <w:r w:rsidR="00174C42">
        <w:rPr>
          <w:rFonts w:ascii="Times New Roman" w:hAnsi="Times New Roman" w:cs="Times New Roman"/>
          <w:b/>
        </w:rPr>
        <w:t>__________________________________________</w:t>
      </w:r>
      <w:r w:rsidRPr="00A2336B">
        <w:rPr>
          <w:rFonts w:ascii="Times New Roman" w:hAnsi="Times New Roman" w:cs="Times New Roman"/>
        </w:rPr>
        <w:t>, именуемое в дальнейшем «П</w:t>
      </w:r>
      <w:r w:rsidR="00416422" w:rsidRPr="00A2336B">
        <w:rPr>
          <w:rFonts w:ascii="Times New Roman" w:hAnsi="Times New Roman" w:cs="Times New Roman"/>
        </w:rPr>
        <w:t>окупатель</w:t>
      </w:r>
      <w:r w:rsidRPr="00A2336B">
        <w:rPr>
          <w:rFonts w:ascii="Times New Roman" w:hAnsi="Times New Roman" w:cs="Times New Roman"/>
        </w:rPr>
        <w:t xml:space="preserve">», в лице генерального директора </w:t>
      </w:r>
      <w:r w:rsidR="00174C42">
        <w:rPr>
          <w:rFonts w:ascii="Times New Roman" w:hAnsi="Times New Roman" w:cs="Times New Roman"/>
        </w:rPr>
        <w:t>_______________</w:t>
      </w:r>
      <w:r w:rsidRPr="00A2336B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A2336B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A2336B">
        <w:rPr>
          <w:rFonts w:ascii="Times New Roman" w:hAnsi="Times New Roman" w:cs="Times New Roman"/>
        </w:rPr>
        <w:t xml:space="preserve">на основании </w:t>
      </w:r>
      <w:r w:rsidR="00416422" w:rsidRPr="00A2336B">
        <w:rPr>
          <w:rFonts w:ascii="Times New Roman" w:hAnsi="Times New Roman" w:cs="Times New Roman"/>
        </w:rPr>
        <w:t xml:space="preserve">Протокола </w:t>
      </w:r>
      <w:r w:rsidR="00D30C96" w:rsidRPr="00A2336B">
        <w:rPr>
          <w:rFonts w:ascii="Times New Roman" w:hAnsi="Times New Roman" w:cs="Times New Roman"/>
          <w:i/>
        </w:rPr>
        <w:t>открытого аукциона</w:t>
      </w:r>
      <w:r w:rsidR="00D74B61" w:rsidRPr="00A2336B">
        <w:rPr>
          <w:rFonts w:ascii="Times New Roman" w:hAnsi="Times New Roman" w:cs="Times New Roman"/>
          <w:i/>
        </w:rPr>
        <w:t xml:space="preserve"> </w:t>
      </w:r>
      <w:r w:rsidR="00416422" w:rsidRPr="00A2336B">
        <w:rPr>
          <w:rFonts w:ascii="Times New Roman" w:hAnsi="Times New Roman" w:cs="Times New Roman"/>
        </w:rPr>
        <w:t>от «__» _________ 202</w:t>
      </w:r>
      <w:r w:rsidR="00D30C96" w:rsidRPr="00A2336B">
        <w:rPr>
          <w:rFonts w:ascii="Times New Roman" w:hAnsi="Times New Roman" w:cs="Times New Roman"/>
        </w:rPr>
        <w:t>4</w:t>
      </w:r>
      <w:r w:rsidR="00435276" w:rsidRPr="00A2336B">
        <w:rPr>
          <w:rFonts w:ascii="Times New Roman" w:hAnsi="Times New Roman" w:cs="Times New Roman"/>
        </w:rPr>
        <w:t xml:space="preserve">  </w:t>
      </w:r>
      <w:r w:rsidR="00961C31" w:rsidRPr="00A2336B">
        <w:rPr>
          <w:rFonts w:ascii="Times New Roman" w:hAnsi="Times New Roman" w:cs="Times New Roman"/>
        </w:rPr>
        <w:t xml:space="preserve">  </w:t>
      </w:r>
      <w:r w:rsidR="00FD4446" w:rsidRPr="00A2336B">
        <w:rPr>
          <w:rFonts w:ascii="Times New Roman" w:hAnsi="Times New Roman" w:cs="Times New Roman"/>
        </w:rPr>
        <w:t xml:space="preserve"> </w:t>
      </w:r>
      <w:r w:rsidR="00416422" w:rsidRPr="00A2336B">
        <w:rPr>
          <w:rFonts w:ascii="Times New Roman" w:hAnsi="Times New Roman" w:cs="Times New Roman"/>
        </w:rPr>
        <w:t>г. № ______</w:t>
      </w:r>
      <w:r w:rsidRPr="00A2336B">
        <w:rPr>
          <w:rFonts w:ascii="Times New Roman" w:hAnsi="Times New Roman" w:cs="Times New Roman"/>
        </w:rPr>
        <w:t xml:space="preserve">, заключили настоящий </w:t>
      </w:r>
      <w:r w:rsidR="00416422" w:rsidRPr="00A2336B">
        <w:rPr>
          <w:rFonts w:ascii="Times New Roman" w:hAnsi="Times New Roman" w:cs="Times New Roman"/>
        </w:rPr>
        <w:t>Контракт</w:t>
      </w:r>
      <w:r w:rsidRPr="00A2336B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A2336B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4DEB985B" w:rsidR="002C1DB9" w:rsidRPr="00A2336B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1.1.</w:t>
      </w:r>
      <w:r w:rsidRPr="00A2336B">
        <w:rPr>
          <w:rFonts w:ascii="Times New Roman" w:hAnsi="Times New Roman"/>
        </w:rPr>
        <w:t xml:space="preserve"> По настоящему контракту П</w:t>
      </w:r>
      <w:r w:rsidR="00692FEC" w:rsidRPr="00A2336B">
        <w:rPr>
          <w:rFonts w:ascii="Times New Roman" w:hAnsi="Times New Roman"/>
        </w:rPr>
        <w:t>оставщик</w:t>
      </w:r>
      <w:r w:rsidRPr="00A2336B">
        <w:rPr>
          <w:rFonts w:ascii="Times New Roman" w:hAnsi="Times New Roman"/>
        </w:rPr>
        <w:t xml:space="preserve"> обязуется передать в собственность Покупателю </w:t>
      </w:r>
      <w:r w:rsidR="00106C97">
        <w:rPr>
          <w:rFonts w:ascii="Times New Roman" w:hAnsi="Times New Roman"/>
        </w:rPr>
        <w:t>кабельно-проводниковую продукцию</w:t>
      </w:r>
      <w:r w:rsidRPr="00A2336B">
        <w:rPr>
          <w:rFonts w:ascii="Times New Roman" w:hAnsi="Times New Roman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1.2.</w:t>
      </w:r>
      <w:r w:rsidRPr="00A2336B">
        <w:rPr>
          <w:rFonts w:ascii="Times New Roman" w:hAnsi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1.3.</w:t>
      </w:r>
      <w:r w:rsidRPr="00A2336B">
        <w:rPr>
          <w:rFonts w:ascii="Times New Roman" w:hAnsi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Pr="00A2336B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A2336B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A2336B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4EE3F16F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601BCE" w:rsidRPr="00A2336B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Pr="00A2336B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A2336B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27D1E6F9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A2336B">
        <w:rPr>
          <w:rFonts w:ascii="Times New Roman" w:eastAsia="Times New Roman" w:hAnsi="Times New Roman" w:cs="Times New Roman"/>
          <w:i/>
          <w:color w:val="000000"/>
          <w:lang w:eastAsia="ru-RU"/>
        </w:rPr>
        <w:t>10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0 %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174C42">
        <w:rPr>
          <w:rFonts w:ascii="Times New Roman" w:eastAsia="Times New Roman" w:hAnsi="Times New Roman" w:cs="Times New Roman"/>
          <w:i/>
          <w:color w:val="000000"/>
          <w:lang w:eastAsia="ru-RU"/>
        </w:rPr>
        <w:t>20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174C42">
        <w:rPr>
          <w:rFonts w:ascii="Times New Roman" w:eastAsia="Times New Roman" w:hAnsi="Times New Roman" w:cs="Times New Roman"/>
          <w:i/>
          <w:color w:val="000000"/>
          <w:lang w:eastAsia="ru-RU"/>
        </w:rPr>
        <w:t>двадцати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дней с момента фактической поставки Товара на условиях настоящего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4DC8FA3D" w14:textId="77777777" w:rsidR="000D64C6" w:rsidRPr="00A2336B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A2336B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602E9CC2" w:rsidR="007B5C93" w:rsidRPr="00A2336B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74C42">
        <w:rPr>
          <w:rFonts w:ascii="Times New Roman" w:eastAsia="Times New Roman" w:hAnsi="Times New Roman" w:cs="Times New Roman"/>
          <w:color w:val="000000"/>
          <w:lang w:eastAsia="ru-RU"/>
        </w:rPr>
        <w:t>срок до 01 сентября 2024 года</w:t>
      </w:r>
      <w:r w:rsidR="005228DE"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030DE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24C3BE14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3424">
        <w:rPr>
          <w:rFonts w:ascii="Times New Roman" w:eastAsia="Times New Roman" w:hAnsi="Times New Roman" w:cs="Times New Roman"/>
          <w:lang w:eastAsia="ru-RU"/>
        </w:rPr>
        <w:t>______________</w:t>
      </w:r>
      <w:bookmarkStart w:id="3" w:name="_GoBack"/>
      <w:bookmarkEnd w:id="3"/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Pr="00A2336B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77777777" w:rsidR="007B5C93" w:rsidRPr="00A2336B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сертификат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качества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Pr="00A2336B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A2336B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Pr="00A2336B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666AC2BD" w:rsidR="008921F3" w:rsidRPr="00A2336B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A2336B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A2336B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A2336B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A2336B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A2336B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Поставщик обязуется поставить Товар в соответствии со Спецификацией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A2336B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2336B">
        <w:rPr>
          <w:rFonts w:ascii="Times New Roman" w:eastAsia="Times New Roman" w:hAnsi="Times New Roman" w:cs="Times New Roman"/>
          <w:lang w:eastAsia="ru-RU"/>
        </w:rPr>
        <w:t>Покупателя</w:t>
      </w:r>
      <w:r w:rsidRPr="00A2336B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617953A2" w:rsidR="007B5C93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068A6045" w14:textId="703CDC03" w:rsidR="00106C97" w:rsidRDefault="00106C9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C97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Товара, но не менее 2 (двух) лет для провода АПВ, АППВ и ПВС, не менее 5 (пяти) лет для кабеля ВВГнг-П и АВВГ-П.</w:t>
      </w:r>
    </w:p>
    <w:p w14:paraId="69D14C42" w14:textId="7F093788" w:rsidR="00106C97" w:rsidRDefault="00106C97" w:rsidP="00106C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6C97">
        <w:rPr>
          <w:rFonts w:ascii="Times New Roman" w:eastAsia="Times New Roman" w:hAnsi="Times New Roman" w:cs="Times New Roman"/>
          <w:color w:val="000000"/>
          <w:lang w:eastAsia="ru-RU"/>
        </w:rPr>
        <w:t>Гарантийный срок исчисляют с даты ввода кабеля или провода в эксплуатацию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B7485C6" w14:textId="77777777" w:rsidR="00106C97" w:rsidRPr="00A2336B" w:rsidRDefault="00106C97" w:rsidP="00106C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9FF20E" w14:textId="77777777" w:rsidR="007B5C93" w:rsidRPr="00A2336B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A2336B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28F34908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A2336B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55E09520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4BC91C74" w14:textId="77777777" w:rsidR="00AB13A2" w:rsidRPr="00A2336B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A2336B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5C9C8E9D" w14:textId="4E1B602B" w:rsidR="00866C0D" w:rsidRPr="00A2336B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A2336B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A2336B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A2336B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A2336B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A2336B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12C8CD7C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A2336B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A2336B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7B4195C3" w:rsidR="00E102A9" w:rsidRPr="00A2336B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74165E" w:rsidRPr="00A2336B"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D30C96" w:rsidRPr="00A2336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A2336B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A2336B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A2336B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05B53F63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A2336B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A2336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Pr="00A2336B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A2336B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A2336B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A2336B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F642D98" w14:textId="0BBC8490" w:rsidR="00467C1E" w:rsidRDefault="00467C1E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A363C89" w14:textId="6DBD44C2" w:rsidR="00DE6FE5" w:rsidRDefault="00DE6FE5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103C363" w14:textId="586B58A6" w:rsidR="00DE6FE5" w:rsidRDefault="00DE6FE5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934AE2D" w14:textId="77777777" w:rsidR="00DE6FE5" w:rsidRPr="00A2336B" w:rsidRDefault="00DE6FE5" w:rsidP="00DE6F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0AB6392F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30F239A4" w14:textId="650AADF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65C0D0B8" w14:textId="31140394" w:rsidR="00DE6FE5" w:rsidRDefault="00DE6FE5" w:rsidP="00A62FB7">
      <w:pPr>
        <w:pStyle w:val="ab"/>
        <w:jc w:val="center"/>
        <w:rPr>
          <w:rFonts w:ascii="Times New Roman" w:hAnsi="Times New Roman"/>
        </w:rPr>
      </w:pPr>
    </w:p>
    <w:p w14:paraId="67DA0B59" w14:textId="32F23338" w:rsidR="00DE6FE5" w:rsidRDefault="00DE6FE5" w:rsidP="00A62FB7">
      <w:pPr>
        <w:pStyle w:val="ab"/>
        <w:jc w:val="center"/>
        <w:rPr>
          <w:rFonts w:ascii="Times New Roman" w:hAnsi="Times New Roman"/>
        </w:rPr>
      </w:pPr>
    </w:p>
    <w:p w14:paraId="10A3B5AD" w14:textId="7B4840EE" w:rsidR="00DE6FE5" w:rsidRDefault="00DE6FE5" w:rsidP="00A62FB7">
      <w:pPr>
        <w:pStyle w:val="ab"/>
        <w:jc w:val="center"/>
        <w:rPr>
          <w:rFonts w:ascii="Times New Roman" w:hAnsi="Times New Roman"/>
        </w:rPr>
      </w:pPr>
    </w:p>
    <w:p w14:paraId="1DEFD862" w14:textId="154CED10" w:rsidR="00D0737E" w:rsidRDefault="00D0737E" w:rsidP="00A62FB7">
      <w:pPr>
        <w:pStyle w:val="ab"/>
        <w:jc w:val="center"/>
        <w:rPr>
          <w:rFonts w:ascii="Times New Roman" w:hAnsi="Times New Roman"/>
        </w:rPr>
      </w:pPr>
    </w:p>
    <w:p w14:paraId="432F40E6" w14:textId="77777777" w:rsidR="00D0737E" w:rsidRDefault="00D0737E" w:rsidP="00A62FB7">
      <w:pPr>
        <w:pStyle w:val="ab"/>
        <w:jc w:val="center"/>
        <w:rPr>
          <w:rFonts w:ascii="Times New Roman" w:hAnsi="Times New Roman"/>
        </w:rPr>
      </w:pPr>
    </w:p>
    <w:p w14:paraId="2D1F7269" w14:textId="2A74F3B2" w:rsidR="00DE6FE5" w:rsidRDefault="00DE6FE5" w:rsidP="00A62FB7">
      <w:pPr>
        <w:pStyle w:val="ab"/>
        <w:jc w:val="center"/>
        <w:rPr>
          <w:rFonts w:ascii="Times New Roman" w:hAnsi="Times New Roman"/>
        </w:rPr>
      </w:pPr>
    </w:p>
    <w:p w14:paraId="63B5CD6D" w14:textId="77777777" w:rsidR="00DE6FE5" w:rsidRDefault="00DE6FE5" w:rsidP="00A62FB7">
      <w:pPr>
        <w:pStyle w:val="ab"/>
        <w:jc w:val="center"/>
        <w:rPr>
          <w:rFonts w:ascii="Times New Roman" w:hAnsi="Times New Roman"/>
        </w:rPr>
      </w:pPr>
    </w:p>
    <w:p w14:paraId="4E4A7996" w14:textId="1B9D3FBC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Контракту №_____</w:t>
      </w:r>
    </w:p>
    <w:p w14:paraId="4EA2FA7E" w14:textId="3241C028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____________2024г.</w:t>
      </w:r>
    </w:p>
    <w:p w14:paraId="52C06476" w14:textId="7777777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59F8AF9D" w14:textId="7AA2CDDC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4243BA45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8921F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75790B92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   «____» __</w:t>
      </w:r>
      <w:r>
        <w:rPr>
          <w:rFonts w:ascii="Times New Roman" w:hAnsi="Times New Roman"/>
        </w:rPr>
        <w:t>_____ 202</w:t>
      </w:r>
      <w:r w:rsidR="008921F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F95565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Ед.изм.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01BCE" w:rsidRPr="00F95565" w14:paraId="7C6A9B94" w14:textId="77777777" w:rsidTr="00B40CA2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601BCE" w:rsidRPr="00F95565" w:rsidRDefault="00601BCE" w:rsidP="00601BCE">
            <w:pPr>
              <w:spacing w:after="0" w:line="240" w:lineRule="auto"/>
              <w:rPr>
                <w:rFonts w:ascii="Times New Roman" w:hAnsi="Times New Roman"/>
              </w:rPr>
            </w:pPr>
            <w:r w:rsidRPr="00F95565">
              <w:rPr>
                <w:rFonts w:ascii="Times New Roman" w:hAnsi="Times New Roman"/>
              </w:rPr>
              <w:t>1.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1A58E6C8" w14:textId="2F6F24A6" w:rsidR="00601BCE" w:rsidRPr="00601BCE" w:rsidRDefault="00601BCE" w:rsidP="006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9A437F" w14:textId="3B4DB6EB" w:rsidR="00601BCE" w:rsidRPr="00D30C96" w:rsidRDefault="00601BCE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1C4BDC" w14:textId="76FE8424" w:rsidR="00601BCE" w:rsidRPr="00D30C96" w:rsidRDefault="00601BCE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496FFE7" w14:textId="77777777" w:rsidR="00601BCE" w:rsidRPr="001006A6" w:rsidRDefault="00601BCE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601BCE" w:rsidRPr="00F95565" w:rsidRDefault="00601BCE" w:rsidP="0060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68A9" w:rsidRPr="00F95565" w14:paraId="24C9278B" w14:textId="77777777" w:rsidTr="00B40CA2">
        <w:trPr>
          <w:trHeight w:val="246"/>
        </w:trPr>
        <w:tc>
          <w:tcPr>
            <w:tcW w:w="719" w:type="dxa"/>
            <w:shd w:val="clear" w:color="auto" w:fill="auto"/>
          </w:tcPr>
          <w:p w14:paraId="4258D9A5" w14:textId="704F67A8" w:rsidR="005668A9" w:rsidRPr="00F95565" w:rsidRDefault="005668A9" w:rsidP="00601B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65A26AE0" w14:textId="77777777" w:rsidR="005668A9" w:rsidRPr="00601BCE" w:rsidRDefault="005668A9" w:rsidP="006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EB0EB6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A00ED8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D664D2F" w14:textId="77777777" w:rsidR="005668A9" w:rsidRPr="001006A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8ABE04F" w14:textId="77777777" w:rsidR="005668A9" w:rsidRPr="00F95565" w:rsidRDefault="005668A9" w:rsidP="0060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68A9" w:rsidRPr="00F95565" w14:paraId="7D2A6BF3" w14:textId="77777777" w:rsidTr="00B40CA2">
        <w:trPr>
          <w:trHeight w:val="246"/>
        </w:trPr>
        <w:tc>
          <w:tcPr>
            <w:tcW w:w="719" w:type="dxa"/>
            <w:shd w:val="clear" w:color="auto" w:fill="auto"/>
          </w:tcPr>
          <w:p w14:paraId="52B0EFB1" w14:textId="50A1CE52" w:rsidR="005668A9" w:rsidRPr="00F95565" w:rsidRDefault="005668A9" w:rsidP="00601B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68E8310A" w14:textId="77777777" w:rsidR="005668A9" w:rsidRPr="00601BCE" w:rsidRDefault="005668A9" w:rsidP="00601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AE415F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0EB333" w14:textId="77777777" w:rsidR="005668A9" w:rsidRPr="00D30C9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4FD95A0" w14:textId="77777777" w:rsidR="005668A9" w:rsidRPr="001006A6" w:rsidRDefault="005668A9" w:rsidP="00601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61FCC2" w14:textId="77777777" w:rsidR="005668A9" w:rsidRPr="00F95565" w:rsidRDefault="005668A9" w:rsidP="00601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F95565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1C981B3A" w14:textId="55DDAE86" w:rsidR="00A62FB7" w:rsidRPr="00ED5001" w:rsidRDefault="00A62FB7" w:rsidP="00DE6F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347D29B1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7"/>
      <w:headerReference w:type="first" r:id="rId8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93"/>
    <w:rsid w:val="000334E2"/>
    <w:rsid w:val="00050321"/>
    <w:rsid w:val="00090DFD"/>
    <w:rsid w:val="000D05EA"/>
    <w:rsid w:val="000D64C6"/>
    <w:rsid w:val="001006A6"/>
    <w:rsid w:val="001010A1"/>
    <w:rsid w:val="00106C97"/>
    <w:rsid w:val="00111CE5"/>
    <w:rsid w:val="00121669"/>
    <w:rsid w:val="001239CA"/>
    <w:rsid w:val="00125EB9"/>
    <w:rsid w:val="001360BD"/>
    <w:rsid w:val="001442A7"/>
    <w:rsid w:val="00152A6A"/>
    <w:rsid w:val="00174C42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B2140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28DE"/>
    <w:rsid w:val="00536BD9"/>
    <w:rsid w:val="00564496"/>
    <w:rsid w:val="005668A9"/>
    <w:rsid w:val="00596C60"/>
    <w:rsid w:val="005B6A40"/>
    <w:rsid w:val="005E738B"/>
    <w:rsid w:val="00601BCE"/>
    <w:rsid w:val="00606794"/>
    <w:rsid w:val="006106A2"/>
    <w:rsid w:val="00623BFB"/>
    <w:rsid w:val="0064600E"/>
    <w:rsid w:val="00646F85"/>
    <w:rsid w:val="00657C65"/>
    <w:rsid w:val="00692FEC"/>
    <w:rsid w:val="006B1AE6"/>
    <w:rsid w:val="006F6DAF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921F3"/>
    <w:rsid w:val="008A3424"/>
    <w:rsid w:val="008B5DF8"/>
    <w:rsid w:val="008F28AA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2336B"/>
    <w:rsid w:val="00A62FB7"/>
    <w:rsid w:val="00A77DBE"/>
    <w:rsid w:val="00A84AEA"/>
    <w:rsid w:val="00AB13A2"/>
    <w:rsid w:val="00AD5319"/>
    <w:rsid w:val="00AD6166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44CC"/>
    <w:rsid w:val="00C93752"/>
    <w:rsid w:val="00D0737E"/>
    <w:rsid w:val="00D30C96"/>
    <w:rsid w:val="00D40C2E"/>
    <w:rsid w:val="00D54312"/>
    <w:rsid w:val="00D73889"/>
    <w:rsid w:val="00D74B61"/>
    <w:rsid w:val="00D81F6C"/>
    <w:rsid w:val="00D83F1C"/>
    <w:rsid w:val="00D86A4B"/>
    <w:rsid w:val="00DE3696"/>
    <w:rsid w:val="00DE6FE5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45E1C"/>
    <w:rsid w:val="00F52CC6"/>
    <w:rsid w:val="00F80095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29</cp:revision>
  <cp:lastPrinted>2022-02-08T06:52:00Z</cp:lastPrinted>
  <dcterms:created xsi:type="dcterms:W3CDTF">2022-02-04T14:31:00Z</dcterms:created>
  <dcterms:modified xsi:type="dcterms:W3CDTF">2024-07-24T09:14:00Z</dcterms:modified>
</cp:coreProperties>
</file>