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FF8D" w14:textId="77777777" w:rsidR="009E055A" w:rsidRPr="009E055A" w:rsidRDefault="009E055A" w:rsidP="009E055A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9E055A">
        <w:rPr>
          <w:sz w:val="24"/>
          <w:szCs w:val="24"/>
        </w:rPr>
        <w:t xml:space="preserve">Выписка из протокола заседания Комиссии по закупкам </w:t>
      </w:r>
    </w:p>
    <w:p w14:paraId="10D092AD" w14:textId="77777777" w:rsidR="009E055A" w:rsidRPr="009E055A" w:rsidRDefault="009E055A" w:rsidP="009E055A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9E055A">
        <w:rPr>
          <w:sz w:val="24"/>
          <w:szCs w:val="24"/>
        </w:rPr>
        <w:t>от 22 июля 2024 года</w:t>
      </w:r>
    </w:p>
    <w:p w14:paraId="2C97B125" w14:textId="77777777" w:rsidR="009E055A" w:rsidRPr="009E055A" w:rsidRDefault="009E055A" w:rsidP="009E055A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9E055A">
        <w:rPr>
          <w:sz w:val="24"/>
          <w:szCs w:val="24"/>
        </w:rPr>
        <w:t>(извещение от 15 июля 2024 года № 18,</w:t>
      </w:r>
    </w:p>
    <w:p w14:paraId="5273980E" w14:textId="77777777" w:rsidR="009E055A" w:rsidRPr="009E055A" w:rsidRDefault="009E055A" w:rsidP="009E055A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9E055A">
        <w:rPr>
          <w:sz w:val="24"/>
          <w:szCs w:val="24"/>
        </w:rPr>
        <w:t>закупка: Выполнение общестроительных работ на объекте филиала ГУ «РЦВС и ФСБ» Дубоссарского района и г. Дубоссары).</w:t>
      </w:r>
    </w:p>
    <w:p w14:paraId="379D3318" w14:textId="77777777" w:rsidR="009E055A" w:rsidRDefault="009E055A" w:rsidP="009E055A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</w:p>
    <w:p w14:paraId="24BDE9AD" w14:textId="77777777" w:rsidR="009E055A" w:rsidRPr="00233087" w:rsidRDefault="009E055A" w:rsidP="009E055A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</w:p>
    <w:p w14:paraId="24BA500A" w14:textId="77777777" w:rsidR="009E055A" w:rsidRPr="00233087" w:rsidRDefault="009E055A" w:rsidP="009E055A">
      <w:pPr>
        <w:pStyle w:val="20"/>
        <w:shd w:val="clear" w:color="auto" w:fill="auto"/>
        <w:spacing w:after="0" w:line="240" w:lineRule="auto"/>
        <w:ind w:left="160" w:firstLine="548"/>
        <w:jc w:val="both"/>
        <w:rPr>
          <w:sz w:val="24"/>
          <w:szCs w:val="24"/>
        </w:rPr>
      </w:pPr>
      <w:r w:rsidRPr="00233087">
        <w:rPr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ветеринарно-санитарного и фитосанитарного благополучия».</w:t>
      </w:r>
    </w:p>
    <w:p w14:paraId="1A9D6055" w14:textId="77777777" w:rsidR="009E055A" w:rsidRPr="00233087" w:rsidRDefault="009E055A" w:rsidP="009E055A">
      <w:pPr>
        <w:pStyle w:val="20"/>
        <w:shd w:val="clear" w:color="auto" w:fill="auto"/>
        <w:spacing w:after="0" w:line="240" w:lineRule="auto"/>
        <w:ind w:left="160" w:firstLine="548"/>
        <w:jc w:val="both"/>
        <w:rPr>
          <w:sz w:val="24"/>
          <w:szCs w:val="24"/>
        </w:rPr>
      </w:pPr>
    </w:p>
    <w:p w14:paraId="22856869" w14:textId="77777777" w:rsidR="009E055A" w:rsidRPr="00233087" w:rsidRDefault="009E055A" w:rsidP="009E0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73033B37" w14:textId="77777777" w:rsidR="009E055A" w:rsidRPr="00233087" w:rsidRDefault="009E055A" w:rsidP="009E0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>Лот № 1</w:t>
      </w:r>
    </w:p>
    <w:p w14:paraId="5E039A39" w14:textId="24099BFD" w:rsidR="009E055A" w:rsidRPr="00233087" w:rsidRDefault="009E055A" w:rsidP="009E0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выполнение 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общестроительных работ </w:t>
      </w:r>
      <w:r w:rsidRPr="00233087">
        <w:rPr>
          <w:rFonts w:ascii="Times New Roman" w:eastAsia="Calibri" w:hAnsi="Times New Roman" w:cs="Times New Roman"/>
          <w:bCs/>
          <w:sz w:val="24"/>
          <w:szCs w:val="24"/>
        </w:rPr>
        <w:t>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14:paraId="4B40769D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1) Разработка грунта вручную в траншеях глубиной до 2 м без креплений с откосами, группа грунтов: 2 – 8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 м. куб.;</w:t>
      </w:r>
    </w:p>
    <w:p w14:paraId="0313532F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2) Разработка траншеи шириной до 150 мм и глубиной 350 мм, в асфальтобетонных дорожных покрытиях – 0,04 км;</w:t>
      </w:r>
    </w:p>
    <w:p w14:paraId="176AE601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3) Разработка траншеи шириной до 150 мм и глубиной 500 мм, группа грунтов 3 – 0,02 км;</w:t>
      </w:r>
    </w:p>
    <w:p w14:paraId="7B06631E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4) Устройство подстилающих и выравнивающих слоев оснований: из песка – 1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 м. куб.;</w:t>
      </w:r>
    </w:p>
    <w:p w14:paraId="3F1573EE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5) Засыпка вручную траншей, пазух котлованов и ям, группа грунтов: 2 – 2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 м. куб.;</w:t>
      </w:r>
    </w:p>
    <w:p w14:paraId="350D3905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Восстановление дорожного покрытия – 0,6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57513A33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7) Демонтаж оконных коробок: в каменных стенах с отбивкой штукатурки в откосах – 7 шт.;</w:t>
      </w:r>
    </w:p>
    <w:p w14:paraId="62329802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– 21,42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49FE6AA1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9) Установка подоконных досок из пвх: в каменных стенах толщиной до 0,51 м – 12,6 м.;</w:t>
      </w:r>
    </w:p>
    <w:p w14:paraId="404D7D87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Устройство отливов (150 мм) из листовой оцинкованной стали – 1,89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</w:t>
      </w:r>
    </w:p>
    <w:p w14:paraId="77D5721D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11) Установка противомоскитных сеток – 7 шт.;</w:t>
      </w:r>
    </w:p>
    <w:p w14:paraId="5287CD14" w14:textId="405F633F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12) Демонтаж дверных коробок: в каменных стенах с отбивкой штукатурки в откосах – 1 шт.;</w:t>
      </w:r>
    </w:p>
    <w:p w14:paraId="3ED34C8F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Установка блоков из пвх в наружных и внутренних дверных проемах: в каменных стенах площадью проема до 3 м2. – 2,13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4B2CF10D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1628572B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24A4BF20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5F44F26F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731574EC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</w:t>
      </w:r>
    </w:p>
    <w:p w14:paraId="19337175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19) Окраска откосов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65944262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20) Кладка стен кирпичных наружных: средней сложности при высоте этажа до 4 м – 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03C3A23D" w14:textId="4DF0C40F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21) Улучшенная штукатурка фасадов цементно-известковым раствором по камню: стен – 25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0333C293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22) Разборка бетонных конструкций объемом более 1 м3 при помощи отбойных молотков из бетона марки: 200 – 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73BC2EA8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23) Разработка грунта вручную в траншеях глубиной до 2 м без креплений с откосами, группа грунтов: 2 – 3,6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1556D826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24) Уплотнение грунта пневматическими трамбовками, группа грунтов: 1-2 – 1,36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FAEF09D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25) Устройство подстилающих слоев: песчаных – 0,9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5518377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26) Приготовление тяжелого бетона: на гравии класса в 15 – 7,8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132D2A33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27) Устройство ленточных фундаментов: железобетонных при ширине по верху до 1000 мм – 2,73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46B8A252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28) Устройство: железобетонных крылец – 3,2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437FBAE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29) Устройство: бетонных ступеней – 1,8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62BF1E85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30) Разборка горизонтальных поверхностей бетонных конструкций при помощи отбойных молотков, бетон марки: 200 – 0,75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5902CC20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31) Гидроизоляция стен, фундаментов: горизонтальная оклеечная в 1 слой – 47,2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5B5DD279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32) Приготовление тяжелых кладочных растворов: цементных марки 100 – 1,18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960468C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33) Устройство основания под фундаменты: щебеночного – 5,9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D7F337D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34) Устройство фундаментных плит бетонных плоских (отмостки) толщиной 100мм – 5,9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53E718F4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35) Разборка: кирпичных стен приямков – 0,784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63B51A9C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36) Устройство монолитных бетонных прямоугольных приямков – 0,784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5CAC7F0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37) Приготовление тяжелого бетона: на гравии класса в 15 – 6,818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F64FFEE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38) Монтаж прогонов при шаге ферм до 12 м при высоте здания: до 25 м – 0,015 т;</w:t>
      </w:r>
    </w:p>
    <w:p w14:paraId="20BB1AB7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39) Монтаж кровли из профилированного листа для объектов непроизводственного назначения: простой – 7,5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44FC9C5F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40) Устройство желобов: подвесных – 7 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м.; </w:t>
      </w:r>
    </w:p>
    <w:p w14:paraId="2A07C3B3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41) Устройство металлической водосточной системы: прямых звеньев труб – 7 м.;</w:t>
      </w:r>
    </w:p>
    <w:p w14:paraId="06EB860B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42) Устройство металлической водосточной системы: воронок – 1 шт.;</w:t>
      </w:r>
    </w:p>
    <w:p w14:paraId="14820993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43) Устройство металлической водосточной системы: колен – 1 шт.;</w:t>
      </w:r>
    </w:p>
    <w:p w14:paraId="5BB5FB02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44) Улучшенная штукатурка фасадов цементно-известковым раствором по камню: стен – 7,7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6F6B54D0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45) Приготовление тяжелых отделочных растворов: цементно-известковых состава 1:1:6 – 1,4553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03A1AEA5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46) Установка закладных деталей весом: до 4 кг – 0,004 т;</w:t>
      </w:r>
    </w:p>
    <w:p w14:paraId="6CB5A5D0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47) Облицовка ступеней керамогранитными плитками толщиной до 15 мм – 17,8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0FA70D68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48) Устройство покрытий из плит керамогранитных размером: 40х40 см – 4,2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16BA178A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49) Мусор строительный с погрузкой вручную: погрузка – 27,28 т.;</w:t>
      </w:r>
    </w:p>
    <w:p w14:paraId="7C25CAEB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50) Перевозка грузов автомобилями-самосвалами грузоподъемностью до 10 т., работающими вне карьеров на расстояние 10 км – 19,28 т.;</w:t>
      </w:r>
    </w:p>
    <w:p w14:paraId="50E685A4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51) Перевозка грузов автомобилями-самосвалами грузоподъемностью до 10 т, работающими вне карьеров на расстояние 26 км (доставка щебня) – 8,8205 т.;</w:t>
      </w:r>
    </w:p>
    <w:p w14:paraId="36A1D08D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52) Прокладка труб полиэтиленовых в земле для защиты одного кабеля диаметром: до 50 мм – 80 м.;</w:t>
      </w:r>
    </w:p>
    <w:p w14:paraId="78CA813E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53) Устройство футляров из труб по методу "труба в трубе" с диаметрами: стальной трубы 59 мм и полиэтиленовой 40 мм – 36 м.;</w:t>
      </w:r>
    </w:p>
    <w:p w14:paraId="0BCD276E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54) Кабель до 35 кв в готовых траншеях без покрытий, масса 1 м: свыше 1 до 2 кг – 80 м.; </w:t>
      </w:r>
    </w:p>
    <w:p w14:paraId="586E5CD5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55) Покрытие кабеля, проложенного в траншее: лентой сигнальной – 80 м.;</w:t>
      </w:r>
    </w:p>
    <w:p w14:paraId="1CEC4839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56) Кабель до 35 кв с креплением накладными скобами, масса 1 м кабеля: до 2 кг – 3 м.;</w:t>
      </w:r>
    </w:p>
    <w:p w14:paraId="2F9B7B50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57) Кабель до 35 кв с креплением накладными скобами, масса 1 м кабеля: до 2 кг – 3 м.;</w:t>
      </w:r>
    </w:p>
    <w:p w14:paraId="7AD68646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58) Кабель силовой с алюминиевыми жилами аввгнг 4х25 – 83 м.;</w:t>
      </w:r>
    </w:p>
    <w:p w14:paraId="12EA1FF2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59) Заделка концевая сухая для 3-5-жильного кабеля с пластмассовой и резиновой изоляцией напряжением: до 1 кв, сечение одной жилы от 1,5 мм2 до 35 мм2 – 8 шт.;</w:t>
      </w:r>
    </w:p>
    <w:p w14:paraId="3AD84BC6" w14:textId="77777777" w:rsidR="009E055A" w:rsidRPr="00233087" w:rsidRDefault="009E055A" w:rsidP="009E055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60) Клемма прижимная – 4 шт.;</w:t>
      </w:r>
    </w:p>
    <w:p w14:paraId="16DFC200" w14:textId="77777777" w:rsidR="009E055A" w:rsidRPr="00233087" w:rsidRDefault="009E055A" w:rsidP="0023308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61) Присоединение к зажимам жил проводов или кабелей сечением: до 35 мм2 – 8 шт.</w:t>
      </w:r>
    </w:p>
    <w:p w14:paraId="21223007" w14:textId="77777777" w:rsidR="009E055A" w:rsidRPr="00233087" w:rsidRDefault="009E055A" w:rsidP="0023308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Дубоссары</w:t>
      </w:r>
      <w:r w:rsidRPr="00233087">
        <w:rPr>
          <w:rFonts w:ascii="Times New Roman" w:eastAsia="Calibri" w:hAnsi="Times New Roman" w:cs="Times New Roman"/>
          <w:sz w:val="24"/>
          <w:szCs w:val="24"/>
        </w:rPr>
        <w:t>, ул. Энергетиков, д. 28.</w:t>
      </w:r>
    </w:p>
    <w:p w14:paraId="68E8F673" w14:textId="77777777" w:rsidR="00233087" w:rsidRDefault="009E055A" w:rsidP="002330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265 782</w:t>
      </w:r>
      <w:r w:rsidRPr="002330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(двести шестьдесят пять тысяч семьсот восемьдесят два) руб. ПМР 00 копеек</w:t>
      </w:r>
      <w:r w:rsidR="004B2DD5"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A9D63F3" w14:textId="5A221769" w:rsidR="009E055A" w:rsidRPr="00233087" w:rsidRDefault="009E055A" w:rsidP="00233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>(далее - Работа), проводила комиссия по адресу: г. Тирасполь</w:t>
      </w:r>
      <w:r w:rsidRPr="00233087">
        <w:rPr>
          <w:rFonts w:ascii="Times New Roman" w:hAnsi="Times New Roman" w:cs="Times New Roman"/>
          <w:sz w:val="24"/>
          <w:szCs w:val="24"/>
        </w:rPr>
        <w:t xml:space="preserve"> Гвардейская, 31А</w:t>
      </w:r>
      <w:r w:rsidRPr="0023308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512AB" w:rsidRPr="0023308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33087">
        <w:rPr>
          <w:rFonts w:ascii="Times New Roman" w:eastAsia="Times New Roman" w:hAnsi="Times New Roman" w:cs="Times New Roman"/>
          <w:sz w:val="24"/>
          <w:szCs w:val="24"/>
        </w:rPr>
        <w:t xml:space="preserve">09 часов 00 минут 22 июля 2024 года. </w:t>
      </w:r>
    </w:p>
    <w:p w14:paraId="531015E0" w14:textId="77777777" w:rsidR="009E055A" w:rsidRPr="00233087" w:rsidRDefault="009E055A" w:rsidP="002330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2B241FD9" w14:textId="77777777" w:rsidR="00A757BD" w:rsidRPr="00233087" w:rsidRDefault="00A757BD" w:rsidP="00A757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Извещением </w:t>
      </w:r>
      <w:r w:rsidRPr="00233087">
        <w:rPr>
          <w:rFonts w:ascii="Times New Roman" w:hAnsi="Times New Roman" w:cs="Times New Roman"/>
          <w:sz w:val="24"/>
          <w:szCs w:val="24"/>
        </w:rPr>
        <w:t xml:space="preserve">от 15 июля 2024 года № 18 </w:t>
      </w:r>
      <w:r w:rsidRPr="0023308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установленные сроки поступила 1 (одна) заявка в бумажном виде на участие в запросе предложений </w:t>
      </w:r>
      <w:r w:rsidRPr="00233087">
        <w:rPr>
          <w:rFonts w:ascii="Times New Roman" w:hAnsi="Times New Roman" w:cs="Times New Roman"/>
          <w:sz w:val="24"/>
          <w:szCs w:val="24"/>
        </w:rPr>
        <w:t>по определению подрядчика по лоту № 1.</w:t>
      </w:r>
    </w:p>
    <w:p w14:paraId="23E689C5" w14:textId="77777777" w:rsidR="0033505C" w:rsidRPr="00233087" w:rsidRDefault="004B2DD5" w:rsidP="004B2D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14:paraId="5E401E69" w14:textId="77777777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5CDB85CC" w14:textId="77777777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14:paraId="6CA8D346" w14:textId="77777777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14:paraId="23BE216A" w14:textId="77777777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50149215" w14:textId="77777777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в) пункта 9 статьи 44 Закона Приднестровской </w:t>
      </w:r>
      <w:r w:rsidRPr="00233087">
        <w:rPr>
          <w:rFonts w:ascii="Times New Roman" w:eastAsia="Times New Roman" w:hAnsi="Times New Roman" w:cs="Times New Roman"/>
          <w:sz w:val="24"/>
          <w:szCs w:val="24"/>
        </w:rPr>
        <w:lastRenderedPageBreak/>
        <w:t>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403520C5" w14:textId="77777777" w:rsidR="004B2DD5" w:rsidRPr="00233087" w:rsidRDefault="004B2DD5" w:rsidP="004B2D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Закона, если запрос предложений признается несостоявшимся в случае, определенном подпунктом в) части второй пункта 9 статьи 44 Закона,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14:paraId="51370A0B" w14:textId="77777777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Times New Roman" w:hAnsi="Times New Roman" w:cs="Times New Roman"/>
          <w:sz w:val="24"/>
          <w:szCs w:val="24"/>
        </w:rPr>
        <w:t>Лот № 1</w:t>
      </w:r>
    </w:p>
    <w:p w14:paraId="47893817" w14:textId="4C43EB50" w:rsidR="004B2DD5" w:rsidRPr="00233087" w:rsidRDefault="004B2DD5" w:rsidP="004B2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выполнение 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общестроительных работ </w:t>
      </w:r>
      <w:r w:rsidRPr="00233087">
        <w:rPr>
          <w:rFonts w:ascii="Times New Roman" w:eastAsia="Calibri" w:hAnsi="Times New Roman" w:cs="Times New Roman"/>
          <w:bCs/>
          <w:sz w:val="24"/>
          <w:szCs w:val="24"/>
        </w:rPr>
        <w:t>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14:paraId="76399A00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1) Разработка грунта вручную в траншеях глубиной до 2 м без креплений с откосами, группа грунтов: 2 – 8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 м. куб.;</w:t>
      </w:r>
    </w:p>
    <w:p w14:paraId="1AD5F56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2) Разработка траншеи шириной до 150 мм и глубиной 350 мм, в асфальтобетонных дорожных покрытиях – 0,04 км;</w:t>
      </w:r>
    </w:p>
    <w:p w14:paraId="1D352127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3) Разработка траншеи шириной до 150 мм и глубиной 500 мм, группа грунтов 3 – 0,02 км;</w:t>
      </w:r>
    </w:p>
    <w:p w14:paraId="1A45A4BF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4) Устройство подстилающих и выравнивающих слоев оснований: из песка – 1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 м. куб.;</w:t>
      </w:r>
    </w:p>
    <w:p w14:paraId="7CCDE31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5) Засыпка вручную траншей, пазух котлованов и ям, группа грунтов: 2 – 2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 м. куб.;</w:t>
      </w:r>
    </w:p>
    <w:p w14:paraId="018EC46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Восстановление дорожного покрытия – 0,6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5D124ADC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7) Демонтаж оконных коробок: в каменных стенах с отбивкой штукатурки в откосах – 7 шт.;</w:t>
      </w:r>
    </w:p>
    <w:p w14:paraId="21CEBBC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 – 21,42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1306AF24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9) Установка подоконных досок из пвх: в каменных стенах толщиной до 0,51 м – 12,6 м.;</w:t>
      </w:r>
    </w:p>
    <w:p w14:paraId="0279B67F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Устройство отливов (150 мм) из листовой оцинкованной стали – 1,89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</w:t>
      </w:r>
    </w:p>
    <w:p w14:paraId="125AE561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11) Установка противомоскитных сеток – 7 шт.;</w:t>
      </w:r>
    </w:p>
    <w:p w14:paraId="441E7968" w14:textId="56A7CEA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12) Демонтаж дверных коробок: в каменных стенах с отбивкой штукатурки в откосах – 1 шт.;</w:t>
      </w:r>
    </w:p>
    <w:p w14:paraId="602459FB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Установка блоков из пвх в наружных и внутренних дверных проемах: в каменных стенах площадью проема до 3 м2. – 2,13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6D9CCBCC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3343343E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3437EDF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60B1D6FA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21912D62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</w:t>
      </w:r>
    </w:p>
    <w:p w14:paraId="5986C60B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19) Окраска откосов – 14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22686BB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20) Кладка стен кирпичных наружных: средней сложности при высоте этажа до 4 м – 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1AFA000A" w14:textId="2B20AFC9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21) Улучшенная штукатурка фасадов цементно-известковым раствором по камню: стен – 25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03E032F6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22) Разборка бетонных конструкций объемом более 1 м3 при помощи отбойных молотков из бетона марки: 200 – 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4B0FCB1A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23) Разработка грунта вручную в траншеях глубиной до 2 м без креплений с откосами, группа грунтов: 2 – 3,6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7EF8614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24) Уплотнение грунта пневматическими трамбовками, группа грунтов: 1-2 – 1,36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7AF77AB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25) Устройство подстилающих слоев: песчаных – 0,9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032C9DD3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26) Приготовление тяжелого бетона: на гравии класса в 15 – 7,8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61AF5030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27) Устройство ленточных фундаментов: железобетонных при ширине по верху до 1000 мм – 2,73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1DA4258C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28) Устройство: железобетонных крылец – 3,2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3D4129C0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29) Устройство: бетонных ступеней – 1,8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07EB85F1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30) Разборка горизонтальных поверхностей бетонных конструкций при помощи отбойных молотков, бетон марки: 200 – 0,75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717E2432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31) Гидроизоляция стен, фундаментов: горизонтальная оклеечная в 1 слой – 47,2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0F3F947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32) Приготовление тяжелых кладочных растворов: цементных марки 100 – 1,18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152F6E47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33) Устройство основания под фундаменты: щебеночного – 5,9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57A6537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34) Устройство фундаментных плит бетонных плоских (отмостки) толщиной 100мм – 5,9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22DDB702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35) Разборка: кирпичных стен приямков – 0,784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2EC27DFA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36) Устройство монолитных бетонных прямоугольных приямков – 0,784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7667A6C6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37) Приготовление тяжелого бетона: на гравии класса в 15 – 6,818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0175FAA9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38) Монтаж прогонов при шаге ферм до 12 м при высоте здания: до 25 м – 0,015 т;</w:t>
      </w:r>
    </w:p>
    <w:p w14:paraId="261DDB45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39) Монтаж кровли из профилированного листа для объектов непроизводственного назначения: простой – 7,5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6271B08B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40) Устройство желобов: подвесных – 7 </w:t>
      </w:r>
      <w:r w:rsidRPr="00233087">
        <w:rPr>
          <w:rFonts w:ascii="Times New Roman" w:eastAsia="Calibri" w:hAnsi="Times New Roman" w:cs="Times New Roman"/>
          <w:sz w:val="24"/>
          <w:szCs w:val="24"/>
        </w:rPr>
        <w:t xml:space="preserve">м.; </w:t>
      </w:r>
    </w:p>
    <w:p w14:paraId="3E8EBEF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41) Устройство металлической водосточной системы: прямых звеньев труб – 7 м.;</w:t>
      </w:r>
    </w:p>
    <w:p w14:paraId="0540F2A2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42) Устройство металлической водосточной системы: воронок – 1 шт.;</w:t>
      </w:r>
    </w:p>
    <w:p w14:paraId="27A8EFB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43) Устройство металлической водосточной системы: колен – 1 шт.;</w:t>
      </w:r>
    </w:p>
    <w:p w14:paraId="1701288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44) Улучшенная штукатурка фасадов цементно-известковым раствором по камню: стен – 7,7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227CB636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45) Приготовление тяжелых отделочных растворов: цементно-известковых состава 1:1:6 – 1,4553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куб.;</w:t>
      </w:r>
    </w:p>
    <w:p w14:paraId="2566F010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46) Установка закладных деталей весом: до 4 кг – 0,004 т;</w:t>
      </w:r>
    </w:p>
    <w:p w14:paraId="7914635C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47) Облицовка ступеней керамогранитными плитками толщиной до 15 мм – 17,8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1E34C08D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48) Устройство покрытий из плит керамогранитных размером: 40х40 см – 4,2 </w:t>
      </w:r>
      <w:r w:rsidRPr="00233087">
        <w:rPr>
          <w:rFonts w:ascii="Times New Roman" w:eastAsia="Calibri" w:hAnsi="Times New Roman" w:cs="Times New Roman"/>
          <w:sz w:val="24"/>
          <w:szCs w:val="24"/>
        </w:rPr>
        <w:t>м. кв.;</w:t>
      </w:r>
    </w:p>
    <w:p w14:paraId="68CBAC13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49) Мусор строительный с погрузкой вручную: погрузка – 27,28 т.;</w:t>
      </w:r>
    </w:p>
    <w:p w14:paraId="68954059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50) Перевозка грузов автомобилями-самосвалами грузоподъемностью до 10 т., работающими вне карьеров на расстояние 10 км – 19,28 т.;</w:t>
      </w:r>
    </w:p>
    <w:p w14:paraId="40D2824E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51) Перевозка грузов автомобилями-самосвалами грузоподъемностью до 10 т, работающими вне карьеров на расстояние 26 км (доставка щебня) – 8,8205 т.;</w:t>
      </w:r>
    </w:p>
    <w:p w14:paraId="66DDBA5B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52) Прокладка труб полиэтиленовых в земле для защиты одного кабеля диаметром: до 50 мм – 80 м.;</w:t>
      </w:r>
    </w:p>
    <w:p w14:paraId="634334F6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53) Устройство футляров из труб по методу "труба в трубе" с диаметрами: стальной трубы 59 мм и полиэтиленовой 40 мм – 36 м.;</w:t>
      </w:r>
    </w:p>
    <w:p w14:paraId="24539D8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54) Кабель до 35 кв в готовых траншеях без покрытий, масса 1 м: свыше 1 до 2 кг – 80 м.; </w:t>
      </w:r>
    </w:p>
    <w:p w14:paraId="36CF2DEB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55) Покрытие кабеля, проложенного в траншее: лентой сигнальной – 80 м.;</w:t>
      </w:r>
    </w:p>
    <w:p w14:paraId="45215D19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56) Кабель до 35 кв с креплением накладными скобами, масса 1 м кабеля: до 2 кг – 3 м.;</w:t>
      </w:r>
    </w:p>
    <w:p w14:paraId="2BFD61EC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57) Кабель до 35 кв с креплением накладными скобами, масса 1 м кабеля: до 2 кг – 3 м.;</w:t>
      </w:r>
    </w:p>
    <w:p w14:paraId="32A26C68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58) Кабель силовой с алюминиевыми жилами аввгнг 4х25 – 83 м.;</w:t>
      </w:r>
    </w:p>
    <w:p w14:paraId="1C25AB2C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59) Заделка концевая сухая для 3-5-жильного кабеля с пластмассовой и резиновой изоляцией напряжением: до 1 кв, сечение одной жилы от 1,5 мм2 до 35 мм2 – 8 шт.;</w:t>
      </w:r>
    </w:p>
    <w:p w14:paraId="6C248535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60) Клемма прижимная – 4 шт.;</w:t>
      </w:r>
    </w:p>
    <w:p w14:paraId="5017345E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61) Присоединение к зажимам жил проводов или кабелей сечением: до 35 мм2 – 8 шт.</w:t>
      </w:r>
    </w:p>
    <w:p w14:paraId="2540EC91" w14:textId="77777777" w:rsidR="004B2DD5" w:rsidRPr="00233087" w:rsidRDefault="004B2DD5" w:rsidP="004B2DD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87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Дубоссары</w:t>
      </w:r>
      <w:r w:rsidRPr="00233087">
        <w:rPr>
          <w:rFonts w:ascii="Times New Roman" w:eastAsia="Calibri" w:hAnsi="Times New Roman" w:cs="Times New Roman"/>
          <w:sz w:val="24"/>
          <w:szCs w:val="24"/>
        </w:rPr>
        <w:t>, ул. Энергетиков, д. 28.</w:t>
      </w:r>
    </w:p>
    <w:p w14:paraId="46C0382A" w14:textId="77777777" w:rsidR="004B2DD5" w:rsidRPr="00233087" w:rsidRDefault="004B2DD5" w:rsidP="00AA390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087">
        <w:rPr>
          <w:rFonts w:ascii="Times New Roman" w:eastAsia="Calibri" w:hAnsi="Times New Roman" w:cs="Times New Roman"/>
          <w:sz w:val="24"/>
          <w:szCs w:val="24"/>
        </w:rPr>
        <w:t>в) цена контракта – 265 614</w:t>
      </w:r>
      <w:r w:rsidRPr="002330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(двести шестьдесят пять тысяч</w:t>
      </w:r>
      <w:r w:rsidR="00AA3902"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шестьсот четырнадцать</w:t>
      </w:r>
      <w:r w:rsidRPr="00233087">
        <w:rPr>
          <w:rFonts w:ascii="Times New Roman" w:eastAsia="Calibri" w:hAnsi="Times New Roman" w:cs="Times New Roman"/>
          <w:color w:val="000000"/>
          <w:sz w:val="24"/>
          <w:szCs w:val="24"/>
        </w:rPr>
        <w:t>) руб. ПМР 00 копеек.</w:t>
      </w:r>
    </w:p>
    <w:p w14:paraId="573773A8" w14:textId="77777777" w:rsidR="00AA3902" w:rsidRPr="00233087" w:rsidRDefault="00AA3902" w:rsidP="00AA39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 оглашения условий исполнения контракта, содержащихся в заявке единственного участника, в рамках части второй пункта 11 статьи 44 Закона, участнику запроса предложений во исполнение пункта 13 статья 44 Закона предложено направить окончательное предложение о поставке указанного Товара в срок до 09 часов 00 минут </w:t>
      </w:r>
      <w:r w:rsidR="00B512AB"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  <w:r w:rsidR="00A45FF2"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 июля 2024 года по адресу</w:t>
      </w:r>
      <w:r w:rsidRPr="00233087">
        <w:rPr>
          <w:rFonts w:ascii="Times New Roman" w:hAnsi="Times New Roman" w:cs="Times New Roman"/>
          <w:sz w:val="24"/>
          <w:szCs w:val="24"/>
        </w:rPr>
        <w:t>: г. Тирасполь,. ул. Гвардейская, 31 А</w:t>
      </w:r>
      <w:r w:rsidRPr="002330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55CCA0E" w14:textId="77777777" w:rsidR="00AA3902" w:rsidRPr="00233087" w:rsidRDefault="00AA3902" w:rsidP="00AA3902">
      <w:pPr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3308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14:paraId="53C01C47" w14:textId="77777777" w:rsidR="00AA3902" w:rsidRDefault="00AA3902" w:rsidP="00AA3902">
      <w:pPr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C09BB8B" w14:textId="77777777" w:rsidR="00AA3902" w:rsidRDefault="00AA3902" w:rsidP="00AA3902">
      <w:pPr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C6C7E9D" w14:textId="77777777" w:rsidR="00AA3902" w:rsidRPr="00AA3902" w:rsidRDefault="00AA3902" w:rsidP="00AA390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 _______________________</w:t>
      </w:r>
      <w:r w:rsidR="0003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94232F1" w14:textId="77777777" w:rsidR="00AA3902" w:rsidRPr="00AA3902" w:rsidRDefault="00AA3902" w:rsidP="00AA3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3902" w:rsidRPr="00AA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5C"/>
    <w:rsid w:val="0003156C"/>
    <w:rsid w:val="00233087"/>
    <w:rsid w:val="002C64DD"/>
    <w:rsid w:val="0033505C"/>
    <w:rsid w:val="004B2DD5"/>
    <w:rsid w:val="009E055A"/>
    <w:rsid w:val="00A45FF2"/>
    <w:rsid w:val="00A757BD"/>
    <w:rsid w:val="00AA3902"/>
    <w:rsid w:val="00B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0B25"/>
  <w15:chartTrackingRefBased/>
  <w15:docId w15:val="{C16365AA-8A9A-44BE-9EC6-9D0F037C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05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55A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4</cp:revision>
  <cp:lastPrinted>2024-07-22T12:06:00Z</cp:lastPrinted>
  <dcterms:created xsi:type="dcterms:W3CDTF">2024-07-22T10:35:00Z</dcterms:created>
  <dcterms:modified xsi:type="dcterms:W3CDTF">2024-07-22T12:57:00Z</dcterms:modified>
</cp:coreProperties>
</file>