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77388F8B" w:rsidR="00426554" w:rsidRPr="0019717A" w:rsidRDefault="00426554" w:rsidP="0019717A">
      <w:pPr>
        <w:spacing w:after="0" w:line="360" w:lineRule="auto"/>
        <w:ind w:firstLine="284"/>
        <w:jc w:val="both"/>
        <w:rPr>
          <w:rFonts w:ascii="Times New Roman" w:hAnsi="Times New Roman" w:cs="Times New Roman"/>
          <w:sz w:val="24"/>
          <w:szCs w:val="24"/>
        </w:rPr>
      </w:pPr>
      <w:r w:rsidRPr="0019717A">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4346E4" w:rsidRPr="0019717A">
        <w:rPr>
          <w:rFonts w:ascii="Times New Roman" w:hAnsi="Times New Roman" w:cs="Times New Roman"/>
          <w:sz w:val="24"/>
          <w:szCs w:val="24"/>
        </w:rPr>
        <w:t>открытого аукциона.</w:t>
      </w:r>
    </w:p>
    <w:p w14:paraId="061014BB" w14:textId="77777777" w:rsidR="00426554" w:rsidRPr="0019717A" w:rsidRDefault="00426554" w:rsidP="0019717A">
      <w:pPr>
        <w:spacing w:after="0" w:line="360" w:lineRule="auto"/>
        <w:ind w:firstLine="284"/>
        <w:jc w:val="both"/>
        <w:rPr>
          <w:rFonts w:ascii="Times New Roman" w:hAnsi="Times New Roman" w:cs="Times New Roman"/>
          <w:sz w:val="24"/>
          <w:szCs w:val="24"/>
        </w:rPr>
      </w:pPr>
      <w:r w:rsidRPr="0019717A">
        <w:rPr>
          <w:rFonts w:ascii="Times New Roman" w:hAnsi="Times New Roman" w:cs="Times New Roman"/>
          <w:sz w:val="24"/>
          <w:szCs w:val="24"/>
        </w:rPr>
        <w:t>При этом:</w:t>
      </w:r>
    </w:p>
    <w:p w14:paraId="31F81084" w14:textId="5BDDAE37" w:rsidR="00426554" w:rsidRPr="0019717A" w:rsidRDefault="00426554" w:rsidP="0019717A">
      <w:pPr>
        <w:spacing w:after="0" w:line="360" w:lineRule="auto"/>
        <w:ind w:firstLine="284"/>
        <w:jc w:val="both"/>
        <w:rPr>
          <w:rFonts w:ascii="Times New Roman" w:hAnsi="Times New Roman" w:cs="Times New Roman"/>
          <w:sz w:val="24"/>
          <w:szCs w:val="24"/>
        </w:rPr>
      </w:pPr>
      <w:r w:rsidRPr="0019717A">
        <w:rPr>
          <w:rFonts w:ascii="Times New Roman" w:hAnsi="Times New Roman" w:cs="Times New Roman"/>
          <w:sz w:val="24"/>
          <w:szCs w:val="24"/>
        </w:rPr>
        <w:t xml:space="preserve">1. Заявки на участие в </w:t>
      </w:r>
      <w:r w:rsidR="004346E4" w:rsidRPr="0019717A">
        <w:rPr>
          <w:rFonts w:ascii="Times New Roman" w:hAnsi="Times New Roman" w:cs="Times New Roman"/>
          <w:sz w:val="24"/>
          <w:szCs w:val="24"/>
        </w:rPr>
        <w:t>открытом аукционе</w:t>
      </w:r>
      <w:r w:rsidRPr="0019717A">
        <w:rPr>
          <w:rFonts w:ascii="Times New Roman" w:hAnsi="Times New Roman" w:cs="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4346E4" w:rsidRPr="0019717A">
        <w:rPr>
          <w:rFonts w:ascii="Times New Roman" w:hAnsi="Times New Roman" w:cs="Times New Roman"/>
          <w:sz w:val="24"/>
          <w:szCs w:val="24"/>
        </w:rPr>
        <w:t>открытого аукциона</w:t>
      </w:r>
      <w:r w:rsidRPr="0019717A">
        <w:rPr>
          <w:rFonts w:ascii="Times New Roman" w:hAnsi="Times New Roman" w:cs="Times New Roman"/>
          <w:sz w:val="24"/>
          <w:szCs w:val="24"/>
        </w:rPr>
        <w:t>.</w:t>
      </w:r>
    </w:p>
    <w:p w14:paraId="149E75D7" w14:textId="7324343D" w:rsidR="00426554" w:rsidRPr="0019717A" w:rsidRDefault="00426554" w:rsidP="0019717A">
      <w:pPr>
        <w:spacing w:after="0" w:line="360" w:lineRule="auto"/>
        <w:ind w:firstLine="284"/>
        <w:jc w:val="both"/>
        <w:rPr>
          <w:rFonts w:ascii="Times New Roman" w:hAnsi="Times New Roman" w:cs="Times New Roman"/>
          <w:b/>
          <w:sz w:val="24"/>
          <w:szCs w:val="24"/>
          <w:u w:val="single"/>
        </w:rPr>
      </w:pPr>
      <w:r w:rsidRPr="0019717A">
        <w:rPr>
          <w:rFonts w:ascii="Times New Roman" w:hAnsi="Times New Roman" w:cs="Times New Roman"/>
          <w:sz w:val="24"/>
          <w:szCs w:val="24"/>
        </w:rPr>
        <w:t xml:space="preserve">2. </w:t>
      </w:r>
      <w:r w:rsidR="00EE484A" w:rsidRPr="0019717A">
        <w:rPr>
          <w:rFonts w:ascii="Times New Roman" w:hAnsi="Times New Roman" w:cs="Times New Roman"/>
          <w:sz w:val="24"/>
          <w:szCs w:val="24"/>
        </w:rPr>
        <w:t>Участник</w:t>
      </w:r>
      <w:r w:rsidRPr="0019717A">
        <w:rPr>
          <w:rFonts w:ascii="Times New Roman" w:hAnsi="Times New Roman" w:cs="Times New Roman"/>
          <w:sz w:val="24"/>
          <w:szCs w:val="24"/>
        </w:rPr>
        <w:t xml:space="preserve"> </w:t>
      </w:r>
      <w:r w:rsidR="004346E4" w:rsidRPr="0019717A">
        <w:rPr>
          <w:rFonts w:ascii="Times New Roman" w:hAnsi="Times New Roman" w:cs="Times New Roman"/>
          <w:sz w:val="24"/>
          <w:szCs w:val="24"/>
        </w:rPr>
        <w:t>открыто</w:t>
      </w:r>
      <w:r w:rsidR="00EE484A" w:rsidRPr="0019717A">
        <w:rPr>
          <w:rFonts w:ascii="Times New Roman" w:hAnsi="Times New Roman" w:cs="Times New Roman"/>
          <w:sz w:val="24"/>
          <w:szCs w:val="24"/>
        </w:rPr>
        <w:t>го</w:t>
      </w:r>
      <w:r w:rsidR="004346E4" w:rsidRPr="0019717A">
        <w:rPr>
          <w:rFonts w:ascii="Times New Roman" w:hAnsi="Times New Roman" w:cs="Times New Roman"/>
          <w:sz w:val="24"/>
          <w:szCs w:val="24"/>
        </w:rPr>
        <w:t xml:space="preserve"> аукцион</w:t>
      </w:r>
      <w:r w:rsidR="00EE484A" w:rsidRPr="0019717A">
        <w:rPr>
          <w:rFonts w:ascii="Times New Roman" w:hAnsi="Times New Roman" w:cs="Times New Roman"/>
          <w:sz w:val="24"/>
          <w:szCs w:val="24"/>
        </w:rPr>
        <w:t>а подает в</w:t>
      </w:r>
      <w:r w:rsidRPr="0019717A">
        <w:rPr>
          <w:rFonts w:ascii="Times New Roman" w:hAnsi="Times New Roman" w:cs="Times New Roman"/>
          <w:sz w:val="24"/>
          <w:szCs w:val="24"/>
        </w:rPr>
        <w:t xml:space="preserve"> письменной форме</w:t>
      </w:r>
      <w:r w:rsidR="00EE484A" w:rsidRPr="0019717A">
        <w:rPr>
          <w:rFonts w:ascii="Times New Roman" w:hAnsi="Times New Roman" w:cs="Times New Roman"/>
          <w:sz w:val="24"/>
          <w:szCs w:val="24"/>
        </w:rPr>
        <w:t xml:space="preserve"> заявку на участие в открытом аукционе</w:t>
      </w:r>
      <w:r w:rsidRPr="0019717A">
        <w:rPr>
          <w:rFonts w:ascii="Times New Roman" w:hAnsi="Times New Roman" w:cs="Times New Roman"/>
          <w:sz w:val="24"/>
          <w:szCs w:val="24"/>
        </w:rPr>
        <w:t xml:space="preserve"> в запечатанном конверте, не позволяющем просматривать содержание </w:t>
      </w:r>
      <w:r w:rsidR="00EE484A" w:rsidRPr="0019717A">
        <w:rPr>
          <w:rFonts w:ascii="Times New Roman" w:hAnsi="Times New Roman" w:cs="Times New Roman"/>
          <w:sz w:val="24"/>
          <w:szCs w:val="24"/>
        </w:rPr>
        <w:t xml:space="preserve">заявки </w:t>
      </w:r>
      <w:r w:rsidRPr="0019717A">
        <w:rPr>
          <w:rFonts w:ascii="Times New Roman" w:hAnsi="Times New Roman" w:cs="Times New Roman"/>
          <w:sz w:val="24"/>
          <w:szCs w:val="24"/>
        </w:rPr>
        <w:t>до вскрытия,</w:t>
      </w:r>
      <w:r w:rsidR="00EE484A" w:rsidRPr="0019717A">
        <w:rPr>
          <w:rFonts w:ascii="Times New Roman" w:hAnsi="Times New Roman" w:cs="Times New Roman"/>
          <w:sz w:val="24"/>
          <w:szCs w:val="24"/>
        </w:rPr>
        <w:t xml:space="preserve"> или в форме</w:t>
      </w:r>
      <w:r w:rsidRPr="0019717A">
        <w:rPr>
          <w:rFonts w:ascii="Times New Roman" w:hAnsi="Times New Roman" w:cs="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r w:rsidR="0019717A" w:rsidRPr="0019717A">
        <w:rPr>
          <w:rFonts w:ascii="Times New Roman" w:hAnsi="Times New Roman" w:cs="Times New Roman"/>
          <w:b/>
          <w:sz w:val="24"/>
          <w:szCs w:val="24"/>
          <w:u w:val="single"/>
          <w:shd w:val="clear" w:color="auto" w:fill="FFFFFF"/>
        </w:rPr>
        <w:t>dubrinok@mail.ru</w:t>
      </w:r>
    </w:p>
    <w:p w14:paraId="1E1B8370" w14:textId="77777777" w:rsidR="00426554" w:rsidRPr="0019717A" w:rsidRDefault="00426554" w:rsidP="0019717A">
      <w:pPr>
        <w:spacing w:after="0" w:line="360" w:lineRule="auto"/>
        <w:ind w:firstLine="284"/>
        <w:rPr>
          <w:rFonts w:ascii="Times New Roman" w:hAnsi="Times New Roman" w:cs="Times New Roman"/>
          <w:sz w:val="24"/>
          <w:szCs w:val="24"/>
        </w:rPr>
      </w:pPr>
      <w:r w:rsidRPr="0019717A">
        <w:rPr>
          <w:rFonts w:ascii="Times New Roman" w:hAnsi="Times New Roman" w:cs="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19717A">
      <w:pPr>
        <w:spacing w:after="0" w:line="360" w:lineRule="auto"/>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05C5B754" w14:textId="77777777" w:rsidR="00EE484A" w:rsidRPr="004D555E" w:rsidRDefault="00EE484A" w:rsidP="0019717A">
      <w:pPr>
        <w:spacing w:after="0" w:line="360" w:lineRule="auto"/>
        <w:ind w:firstLine="284"/>
        <w:jc w:val="both"/>
        <w:rPr>
          <w:rFonts w:ascii="Times New Roman" w:hAnsi="Times New Roman" w:cs="Times New Roman"/>
          <w:b/>
          <w:sz w:val="24"/>
          <w:szCs w:val="24"/>
          <w:u w:val="single"/>
        </w:rPr>
      </w:pPr>
      <w:r>
        <w:rPr>
          <w:rFonts w:ascii="Times New Roman" w:hAnsi="Times New Roman" w:cs="Times New Roman"/>
          <w:bCs/>
          <w:sz w:val="24"/>
          <w:szCs w:val="24"/>
        </w:rPr>
        <w:t xml:space="preserve">а) </w:t>
      </w:r>
      <w:r w:rsidRPr="004D555E">
        <w:rPr>
          <w:rFonts w:ascii="Times New Roman" w:hAnsi="Times New Roman" w:cs="Times New Roman"/>
          <w:bCs/>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D16C9F1" w14:textId="77777777" w:rsidR="00EE484A" w:rsidRPr="004D555E" w:rsidRDefault="00EE484A" w:rsidP="0019717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б</w:t>
      </w:r>
      <w:r w:rsidRPr="004D555E">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3E4DCD69" w14:textId="77777777" w:rsidR="00EE484A" w:rsidRPr="004D555E" w:rsidRDefault="00EE484A" w:rsidP="0019717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в</w:t>
      </w:r>
      <w:r w:rsidRPr="004D555E">
        <w:rPr>
          <w:rFonts w:ascii="Times New Roman" w:hAnsi="Times New Roman" w:cs="Times New Roman"/>
          <w:sz w:val="24"/>
          <w:szCs w:val="24"/>
        </w:rPr>
        <w:t>) документ, подтверждающий полномочия лица на осуществление действий от имени участника открытого аукциона;</w:t>
      </w:r>
    </w:p>
    <w:p w14:paraId="49CE0B16" w14:textId="77777777" w:rsidR="00EE484A" w:rsidRPr="004D555E" w:rsidRDefault="00EE484A" w:rsidP="0019717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г</w:t>
      </w:r>
      <w:r w:rsidRPr="004D555E">
        <w:rPr>
          <w:rFonts w:ascii="Times New Roman" w:hAnsi="Times New Roman" w:cs="Times New Roman"/>
          <w:sz w:val="24"/>
          <w:szCs w:val="24"/>
        </w:rPr>
        <w:t>) копии учредительных документов участника открытого аукциона (для юридического лица);</w:t>
      </w:r>
    </w:p>
    <w:p w14:paraId="008C31F3" w14:textId="77777777" w:rsidR="00EE484A" w:rsidRPr="004D555E" w:rsidRDefault="00EE484A" w:rsidP="0019717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д</w:t>
      </w:r>
      <w:r w:rsidRPr="004D555E">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D64DA6C" w14:textId="77777777" w:rsidR="00EE484A" w:rsidRPr="004D555E" w:rsidRDefault="00EE484A" w:rsidP="0019717A">
      <w:pPr>
        <w:pStyle w:val="a6"/>
        <w:shd w:val="clear" w:color="auto" w:fill="FFFFFF"/>
        <w:spacing w:before="0" w:beforeAutospacing="0" w:after="0" w:afterAutospacing="0" w:line="360" w:lineRule="auto"/>
        <w:ind w:firstLine="284"/>
        <w:jc w:val="both"/>
      </w:pPr>
      <w:r>
        <w:t>е</w:t>
      </w:r>
      <w:r w:rsidRPr="004D555E">
        <w:t>) предложения участника открытого аукциона в отношении объекта закупки</w:t>
      </w:r>
      <w:r w:rsidRPr="004D555E">
        <w:br/>
        <w:t>с приложением документов, подтверждающих соответствие этого объекта требованиям, установленным документацией об открытом аукционе:</w:t>
      </w:r>
    </w:p>
    <w:p w14:paraId="411C1BFB" w14:textId="77777777" w:rsidR="00EE484A" w:rsidRPr="004D555E" w:rsidRDefault="00EE484A" w:rsidP="0019717A">
      <w:pPr>
        <w:pStyle w:val="a6"/>
        <w:shd w:val="clear" w:color="auto" w:fill="FFFFFF"/>
        <w:spacing w:before="0" w:beforeAutospacing="0" w:after="0" w:afterAutospacing="0" w:line="360" w:lineRule="auto"/>
        <w:ind w:firstLine="284"/>
        <w:jc w:val="both"/>
      </w:pPr>
      <w:r>
        <w:t>ё</w:t>
      </w:r>
      <w:r w:rsidRPr="004D555E">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6E6A3ABE" w14:textId="77777777" w:rsidR="00EE484A" w:rsidRPr="004D555E" w:rsidRDefault="00EE484A" w:rsidP="0019717A">
      <w:pPr>
        <w:pStyle w:val="a6"/>
        <w:shd w:val="clear" w:color="auto" w:fill="FFFFFF"/>
        <w:spacing w:before="0" w:beforeAutospacing="0" w:after="0" w:afterAutospacing="0" w:line="360" w:lineRule="auto"/>
        <w:ind w:firstLine="284"/>
        <w:jc w:val="both"/>
      </w:pPr>
      <w:r w:rsidRPr="004D555E">
        <w:t>ж) Сертификаты качества (соответствия) на материалы;</w:t>
      </w:r>
    </w:p>
    <w:p w14:paraId="7C5C8959" w14:textId="4F84308A" w:rsidR="00EE484A" w:rsidRPr="004D555E" w:rsidRDefault="00EE484A" w:rsidP="0019717A">
      <w:pPr>
        <w:pStyle w:val="a6"/>
        <w:shd w:val="clear" w:color="auto" w:fill="FFFFFF"/>
        <w:spacing w:before="0" w:beforeAutospacing="0" w:after="0" w:afterAutospacing="0" w:line="360" w:lineRule="auto"/>
        <w:ind w:firstLine="284"/>
        <w:jc w:val="both"/>
      </w:pPr>
      <w:r w:rsidRPr="004D555E">
        <w:lastRenderedPageBreak/>
        <w:t xml:space="preserve">з) Копия лицензии на </w:t>
      </w:r>
      <w:r w:rsidR="00281B4B">
        <w:t xml:space="preserve">дорожные </w:t>
      </w:r>
      <w:r w:rsidRPr="004D555E">
        <w:t>работы в соответствии с действующим законодательством Приднестровской Молдавской Республики;</w:t>
      </w:r>
    </w:p>
    <w:p w14:paraId="050E2521" w14:textId="77777777" w:rsidR="00EE484A" w:rsidRPr="004D555E" w:rsidRDefault="00EE484A" w:rsidP="0019717A">
      <w:pPr>
        <w:pStyle w:val="ab"/>
        <w:spacing w:after="0" w:line="360" w:lineRule="auto"/>
        <w:ind w:left="0" w:firstLine="284"/>
        <w:jc w:val="both"/>
        <w:rPr>
          <w:rFonts w:ascii="Times New Roman" w:hAnsi="Times New Roman" w:cs="Times New Roman"/>
          <w:sz w:val="24"/>
          <w:szCs w:val="24"/>
        </w:rPr>
      </w:pPr>
      <w:r w:rsidRPr="004D555E">
        <w:rPr>
          <w:rFonts w:ascii="Times New Roman" w:hAnsi="Times New Roman" w:cs="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4D555E">
        <w:rPr>
          <w:rFonts w:ascii="Times New Roman" w:hAnsi="Times New Roman" w:cs="Times New Roman"/>
          <w:sz w:val="24"/>
          <w:szCs w:val="24"/>
          <w:lang w:val="en-US"/>
        </w:rPr>
        <w:t>I</w:t>
      </w:r>
      <w:r w:rsidRPr="004D555E">
        <w:rPr>
          <w:rFonts w:ascii="Times New Roman" w:hAnsi="Times New Roman" w:cs="Times New Roman"/>
          <w:sz w:val="24"/>
          <w:szCs w:val="24"/>
        </w:rPr>
        <w:t xml:space="preserve"> «О закупках в Приднестровской Молдавской Республике»</w:t>
      </w:r>
    </w:p>
    <w:p w14:paraId="0AB317F7" w14:textId="77777777" w:rsidR="00EE484A" w:rsidRPr="00951675" w:rsidRDefault="00EE484A" w:rsidP="0019717A">
      <w:pPr>
        <w:pStyle w:val="ab"/>
        <w:spacing w:after="0" w:line="360" w:lineRule="auto"/>
        <w:ind w:left="-567" w:firstLine="567"/>
        <w:jc w:val="both"/>
        <w:rPr>
          <w:rFonts w:ascii="Times New Roman" w:hAnsi="Times New Roman" w:cs="Times New Roman"/>
          <w:b/>
          <w:bCs/>
          <w:sz w:val="23"/>
          <w:szCs w:val="23"/>
        </w:rPr>
      </w:pPr>
      <w:r w:rsidRPr="00951675">
        <w:rPr>
          <w:rFonts w:ascii="Times New Roman" w:hAnsi="Times New Roman" w:cs="Times New Roman"/>
          <w:sz w:val="23"/>
          <w:szCs w:val="23"/>
        </w:rPr>
        <w:t xml:space="preserve">  </w:t>
      </w:r>
      <w:r w:rsidRPr="00951675">
        <w:rPr>
          <w:rFonts w:ascii="Times New Roman" w:hAnsi="Times New Roman" w:cs="Times New Roman"/>
          <w:b/>
          <w:bCs/>
          <w:sz w:val="23"/>
          <w:szCs w:val="23"/>
        </w:rPr>
        <w:t>Примечание:</w:t>
      </w:r>
    </w:p>
    <w:p w14:paraId="13AB2252" w14:textId="54C72FF3" w:rsidR="00EE484A" w:rsidRPr="0019717A" w:rsidRDefault="00EE484A" w:rsidP="0019717A">
      <w:pPr>
        <w:pStyle w:val="ab"/>
        <w:numPr>
          <w:ilvl w:val="0"/>
          <w:numId w:val="2"/>
        </w:numPr>
        <w:spacing w:after="0" w:line="360" w:lineRule="auto"/>
        <w:jc w:val="both"/>
        <w:rPr>
          <w:rFonts w:ascii="Times New Roman" w:hAnsi="Times New Roman" w:cs="Times New Roman"/>
          <w:b/>
          <w:bCs/>
          <w:sz w:val="23"/>
          <w:szCs w:val="23"/>
        </w:rPr>
      </w:pPr>
      <w:r w:rsidRPr="00951675">
        <w:rPr>
          <w:rFonts w:ascii="Times New Roman" w:hAnsi="Times New Roman" w:cs="Times New Roman"/>
          <w:b/>
          <w:bCs/>
          <w:sz w:val="23"/>
          <w:szCs w:val="23"/>
        </w:rPr>
        <w:t xml:space="preserve">Документы и коммерческое предложение должны предоставляется в запечатанном </w:t>
      </w:r>
      <w:proofErr w:type="gramStart"/>
      <w:r w:rsidRPr="00951675">
        <w:rPr>
          <w:rFonts w:ascii="Times New Roman" w:hAnsi="Times New Roman" w:cs="Times New Roman"/>
          <w:b/>
          <w:bCs/>
          <w:sz w:val="23"/>
          <w:szCs w:val="23"/>
        </w:rPr>
        <w:t xml:space="preserve">конверте </w:t>
      </w:r>
      <w:r w:rsidR="0019717A" w:rsidRPr="0019717A">
        <w:rPr>
          <w:rFonts w:ascii="Times New Roman" w:hAnsi="Times New Roman" w:cs="Times New Roman"/>
          <w:b/>
          <w:bCs/>
          <w:sz w:val="23"/>
          <w:szCs w:val="23"/>
        </w:rPr>
        <w:t xml:space="preserve"> </w:t>
      </w:r>
      <w:r w:rsidRPr="0019717A">
        <w:rPr>
          <w:rFonts w:ascii="Times New Roman" w:hAnsi="Times New Roman" w:cs="Times New Roman"/>
          <w:b/>
          <w:bCs/>
          <w:sz w:val="23"/>
          <w:szCs w:val="23"/>
        </w:rPr>
        <w:t>с</w:t>
      </w:r>
      <w:proofErr w:type="gramEnd"/>
      <w:r w:rsidRPr="0019717A">
        <w:rPr>
          <w:rFonts w:ascii="Times New Roman" w:hAnsi="Times New Roman" w:cs="Times New Roman"/>
          <w:b/>
          <w:bCs/>
          <w:sz w:val="23"/>
          <w:szCs w:val="23"/>
        </w:rPr>
        <w:t xml:space="preserve"> заявкой на участие в закупке;</w:t>
      </w:r>
    </w:p>
    <w:p w14:paraId="2750511F" w14:textId="401138BF" w:rsidR="00EE484A" w:rsidRPr="0019717A" w:rsidRDefault="00EE484A" w:rsidP="0019717A">
      <w:pPr>
        <w:pStyle w:val="ab"/>
        <w:numPr>
          <w:ilvl w:val="0"/>
          <w:numId w:val="2"/>
        </w:numPr>
        <w:spacing w:after="0" w:line="360" w:lineRule="auto"/>
        <w:jc w:val="both"/>
        <w:rPr>
          <w:rFonts w:ascii="Times New Roman" w:hAnsi="Times New Roman" w:cs="Times New Roman"/>
          <w:b/>
          <w:bCs/>
          <w:sz w:val="23"/>
          <w:szCs w:val="23"/>
        </w:rPr>
      </w:pPr>
      <w:r w:rsidRPr="00951675">
        <w:rPr>
          <w:rFonts w:ascii="Times New Roman" w:hAnsi="Times New Roman" w:cs="Times New Roman"/>
          <w:b/>
          <w:bCs/>
          <w:sz w:val="23"/>
          <w:szCs w:val="23"/>
        </w:rPr>
        <w:t xml:space="preserve">Все листы поданной в письменной форме заявки на участие в закупке, все листы тома </w:t>
      </w:r>
      <w:r w:rsidR="0019717A" w:rsidRPr="0019717A">
        <w:rPr>
          <w:rFonts w:ascii="Times New Roman" w:hAnsi="Times New Roman" w:cs="Times New Roman"/>
          <w:b/>
          <w:bCs/>
          <w:sz w:val="23"/>
          <w:szCs w:val="23"/>
        </w:rPr>
        <w:t xml:space="preserve">  </w:t>
      </w:r>
      <w:r w:rsidRPr="0019717A">
        <w:rPr>
          <w:rFonts w:ascii="Times New Roman" w:hAnsi="Times New Roman" w:cs="Times New Roman"/>
          <w:b/>
          <w:bCs/>
          <w:sz w:val="23"/>
          <w:szCs w:val="23"/>
        </w:rPr>
        <w:t>такой заявки должны быть прошиты и пронумерованы.</w:t>
      </w:r>
    </w:p>
    <w:p w14:paraId="48683948" w14:textId="616A68F4" w:rsidR="0019717A" w:rsidRDefault="00EE484A" w:rsidP="0019717A">
      <w:pPr>
        <w:pStyle w:val="ab"/>
        <w:numPr>
          <w:ilvl w:val="0"/>
          <w:numId w:val="2"/>
        </w:numPr>
        <w:spacing w:after="0" w:line="360" w:lineRule="auto"/>
        <w:jc w:val="both"/>
        <w:rPr>
          <w:rFonts w:ascii="Times New Roman" w:hAnsi="Times New Roman" w:cs="Times New Roman"/>
          <w:b/>
          <w:bCs/>
          <w:sz w:val="23"/>
          <w:szCs w:val="23"/>
        </w:rPr>
      </w:pPr>
      <w:r w:rsidRPr="00951675">
        <w:rPr>
          <w:rFonts w:ascii="Times New Roman" w:hAnsi="Times New Roman" w:cs="Times New Roman"/>
          <w:b/>
          <w:bCs/>
          <w:sz w:val="23"/>
          <w:szCs w:val="23"/>
        </w:rPr>
        <w:t xml:space="preserve">Заявка на участие в закупке и том такой заявки должны содержать опись входящих в </w:t>
      </w:r>
    </w:p>
    <w:p w14:paraId="4F44E7FB" w14:textId="09E8F0BD" w:rsidR="00EE484A" w:rsidRDefault="00EE484A" w:rsidP="0019717A">
      <w:pPr>
        <w:pStyle w:val="ab"/>
        <w:spacing w:after="0" w:line="360" w:lineRule="auto"/>
        <w:jc w:val="both"/>
        <w:rPr>
          <w:rFonts w:ascii="Times New Roman" w:hAnsi="Times New Roman" w:cs="Times New Roman"/>
          <w:b/>
          <w:bCs/>
          <w:sz w:val="23"/>
          <w:szCs w:val="23"/>
        </w:rPr>
      </w:pPr>
      <w:r w:rsidRPr="00951675">
        <w:rPr>
          <w:rFonts w:ascii="Times New Roman" w:hAnsi="Times New Roman" w:cs="Times New Roman"/>
          <w:b/>
          <w:bCs/>
          <w:sz w:val="23"/>
          <w:szCs w:val="23"/>
        </w:rPr>
        <w:t>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14:paraId="21845A3B" w14:textId="4A4944C3" w:rsidR="00EE484A" w:rsidRPr="00585CC4" w:rsidRDefault="00EE484A" w:rsidP="0019717A">
      <w:pPr>
        <w:pStyle w:val="ab"/>
        <w:spacing w:after="0" w:line="360" w:lineRule="auto"/>
        <w:ind w:left="0"/>
        <w:jc w:val="both"/>
        <w:rPr>
          <w:rFonts w:ascii="Times New Roman" w:hAnsi="Times New Roman" w:cs="Times New Roman"/>
          <w:sz w:val="24"/>
          <w:szCs w:val="24"/>
        </w:rPr>
      </w:pPr>
      <w:r w:rsidRPr="00585CC4">
        <w:rPr>
          <w:rFonts w:ascii="Times New Roman" w:hAnsi="Times New Roman" w:cs="Times New Roman"/>
          <w:sz w:val="24"/>
          <w:szCs w:val="24"/>
        </w:rPr>
        <w:t xml:space="preserve">Непосредственно участник открытого аукциона несет ответственность за подлинность </w:t>
      </w:r>
      <w:proofErr w:type="gramStart"/>
      <w:r w:rsidRPr="00585CC4">
        <w:rPr>
          <w:rFonts w:ascii="Times New Roman" w:hAnsi="Times New Roman" w:cs="Times New Roman"/>
          <w:sz w:val="24"/>
          <w:szCs w:val="24"/>
        </w:rPr>
        <w:t xml:space="preserve">и </w:t>
      </w:r>
      <w:r w:rsidR="0019717A" w:rsidRPr="0019717A">
        <w:rPr>
          <w:rFonts w:ascii="Times New Roman" w:hAnsi="Times New Roman" w:cs="Times New Roman"/>
          <w:sz w:val="24"/>
          <w:szCs w:val="24"/>
        </w:rPr>
        <w:t xml:space="preserve"> </w:t>
      </w:r>
      <w:r w:rsidRPr="00585CC4">
        <w:rPr>
          <w:rFonts w:ascii="Times New Roman" w:hAnsi="Times New Roman" w:cs="Times New Roman"/>
          <w:sz w:val="24"/>
          <w:szCs w:val="24"/>
        </w:rPr>
        <w:t>достоверность</w:t>
      </w:r>
      <w:proofErr w:type="gramEnd"/>
      <w:r w:rsidRPr="00585CC4">
        <w:rPr>
          <w:rFonts w:ascii="Times New Roman" w:hAnsi="Times New Roman" w:cs="Times New Roman"/>
          <w:sz w:val="24"/>
          <w:szCs w:val="24"/>
        </w:rPr>
        <w:t xml:space="preserve"> представленных информации и документов.</w:t>
      </w:r>
    </w:p>
    <w:p w14:paraId="07FDFC7A" w14:textId="77777777" w:rsidR="00426554" w:rsidRPr="00E4187A" w:rsidRDefault="00426554" w:rsidP="0019717A">
      <w:pPr>
        <w:spacing w:line="360" w:lineRule="auto"/>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19717A">
      <w:pPr>
        <w:spacing w:after="0" w:line="360" w:lineRule="auto"/>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24348730" w14:textId="77777777" w:rsidR="00EE484A" w:rsidRPr="000B212B" w:rsidRDefault="00EE484A" w:rsidP="0019717A">
      <w:pPr>
        <w:spacing w:after="0" w:line="360" w:lineRule="auto"/>
        <w:ind w:firstLine="284"/>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0E32FE3A" w14:textId="77777777" w:rsidR="00EE484A" w:rsidRPr="000B212B" w:rsidRDefault="00EE484A" w:rsidP="0019717A">
      <w:pPr>
        <w:spacing w:after="0" w:line="360" w:lineRule="auto"/>
        <w:ind w:firstLine="284"/>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54FBCFA" w14:textId="77777777" w:rsidR="00EE484A" w:rsidRPr="000B212B" w:rsidRDefault="00EE484A" w:rsidP="0019717A">
      <w:pPr>
        <w:spacing w:after="0" w:line="360" w:lineRule="auto"/>
        <w:ind w:firstLine="284"/>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F11AEB7" w14:textId="1D46F5F4" w:rsidR="00EE484A" w:rsidRPr="000B212B" w:rsidRDefault="00EE484A" w:rsidP="0019717A">
      <w:pPr>
        <w:spacing w:after="0" w:line="360" w:lineRule="auto"/>
        <w:ind w:firstLine="284"/>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B212B">
        <w:rPr>
          <w:rFonts w:ascii="Times New Roman" w:hAnsi="Times New Roman" w:cs="Times New Roman"/>
          <w:bCs/>
          <w:sz w:val="24"/>
          <w:szCs w:val="24"/>
        </w:rPr>
        <w:t>неполнородный</w:t>
      </w:r>
      <w:proofErr w:type="spellEnd"/>
      <w:r w:rsidRPr="000B212B">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46891E7" w14:textId="77777777" w:rsidR="00EE484A" w:rsidRPr="000B212B" w:rsidRDefault="00EE484A" w:rsidP="0019717A">
      <w:pPr>
        <w:spacing w:after="0" w:line="360" w:lineRule="auto"/>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lastRenderedPageBreak/>
        <w:t>1) физическим лицом (в том числе зарегистрированным в качестве индивидуального предпринимателя), являющимся участником закупки;</w:t>
      </w:r>
    </w:p>
    <w:p w14:paraId="0AB2024B" w14:textId="77777777" w:rsidR="00EE484A" w:rsidRPr="000B212B" w:rsidRDefault="00EE484A" w:rsidP="0019717A">
      <w:pPr>
        <w:spacing w:after="0" w:line="360" w:lineRule="auto"/>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A0EB3A3" w14:textId="77777777" w:rsidR="00EE484A" w:rsidRPr="000B212B" w:rsidRDefault="00EE484A" w:rsidP="0019717A">
      <w:pPr>
        <w:spacing w:after="0" w:line="360" w:lineRule="auto"/>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10E5D7D" w14:textId="36B58DBF" w:rsidR="00EE484A" w:rsidRPr="000B212B" w:rsidRDefault="00EE484A" w:rsidP="0019717A">
      <w:pPr>
        <w:spacing w:after="0" w:line="360" w:lineRule="auto"/>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w:t>
      </w:r>
      <w:bookmarkStart w:id="0" w:name="_Hlk157503933"/>
      <w:r w:rsidRPr="000B212B">
        <w:rPr>
          <w:rFonts w:ascii="Times New Roman" w:hAnsi="Times New Roman" w:cs="Times New Roman"/>
          <w:bCs/>
          <w:sz w:val="24"/>
          <w:szCs w:val="24"/>
        </w:rPr>
        <w:t xml:space="preserve">форма </w:t>
      </w:r>
      <w:r w:rsidR="00CE6336">
        <w:rPr>
          <w:rFonts w:ascii="Times New Roman" w:hAnsi="Times New Roman" w:cs="Times New Roman"/>
          <w:bCs/>
          <w:sz w:val="24"/>
          <w:szCs w:val="24"/>
        </w:rPr>
        <w:t xml:space="preserve">которой утверждается Правительством </w:t>
      </w:r>
      <w:r w:rsidR="00CE6336" w:rsidRPr="000B212B">
        <w:rPr>
          <w:rFonts w:ascii="Times New Roman" w:hAnsi="Times New Roman" w:cs="Times New Roman"/>
          <w:bCs/>
          <w:sz w:val="24"/>
          <w:szCs w:val="24"/>
        </w:rPr>
        <w:t>Приднестровской Молдавской Республики</w:t>
      </w:r>
      <w:r w:rsidR="00CE6336">
        <w:rPr>
          <w:rFonts w:ascii="Times New Roman" w:hAnsi="Times New Roman" w:cs="Times New Roman"/>
          <w:bCs/>
          <w:sz w:val="24"/>
          <w:szCs w:val="24"/>
        </w:rPr>
        <w:t xml:space="preserve">. (Распоряжение Правительства </w:t>
      </w:r>
      <w:r w:rsidR="00CE6336" w:rsidRPr="000B212B">
        <w:rPr>
          <w:rFonts w:ascii="Times New Roman" w:hAnsi="Times New Roman" w:cs="Times New Roman"/>
          <w:bCs/>
          <w:sz w:val="24"/>
          <w:szCs w:val="24"/>
        </w:rPr>
        <w:t>Приднестровской Молдавской Республики</w:t>
      </w:r>
      <w:r w:rsidR="00CE6336">
        <w:rPr>
          <w:rFonts w:ascii="Times New Roman" w:hAnsi="Times New Roman" w:cs="Times New Roman"/>
          <w:bCs/>
          <w:sz w:val="24"/>
          <w:szCs w:val="24"/>
        </w:rPr>
        <w:t xml:space="preserve">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bookmarkEnd w:id="0"/>
    <w:p w14:paraId="2F25661E" w14:textId="77777777" w:rsidR="00EE484A" w:rsidRPr="000B212B" w:rsidRDefault="00EE484A" w:rsidP="0019717A">
      <w:pPr>
        <w:spacing w:after="0" w:line="360" w:lineRule="auto"/>
        <w:ind w:firstLine="284"/>
        <w:jc w:val="both"/>
        <w:rPr>
          <w:rFonts w:ascii="Times New Roman" w:hAnsi="Times New Roman" w:cs="Times New Roman"/>
          <w:sz w:val="24"/>
          <w:szCs w:val="24"/>
        </w:rPr>
      </w:pPr>
      <w:r w:rsidRPr="000B212B">
        <w:rPr>
          <w:rFonts w:ascii="Times New Roman" w:hAnsi="Times New Roman" w:cs="Times New Roman"/>
          <w:sz w:val="24"/>
          <w:szCs w:val="24"/>
        </w:rPr>
        <w:t>д</w:t>
      </w:r>
      <w:r w:rsidRPr="00CE6336">
        <w:rPr>
          <w:rFonts w:ascii="Times New Roman" w:hAnsi="Times New Roman" w:cs="Times New Roman"/>
          <w:sz w:val="24"/>
          <w:szCs w:val="24"/>
        </w:rPr>
        <w:t xml:space="preserve">) отсутствие в </w:t>
      </w:r>
      <w:hyperlink r:id="rId7" w:anchor="Par2313" w:tooltip="Статья 104. Реестр недобросовестных поставщиков (подрядчиков, исполнителей)" w:history="1">
        <w:r w:rsidRPr="00CE6336">
          <w:rPr>
            <w:rStyle w:val="aa"/>
            <w:rFonts w:ascii="Times New Roman" w:hAnsi="Times New Roman" w:cs="Times New Roman"/>
            <w:sz w:val="24"/>
            <w:szCs w:val="24"/>
          </w:rPr>
          <w:t>реестре</w:t>
        </w:r>
      </w:hyperlink>
      <w:r w:rsidRPr="00CE6336">
        <w:rPr>
          <w:rFonts w:ascii="Times New Roman" w:hAnsi="Times New Roman" w:cs="Times New Roman"/>
          <w:sz w:val="24"/>
          <w:szCs w:val="24"/>
        </w:rPr>
        <w:t xml:space="preserve"> недобросовестных</w:t>
      </w:r>
      <w:r w:rsidRPr="000B212B">
        <w:rPr>
          <w:rFonts w:ascii="Times New Roman" w:hAnsi="Times New Roman" w:cs="Times New Roman"/>
          <w:sz w:val="24"/>
          <w:szCs w:val="24"/>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CB6158" w14:textId="77777777" w:rsidR="00EE484A" w:rsidRPr="000B212B" w:rsidRDefault="00EE484A" w:rsidP="0019717A">
      <w:pPr>
        <w:spacing w:after="0" w:line="360" w:lineRule="auto"/>
        <w:ind w:firstLine="284"/>
        <w:jc w:val="both"/>
        <w:rPr>
          <w:rFonts w:ascii="Times New Roman" w:hAnsi="Times New Roman" w:cs="Times New Roman"/>
          <w:sz w:val="24"/>
          <w:szCs w:val="24"/>
        </w:rPr>
      </w:pPr>
      <w:r w:rsidRPr="000B212B">
        <w:rPr>
          <w:rFonts w:ascii="Times New Roman" w:hAnsi="Times New Roman" w:cs="Times New Roman"/>
          <w:sz w:val="24"/>
          <w:szCs w:val="24"/>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623BA5" w14:textId="77777777" w:rsidR="00EE484A" w:rsidRPr="000B212B" w:rsidRDefault="00EE484A" w:rsidP="0019717A">
      <w:pPr>
        <w:spacing w:after="0" w:line="360" w:lineRule="auto"/>
        <w:ind w:firstLine="284"/>
        <w:jc w:val="both"/>
        <w:rPr>
          <w:rFonts w:ascii="Times New Roman" w:hAnsi="Times New Roman" w:cs="Times New Roman"/>
          <w:sz w:val="24"/>
          <w:szCs w:val="24"/>
        </w:rPr>
      </w:pPr>
      <w:r w:rsidRPr="000B212B">
        <w:rPr>
          <w:rFonts w:ascii="Times New Roman" w:hAnsi="Times New Roman" w:cs="Times New Roman"/>
          <w:sz w:val="24"/>
          <w:szCs w:val="24"/>
        </w:rPr>
        <w:t>ё)</w:t>
      </w:r>
      <w:r w:rsidRPr="000B212B">
        <w:rPr>
          <w:sz w:val="24"/>
          <w:szCs w:val="24"/>
        </w:rPr>
        <w:t xml:space="preserve"> </w:t>
      </w:r>
      <w:r w:rsidRPr="000B212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722A4" w14:textId="77777777" w:rsidR="00426554" w:rsidRDefault="00426554" w:rsidP="0019717A">
      <w:pPr>
        <w:widowControl w:val="0"/>
        <w:overflowPunct w:val="0"/>
        <w:autoSpaceDE w:val="0"/>
        <w:autoSpaceDN w:val="0"/>
        <w:adjustRightInd w:val="0"/>
        <w:spacing w:line="360" w:lineRule="auto"/>
        <w:textAlignment w:val="baseline"/>
        <w:rPr>
          <w:rFonts w:ascii="Times New Roman" w:hAnsi="Times New Roman"/>
          <w:b/>
          <w:color w:val="FF0000"/>
          <w:sz w:val="20"/>
          <w:szCs w:val="20"/>
          <w:lang w:eastAsia="ar-SA"/>
        </w:rPr>
      </w:pPr>
    </w:p>
    <w:p w14:paraId="35D8F174" w14:textId="77777777" w:rsidR="00426554" w:rsidRDefault="00426554" w:rsidP="0019717A">
      <w:pPr>
        <w:widowControl w:val="0"/>
        <w:overflowPunct w:val="0"/>
        <w:autoSpaceDE w:val="0"/>
        <w:autoSpaceDN w:val="0"/>
        <w:adjustRightInd w:val="0"/>
        <w:spacing w:line="360" w:lineRule="auto"/>
        <w:textAlignment w:val="baseline"/>
        <w:rPr>
          <w:rFonts w:ascii="Times New Roman" w:hAnsi="Times New Roman"/>
          <w:b/>
          <w:color w:val="FF0000"/>
          <w:sz w:val="20"/>
          <w:szCs w:val="20"/>
          <w:lang w:eastAsia="ar-SA"/>
        </w:rPr>
      </w:pPr>
    </w:p>
    <w:p w14:paraId="001F5FEB" w14:textId="77777777" w:rsidR="00E47A1A" w:rsidRDefault="00E47A1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3B3C97DF"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4146F2AD"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692D1F8A"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77473247"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7ABD0D72"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0EA8D297"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085FDBAB"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64BE5FFA"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7E35E60B"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15C08198" w14:textId="77777777" w:rsidR="00EE484A" w:rsidRDefault="00EE484A" w:rsidP="0019717A">
      <w:pPr>
        <w:widowControl w:val="0"/>
        <w:overflowPunct w:val="0"/>
        <w:autoSpaceDE w:val="0"/>
        <w:autoSpaceDN w:val="0"/>
        <w:adjustRightInd w:val="0"/>
        <w:spacing w:line="360" w:lineRule="auto"/>
        <w:textAlignment w:val="baseline"/>
        <w:rPr>
          <w:rFonts w:ascii="Times New Roman" w:hAnsi="Times New Roman"/>
          <w:b/>
          <w:color w:val="333333"/>
          <w:sz w:val="20"/>
          <w:szCs w:val="20"/>
        </w:rPr>
      </w:pPr>
    </w:p>
    <w:p w14:paraId="2C8C24B8"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244703C" w14:textId="039EEA8A"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29852C1" w14:textId="28AB6672"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5285DCF6" w14:textId="747AA706"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20669355" w14:textId="1A2EEAFD"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14F9ADDA" w14:textId="498F31AD"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15719D81" w14:textId="42B427AB"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1462A1BE" w14:textId="26E3A89A"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06C7E6BA" w14:textId="3DEB2BB0"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01F7C8AC" w14:textId="19DA17C6"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5ECEBDA1" w14:textId="3C4DAAE5"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0AA1F221" w14:textId="01D294CA"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06A2B0B9" w14:textId="2A626A8C"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1C9E5651" w14:textId="01622760"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2D8D43B6" w14:textId="1F6B774C"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78CC6198" w14:textId="77777777" w:rsidR="0019717A" w:rsidRDefault="0019717A" w:rsidP="00B90D49">
      <w:pPr>
        <w:widowControl w:val="0"/>
        <w:overflowPunct w:val="0"/>
        <w:autoSpaceDE w:val="0"/>
        <w:autoSpaceDN w:val="0"/>
        <w:adjustRightInd w:val="0"/>
        <w:textAlignment w:val="baseline"/>
        <w:rPr>
          <w:rFonts w:ascii="Times New Roman" w:hAnsi="Times New Roman"/>
          <w:b/>
          <w:color w:val="333333"/>
          <w:sz w:val="20"/>
          <w:szCs w:val="20"/>
        </w:rPr>
      </w:pPr>
    </w:p>
    <w:p w14:paraId="4CC0DD0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83BDBC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EAF7530" w14:textId="77777777" w:rsidR="00E47A1A" w:rsidRDefault="00E47A1A" w:rsidP="00426554">
      <w:pPr>
        <w:widowControl w:val="0"/>
        <w:overflowPunct w:val="0"/>
        <w:autoSpaceDE w:val="0"/>
        <w:autoSpaceDN w:val="0"/>
        <w:adjustRightInd w:val="0"/>
        <w:ind w:firstLine="380"/>
        <w:jc w:val="center"/>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lastRenderedPageBreak/>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7E5DBF82" w14:textId="77777777" w:rsidR="00C4077F" w:rsidRPr="004D555E" w:rsidRDefault="00C4077F" w:rsidP="00C4077F">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Cs/>
          <w:sz w:val="24"/>
          <w:szCs w:val="24"/>
        </w:rPr>
        <w:t xml:space="preserve">а) </w:t>
      </w:r>
      <w:r w:rsidRPr="004D555E">
        <w:rPr>
          <w:rFonts w:ascii="Times New Roman" w:hAnsi="Times New Roman" w:cs="Times New Roman"/>
          <w:bCs/>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D88E59F" w14:textId="77777777" w:rsidR="00C4077F" w:rsidRPr="004D555E" w:rsidRDefault="00C4077F" w:rsidP="00C4077F">
      <w:pPr>
        <w:spacing w:after="0"/>
        <w:ind w:firstLine="284"/>
        <w:jc w:val="both"/>
        <w:rPr>
          <w:rFonts w:ascii="Times New Roman" w:hAnsi="Times New Roman" w:cs="Times New Roman"/>
          <w:sz w:val="24"/>
          <w:szCs w:val="24"/>
        </w:rPr>
      </w:pPr>
      <w:r>
        <w:rPr>
          <w:rFonts w:ascii="Times New Roman" w:hAnsi="Times New Roman" w:cs="Times New Roman"/>
          <w:sz w:val="24"/>
          <w:szCs w:val="24"/>
        </w:rPr>
        <w:t>б</w:t>
      </w:r>
      <w:r w:rsidRPr="004D555E">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37DDE74B" w14:textId="77777777" w:rsidR="00C4077F" w:rsidRPr="004D555E" w:rsidRDefault="00C4077F" w:rsidP="00C4077F">
      <w:pPr>
        <w:spacing w:after="0"/>
        <w:ind w:firstLine="284"/>
        <w:jc w:val="both"/>
        <w:rPr>
          <w:rFonts w:ascii="Times New Roman" w:hAnsi="Times New Roman" w:cs="Times New Roman"/>
          <w:sz w:val="24"/>
          <w:szCs w:val="24"/>
        </w:rPr>
      </w:pPr>
      <w:r>
        <w:rPr>
          <w:rFonts w:ascii="Times New Roman" w:hAnsi="Times New Roman" w:cs="Times New Roman"/>
          <w:sz w:val="24"/>
          <w:szCs w:val="24"/>
        </w:rPr>
        <w:t>в</w:t>
      </w:r>
      <w:r w:rsidRPr="004D555E">
        <w:rPr>
          <w:rFonts w:ascii="Times New Roman" w:hAnsi="Times New Roman" w:cs="Times New Roman"/>
          <w:sz w:val="24"/>
          <w:szCs w:val="24"/>
        </w:rPr>
        <w:t>) документ, подтверждающий полномочия лица на осуществление действий от имени участника открытого аукциона;</w:t>
      </w:r>
    </w:p>
    <w:p w14:paraId="56FEFCB0" w14:textId="77777777" w:rsidR="00C4077F" w:rsidRPr="004D555E" w:rsidRDefault="00C4077F" w:rsidP="00C4077F">
      <w:pPr>
        <w:spacing w:after="0"/>
        <w:ind w:firstLine="284"/>
        <w:jc w:val="both"/>
        <w:rPr>
          <w:rFonts w:ascii="Times New Roman" w:hAnsi="Times New Roman" w:cs="Times New Roman"/>
          <w:sz w:val="24"/>
          <w:szCs w:val="24"/>
        </w:rPr>
      </w:pPr>
      <w:r>
        <w:rPr>
          <w:rFonts w:ascii="Times New Roman" w:hAnsi="Times New Roman" w:cs="Times New Roman"/>
          <w:sz w:val="24"/>
          <w:szCs w:val="24"/>
        </w:rPr>
        <w:t>г</w:t>
      </w:r>
      <w:r w:rsidRPr="004D555E">
        <w:rPr>
          <w:rFonts w:ascii="Times New Roman" w:hAnsi="Times New Roman" w:cs="Times New Roman"/>
          <w:sz w:val="24"/>
          <w:szCs w:val="24"/>
        </w:rPr>
        <w:t>) копии учредительных документов участника открытого аукциона (для юридического лица);</w:t>
      </w:r>
    </w:p>
    <w:p w14:paraId="0F30E0FB" w14:textId="77777777" w:rsidR="00C4077F" w:rsidRPr="004D555E" w:rsidRDefault="00C4077F" w:rsidP="00C4077F">
      <w:pPr>
        <w:spacing w:after="0"/>
        <w:ind w:firstLine="284"/>
        <w:jc w:val="both"/>
        <w:rPr>
          <w:rFonts w:ascii="Times New Roman" w:hAnsi="Times New Roman" w:cs="Times New Roman"/>
          <w:sz w:val="24"/>
          <w:szCs w:val="24"/>
        </w:rPr>
      </w:pPr>
      <w:r>
        <w:rPr>
          <w:rFonts w:ascii="Times New Roman" w:hAnsi="Times New Roman" w:cs="Times New Roman"/>
          <w:sz w:val="24"/>
          <w:szCs w:val="24"/>
        </w:rPr>
        <w:t>д</w:t>
      </w:r>
      <w:r w:rsidRPr="004D555E">
        <w:rPr>
          <w:rFonts w:ascii="Times New Roman" w:hAnsi="Times New Roman" w:cs="Times New Roman"/>
          <w:sz w:val="24"/>
          <w:szCs w:val="24"/>
        </w:rPr>
        <w:t xml:space="preserve">)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w:t>
      </w:r>
      <w:r w:rsidRPr="004D555E">
        <w:rPr>
          <w:rFonts w:ascii="Times New Roman" w:hAnsi="Times New Roman" w:cs="Times New Roman"/>
          <w:sz w:val="24"/>
          <w:szCs w:val="24"/>
        </w:rPr>
        <w:lastRenderedPageBreak/>
        <w:t>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133A605" w14:textId="77777777" w:rsidR="00C4077F" w:rsidRPr="004D555E" w:rsidRDefault="00C4077F" w:rsidP="00C4077F">
      <w:pPr>
        <w:pStyle w:val="a6"/>
        <w:shd w:val="clear" w:color="auto" w:fill="FFFFFF"/>
        <w:spacing w:before="0" w:beforeAutospacing="0" w:after="0" w:afterAutospacing="0"/>
        <w:ind w:firstLine="284"/>
        <w:jc w:val="both"/>
      </w:pPr>
      <w:r>
        <w:t>е</w:t>
      </w:r>
      <w:r w:rsidRPr="004D555E">
        <w:t>) предложения участника открытого аукциона в отношении объекта закупки</w:t>
      </w:r>
      <w:r w:rsidRPr="004D555E">
        <w:br/>
        <w:t>с приложением документов, подтверждающих соответствие этого объекта требованиям, установленным документацией об открытом аукционе:</w:t>
      </w:r>
    </w:p>
    <w:p w14:paraId="1574E76F" w14:textId="77777777" w:rsidR="00C4077F" w:rsidRPr="004D555E" w:rsidRDefault="00C4077F" w:rsidP="00C4077F">
      <w:pPr>
        <w:pStyle w:val="a6"/>
        <w:shd w:val="clear" w:color="auto" w:fill="FFFFFF"/>
        <w:spacing w:before="0" w:beforeAutospacing="0" w:after="0" w:afterAutospacing="0"/>
        <w:ind w:firstLine="284"/>
        <w:jc w:val="both"/>
      </w:pPr>
      <w:r>
        <w:t>ё</w:t>
      </w:r>
      <w:r w:rsidRPr="004D555E">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40DF4A17" w14:textId="77777777" w:rsidR="00C4077F" w:rsidRPr="004D555E" w:rsidRDefault="00C4077F" w:rsidP="00C4077F">
      <w:pPr>
        <w:pStyle w:val="a6"/>
        <w:shd w:val="clear" w:color="auto" w:fill="FFFFFF"/>
        <w:spacing w:before="0" w:beforeAutospacing="0" w:after="0" w:afterAutospacing="0"/>
        <w:ind w:firstLine="284"/>
        <w:jc w:val="both"/>
      </w:pPr>
      <w:r w:rsidRPr="004D555E">
        <w:t>ж) Сертификаты качества (соответствия) на материалы;</w:t>
      </w:r>
    </w:p>
    <w:p w14:paraId="512A3A1B" w14:textId="35510C6D" w:rsidR="00C4077F" w:rsidRPr="004D555E" w:rsidRDefault="00C4077F" w:rsidP="00C4077F">
      <w:pPr>
        <w:pStyle w:val="a6"/>
        <w:shd w:val="clear" w:color="auto" w:fill="FFFFFF"/>
        <w:spacing w:before="0" w:beforeAutospacing="0" w:after="0" w:afterAutospacing="0"/>
        <w:ind w:firstLine="284"/>
        <w:jc w:val="both"/>
      </w:pPr>
      <w:r w:rsidRPr="004D555E">
        <w:t xml:space="preserve">з) Копия лицензии на </w:t>
      </w:r>
      <w:r w:rsidR="00281B4B">
        <w:t>дорожные</w:t>
      </w:r>
      <w:r w:rsidRPr="004D555E">
        <w:t xml:space="preserve"> работы в соответствии с действующим законодательством Приднестровской Молдавской Республики;</w:t>
      </w:r>
    </w:p>
    <w:p w14:paraId="5C041146" w14:textId="77777777" w:rsidR="00C4077F" w:rsidRPr="004D555E" w:rsidRDefault="00C4077F" w:rsidP="00C4077F">
      <w:pPr>
        <w:pStyle w:val="ab"/>
        <w:spacing w:after="0" w:line="276" w:lineRule="auto"/>
        <w:ind w:left="0" w:firstLine="284"/>
        <w:jc w:val="both"/>
        <w:rPr>
          <w:rFonts w:ascii="Times New Roman" w:hAnsi="Times New Roman" w:cs="Times New Roman"/>
          <w:sz w:val="24"/>
          <w:szCs w:val="24"/>
        </w:rPr>
      </w:pPr>
      <w:r w:rsidRPr="004D555E">
        <w:rPr>
          <w:rFonts w:ascii="Times New Roman" w:hAnsi="Times New Roman" w:cs="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4D555E">
        <w:rPr>
          <w:rFonts w:ascii="Times New Roman" w:hAnsi="Times New Roman" w:cs="Times New Roman"/>
          <w:sz w:val="24"/>
          <w:szCs w:val="24"/>
          <w:lang w:val="en-US"/>
        </w:rPr>
        <w:t>I</w:t>
      </w:r>
      <w:r w:rsidRPr="004D555E">
        <w:rPr>
          <w:rFonts w:ascii="Times New Roman" w:hAnsi="Times New Roman" w:cs="Times New Roman"/>
          <w:sz w:val="24"/>
          <w:szCs w:val="24"/>
        </w:rPr>
        <w:t xml:space="preserve"> «О закупках в Приднестровской Молдавской Республике»</w:t>
      </w:r>
    </w:p>
    <w:p w14:paraId="57B302D1" w14:textId="77777777" w:rsidR="00C4077F" w:rsidRDefault="00C4077F" w:rsidP="00426554">
      <w:pPr>
        <w:spacing w:after="160" w:line="259" w:lineRule="auto"/>
        <w:rPr>
          <w:rFonts w:ascii="Times New Roman" w:hAnsi="Times New Roman"/>
          <w:sz w:val="24"/>
          <w:szCs w:val="24"/>
        </w:rPr>
      </w:pPr>
    </w:p>
    <w:p w14:paraId="0DDA0E75" w14:textId="231780C0"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 xml:space="preserve">фамилия, имя, отчество (при </w:t>
      </w:r>
      <w:proofErr w:type="gramStart"/>
      <w:r w:rsidRPr="00DD14D2">
        <w:rPr>
          <w:rFonts w:ascii="Times New Roman" w:hAnsi="Times New Roman"/>
          <w:i/>
          <w:iCs/>
          <w:sz w:val="24"/>
          <w:szCs w:val="24"/>
        </w:rPr>
        <w:t>наличии)   </w:t>
      </w:r>
      <w:proofErr w:type="gramEnd"/>
      <w:r w:rsidRPr="00DD14D2">
        <w:rPr>
          <w:rFonts w:ascii="Times New Roman" w:hAnsi="Times New Roman"/>
          <w:i/>
          <w:iCs/>
          <w:sz w:val="24"/>
          <w:szCs w:val="24"/>
        </w:rPr>
        <w:t>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1" w:name="_Ref2688306"/>
      <w:bookmarkStart w:id="2" w:name="_Toc36035679"/>
      <w:bookmarkStart w:id="3" w:name="_Toc36035753"/>
      <w:bookmarkStart w:id="4" w:name="_Toc36036050"/>
      <w:bookmarkStart w:id="5" w:name="_Toc36036416"/>
      <w:bookmarkStart w:id="6" w:name="_Toc36037705"/>
      <w:bookmarkStart w:id="7" w:name="_Ref36122731"/>
    </w:p>
    <w:p w14:paraId="72711F0F" w14:textId="77777777" w:rsidR="00E4187A" w:rsidRDefault="00E4187A"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p>
    <w:p w14:paraId="64BAEFC4"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83931F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604B0252"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9BFE52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6EB9A38"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915CD26"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5E34DD97" w14:textId="77777777" w:rsidR="0019717A" w:rsidRDefault="0019717A"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3C8ECE5"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bookmarkStart w:id="8" w:name="_GoBack"/>
      <w:bookmarkEnd w:id="8"/>
      <w:r w:rsidRPr="00E4187A">
        <w:rPr>
          <w:rFonts w:ascii="Times New Roman" w:hAnsi="Times New Roman"/>
          <w:b/>
          <w:sz w:val="20"/>
          <w:szCs w:val="20"/>
        </w:rPr>
        <w:lastRenderedPageBreak/>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1"/>
      <w:bookmarkEnd w:id="2"/>
      <w:bookmarkEnd w:id="3"/>
      <w:bookmarkEnd w:id="4"/>
      <w:bookmarkEnd w:id="5"/>
      <w:bookmarkEnd w:id="6"/>
      <w:bookmarkEnd w:id="7"/>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6FB0E3E5" w14:textId="77777777" w:rsidR="00426554"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p w14:paraId="7023B06A" w14:textId="77777777"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p>
        </w:tc>
      </w:tr>
    </w:tbl>
    <w:p w14:paraId="7138F81B" w14:textId="77777777" w:rsidR="00426554" w:rsidRPr="00DD14D2" w:rsidRDefault="00426554" w:rsidP="00426554">
      <w:pPr>
        <w:widowControl w:val="0"/>
        <w:shd w:val="clear" w:color="auto" w:fill="E0E0E0"/>
        <w:autoSpaceDE w:val="0"/>
        <w:autoSpaceDN w:val="0"/>
        <w:adjustRightInd w:val="0"/>
        <w:ind w:right="21"/>
        <w:jc w:val="center"/>
        <w:rPr>
          <w:rFonts w:ascii="Times New Roman" w:hAnsi="Times New Roman"/>
          <w:b/>
          <w:color w:val="000000"/>
          <w:spacing w:val="36"/>
          <w:sz w:val="20"/>
          <w:szCs w:val="20"/>
        </w:rPr>
      </w:pPr>
      <w:r w:rsidRPr="00DD14D2">
        <w:rPr>
          <w:rFonts w:ascii="Times New Roman" w:hAnsi="Times New Roman"/>
          <w:b/>
          <w:color w:val="000000"/>
          <w:spacing w:val="36"/>
          <w:sz w:val="20"/>
          <w:szCs w:val="20"/>
        </w:rPr>
        <w:t>конец формы</w:t>
      </w:r>
    </w:p>
    <w:p w14:paraId="31931673" w14:textId="77777777" w:rsidR="00426554" w:rsidRPr="00DD14D2" w:rsidRDefault="00426554" w:rsidP="00426554">
      <w:pPr>
        <w:widowControl w:val="0"/>
        <w:overflowPunct w:val="0"/>
        <w:autoSpaceDE w:val="0"/>
        <w:autoSpaceDN w:val="0"/>
        <w:adjustRightInd w:val="0"/>
        <w:spacing w:before="60" w:after="60"/>
        <w:textAlignment w:val="baseline"/>
        <w:outlineLvl w:val="0"/>
        <w:rPr>
          <w:rFonts w:ascii="Times New Roman" w:hAnsi="Times New Roman"/>
          <w:sz w:val="20"/>
          <w:szCs w:val="20"/>
        </w:rPr>
        <w:sectPr w:rsidR="00426554" w:rsidRPr="00DD14D2" w:rsidSect="0019717A">
          <w:footerReference w:type="even" r:id="rId8"/>
          <w:footerReference w:type="default" r:id="rId9"/>
          <w:pgSz w:w="11906" w:h="16838"/>
          <w:pgMar w:top="567" w:right="566" w:bottom="426" w:left="1276" w:header="709" w:footer="709" w:gutter="0"/>
          <w:pgNumType w:start="0"/>
          <w:cols w:space="708"/>
          <w:docGrid w:linePitch="360"/>
        </w:sectPr>
      </w:pPr>
    </w:p>
    <w:p w14:paraId="72D11051" w14:textId="77777777" w:rsidR="00426554" w:rsidRPr="00DD14D2" w:rsidRDefault="00426554" w:rsidP="00426554">
      <w:pPr>
        <w:keepNext/>
        <w:keepLines/>
        <w:widowControl w:val="0"/>
        <w:overflowPunct w:val="0"/>
        <w:autoSpaceDE w:val="0"/>
        <w:autoSpaceDN w:val="0"/>
        <w:adjustRightInd w:val="0"/>
        <w:spacing w:before="40"/>
        <w:ind w:left="7450" w:firstLine="338"/>
        <w:textAlignment w:val="baseline"/>
        <w:outlineLvl w:val="1"/>
        <w:rPr>
          <w:rFonts w:ascii="Times New Roman" w:hAnsi="Times New Roman"/>
          <w:b/>
          <w:sz w:val="20"/>
          <w:szCs w:val="20"/>
        </w:rPr>
      </w:pPr>
      <w:bookmarkStart w:id="9" w:name="_Toc36035686"/>
      <w:bookmarkStart w:id="10" w:name="_Toc36035760"/>
      <w:bookmarkStart w:id="11" w:name="_Toc36036057"/>
      <w:bookmarkStart w:id="12" w:name="_Toc36036423"/>
      <w:bookmarkStart w:id="13" w:name="_Toc36037712"/>
      <w:r>
        <w:rPr>
          <w:rFonts w:ascii="Times New Roman" w:hAnsi="Times New Roman"/>
          <w:b/>
          <w:sz w:val="20"/>
          <w:szCs w:val="20"/>
        </w:rPr>
        <w:lastRenderedPageBreak/>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9"/>
      <w:bookmarkEnd w:id="10"/>
      <w:bookmarkEnd w:id="11"/>
      <w:bookmarkEnd w:id="12"/>
      <w:bookmarkEnd w:id="13"/>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w:t>
      </w:r>
      <w:proofErr w:type="gramStart"/>
      <w:r w:rsidRPr="00DD14D2">
        <w:rPr>
          <w:rFonts w:ascii="Times New Roman" w:hAnsi="Times New Roman"/>
          <w:sz w:val="20"/>
          <w:szCs w:val="20"/>
        </w:rPr>
        <w:t>_»_</w:t>
      </w:r>
      <w:proofErr w:type="gramEnd"/>
      <w:r w:rsidRPr="00DD14D2">
        <w:rPr>
          <w:rFonts w:ascii="Times New Roman" w:hAnsi="Times New Roman"/>
          <w:sz w:val="20"/>
          <w:szCs w:val="20"/>
        </w:rPr>
        <w:t>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Pr="004E4316" w:rsidRDefault="00426554" w:rsidP="00426554">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C99B" w14:textId="77777777" w:rsidR="001A2DA5" w:rsidRDefault="001A2DA5">
      <w:pPr>
        <w:spacing w:after="0" w:line="240" w:lineRule="auto"/>
      </w:pPr>
      <w:r>
        <w:separator/>
      </w:r>
    </w:p>
  </w:endnote>
  <w:endnote w:type="continuationSeparator" w:id="0">
    <w:p w14:paraId="084F2EC8" w14:textId="77777777" w:rsidR="001A2DA5" w:rsidRDefault="001A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5D03" w14:textId="77777777" w:rsidR="0039114A"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39114A" w:rsidRDefault="0039114A" w:rsidP="00016B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B38B" w14:textId="77777777" w:rsidR="0039114A" w:rsidRDefault="0039114A" w:rsidP="00BE799D">
    <w:pPr>
      <w:pStyle w:val="a3"/>
      <w:framePr w:wrap="around" w:vAnchor="text" w:hAnchor="margin" w:xAlign="right" w:y="1"/>
      <w:rPr>
        <w:rStyle w:val="a5"/>
      </w:rPr>
    </w:pPr>
  </w:p>
  <w:p w14:paraId="1F7F9199" w14:textId="77777777" w:rsidR="0039114A" w:rsidRDefault="0039114A" w:rsidP="00016BA3">
    <w:pPr>
      <w:pStyle w:val="a3"/>
      <w:ind w:right="360"/>
      <w:jc w:val="center"/>
    </w:pPr>
  </w:p>
  <w:p w14:paraId="7C01539A" w14:textId="77777777" w:rsidR="0039114A" w:rsidRDefault="003911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B7CC0" w14:textId="77777777" w:rsidR="001A2DA5" w:rsidRDefault="001A2DA5">
      <w:pPr>
        <w:spacing w:after="0" w:line="240" w:lineRule="auto"/>
      </w:pPr>
      <w:r>
        <w:separator/>
      </w:r>
    </w:p>
  </w:footnote>
  <w:footnote w:type="continuationSeparator" w:id="0">
    <w:p w14:paraId="6C493FAE" w14:textId="77777777" w:rsidR="001A2DA5" w:rsidRDefault="001A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89C"/>
    <w:multiLevelType w:val="hybridMultilevel"/>
    <w:tmpl w:val="2208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4"/>
    <w:rsid w:val="00037701"/>
    <w:rsid w:val="000C4AD0"/>
    <w:rsid w:val="00157B67"/>
    <w:rsid w:val="00164E7E"/>
    <w:rsid w:val="0019717A"/>
    <w:rsid w:val="001A2DA5"/>
    <w:rsid w:val="0020517E"/>
    <w:rsid w:val="00220104"/>
    <w:rsid w:val="00281B4B"/>
    <w:rsid w:val="0039114A"/>
    <w:rsid w:val="004056A9"/>
    <w:rsid w:val="00426554"/>
    <w:rsid w:val="004346E4"/>
    <w:rsid w:val="00453904"/>
    <w:rsid w:val="00574B30"/>
    <w:rsid w:val="005D717E"/>
    <w:rsid w:val="005E0DFF"/>
    <w:rsid w:val="00627576"/>
    <w:rsid w:val="00716A73"/>
    <w:rsid w:val="00756175"/>
    <w:rsid w:val="007656C9"/>
    <w:rsid w:val="007A7442"/>
    <w:rsid w:val="00934963"/>
    <w:rsid w:val="00B80F20"/>
    <w:rsid w:val="00B90D49"/>
    <w:rsid w:val="00C04D23"/>
    <w:rsid w:val="00C125A5"/>
    <w:rsid w:val="00C4077F"/>
    <w:rsid w:val="00CC35D0"/>
    <w:rsid w:val="00CE6336"/>
    <w:rsid w:val="00E376D2"/>
    <w:rsid w:val="00E4187A"/>
    <w:rsid w:val="00E47A1A"/>
    <w:rsid w:val="00EE484A"/>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DubRinok</cp:lastModifiedBy>
  <cp:revision>2</cp:revision>
  <cp:lastPrinted>2024-04-03T07:21:00Z</cp:lastPrinted>
  <dcterms:created xsi:type="dcterms:W3CDTF">2024-04-03T07:23:00Z</dcterms:created>
  <dcterms:modified xsi:type="dcterms:W3CDTF">2024-04-03T07:23:00Z</dcterms:modified>
</cp:coreProperties>
</file>