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C12496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A3BAC">
              <w:rPr>
                <w:color w:val="000000"/>
                <w:sz w:val="22"/>
                <w:szCs w:val="22"/>
              </w:rPr>
              <w:t>26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B1977">
              <w:rPr>
                <w:color w:val="000000"/>
                <w:sz w:val="22"/>
                <w:szCs w:val="22"/>
              </w:rPr>
              <w:t>апреля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504CC9" w:rsidRPr="00B77379" w14:paraId="4F2B52C4" w14:textId="5A26CDAA" w:rsidTr="00484E64">
        <w:tc>
          <w:tcPr>
            <w:tcW w:w="513" w:type="dxa"/>
          </w:tcPr>
          <w:p w14:paraId="2A04FC88" w14:textId="141200FC" w:rsidR="00504CC9" w:rsidRPr="00157F61" w:rsidRDefault="00504CC9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6D3D173B" w:rsidR="00504CC9" w:rsidRPr="00EA512C" w:rsidRDefault="003A505A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DF4DCE" w:rsidRPr="00DF4DCE">
              <w:rPr>
                <w:sz w:val="22"/>
                <w:szCs w:val="22"/>
              </w:rPr>
              <w:t xml:space="preserve">ильтр сетчатый фланцевый </w:t>
            </w:r>
            <w:r w:rsidR="00264F0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у</w:t>
            </w:r>
            <w:r w:rsidR="00DF4DCE" w:rsidRPr="00DF4DC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5EE80AB" w14:textId="0ECBF678" w:rsidR="00504CC9" w:rsidRPr="00280AD8" w:rsidRDefault="00504CC9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33F7D0CC" w:rsidR="00504CC9" w:rsidRPr="00DC061A" w:rsidRDefault="00DF4DCE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FE5253A" w14:textId="33E7864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BA3BAC">
        <w:rPr>
          <w:b/>
          <w:bCs/>
          <w:sz w:val="22"/>
          <w:szCs w:val="22"/>
        </w:rPr>
        <w:t>07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BA3BAC">
        <w:rPr>
          <w:b/>
          <w:bCs/>
          <w:sz w:val="22"/>
          <w:szCs w:val="22"/>
        </w:rPr>
        <w:t>5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C436E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329C6"/>
    <w:rsid w:val="009364C0"/>
    <w:rsid w:val="009454B4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287</cp:revision>
  <cp:lastPrinted>2024-04-09T10:44:00Z</cp:lastPrinted>
  <dcterms:created xsi:type="dcterms:W3CDTF">2022-02-04T11:19:00Z</dcterms:created>
  <dcterms:modified xsi:type="dcterms:W3CDTF">2024-04-26T13:04:00Z</dcterms:modified>
</cp:coreProperties>
</file>