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921500" w14:paraId="4B7FAA26" w14:textId="77777777" w:rsidTr="009215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1CDB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3B95C737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7C0851A8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631A193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191074DF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05B24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36953C89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1640200D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351A42C1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921500" w14:paraId="0FBE9FE8" w14:textId="77777777" w:rsidTr="00921500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F4AF1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0EDB0946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03FF7084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798C2043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921500" w14:paraId="269050FC" w14:textId="77777777" w:rsidTr="00921500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93A9C" w14:textId="77777777" w:rsidR="00921500" w:rsidRDefault="00921500" w:rsidP="00921500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401A3668" w14:textId="77777777" w:rsidR="00921500" w:rsidRDefault="00921500" w:rsidP="00921500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48A6156A" w14:textId="77777777" w:rsidR="00921500" w:rsidRDefault="00921500" w:rsidP="00921500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C3677A" w:rsidRPr="007E3624" w14:paraId="29867775" w14:textId="77777777" w:rsidTr="00C3677A">
        <w:tc>
          <w:tcPr>
            <w:tcW w:w="3213" w:type="dxa"/>
          </w:tcPr>
          <w:p w14:paraId="57F380F2" w14:textId="29BAA175" w:rsidR="00C3677A" w:rsidRDefault="00C3677A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921500">
              <w:rPr>
                <w:u w:val="single"/>
              </w:rPr>
              <w:t>4</w:t>
            </w:r>
            <w:r>
              <w:rPr>
                <w:u w:val="single"/>
              </w:rPr>
              <w:t>.01.2024 г.</w:t>
            </w:r>
            <w:r>
              <w:t xml:space="preserve"> № </w:t>
            </w:r>
            <w:r>
              <w:rPr>
                <w:u w:val="single"/>
              </w:rPr>
              <w:t xml:space="preserve">12-16/29  </w:t>
            </w:r>
          </w:p>
          <w:p w14:paraId="6B9EB117" w14:textId="1FDC0D36" w:rsidR="00C3677A" w:rsidRPr="007E3624" w:rsidRDefault="00C3677A" w:rsidP="005F27D5">
            <w:pPr>
              <w:widowControl w:val="0"/>
              <w:spacing w:line="276" w:lineRule="auto"/>
            </w:pPr>
            <w:r w:rsidRPr="007E3624">
              <w:t>на № _______от__________</w:t>
            </w:r>
          </w:p>
        </w:tc>
        <w:tc>
          <w:tcPr>
            <w:tcW w:w="3214" w:type="dxa"/>
          </w:tcPr>
          <w:p w14:paraId="41FCC1F5" w14:textId="77777777" w:rsidR="00C3677A" w:rsidRPr="007E3624" w:rsidRDefault="00C3677A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77777777" w:rsidR="00C3677A" w:rsidRPr="007E3624" w:rsidRDefault="00C3677A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6D5CD80" w14:textId="77777777" w:rsidR="005A45A5" w:rsidRDefault="005A45A5" w:rsidP="00CA496F">
      <w:pPr>
        <w:jc w:val="center"/>
      </w:pPr>
    </w:p>
    <w:p w14:paraId="70034BCF" w14:textId="1FD9F17B" w:rsidR="00FF5D39" w:rsidRPr="005A45A5" w:rsidRDefault="00FF5D39" w:rsidP="005E6F1A">
      <w:pPr>
        <w:ind w:left="-284" w:firstLine="644"/>
        <w:contextualSpacing/>
        <w:jc w:val="both"/>
        <w:rPr>
          <w:color w:val="000000"/>
        </w:rPr>
      </w:pPr>
      <w:r w:rsidRPr="005A45A5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A45A5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1471814F" w:rsidR="00242CFE" w:rsidRPr="00733766" w:rsidRDefault="00242CFE" w:rsidP="000B6A2E">
      <w:pPr>
        <w:pStyle w:val="a3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закупки:</w:t>
      </w:r>
      <w:r w:rsidR="00566B97" w:rsidRPr="00566B97">
        <w:t xml:space="preserve"> </w:t>
      </w:r>
      <w:r w:rsidR="00733766" w:rsidRPr="0073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Устройство измерительное ЦП 8507/2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430"/>
        <w:gridCol w:w="4536"/>
        <w:gridCol w:w="709"/>
        <w:gridCol w:w="850"/>
      </w:tblGrid>
      <w:tr w:rsidR="00242CFE" w:rsidRPr="00566B97" w14:paraId="3072C56E" w14:textId="77777777" w:rsidTr="00566B97">
        <w:trPr>
          <w:trHeight w:val="467"/>
        </w:trPr>
        <w:tc>
          <w:tcPr>
            <w:tcW w:w="540" w:type="dxa"/>
          </w:tcPr>
          <w:p w14:paraId="6E8F4AF6" w14:textId="77777777" w:rsidR="00242CFE" w:rsidRPr="00566B97" w:rsidRDefault="00242CFE" w:rsidP="00EE4E07">
            <w:pPr>
              <w:jc w:val="both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№</w:t>
            </w:r>
          </w:p>
          <w:p w14:paraId="0A3BA3ED" w14:textId="77777777" w:rsidR="00242CFE" w:rsidRPr="00566B97" w:rsidRDefault="00242CFE" w:rsidP="00EE4E07">
            <w:pPr>
              <w:jc w:val="both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п/п</w:t>
            </w:r>
          </w:p>
        </w:tc>
        <w:tc>
          <w:tcPr>
            <w:tcW w:w="3430" w:type="dxa"/>
            <w:vAlign w:val="bottom"/>
          </w:tcPr>
          <w:p w14:paraId="2D0C6595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536" w:type="dxa"/>
            <w:vAlign w:val="bottom"/>
          </w:tcPr>
          <w:p w14:paraId="4FA1DE98" w14:textId="7C89C382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bottom"/>
          </w:tcPr>
          <w:p w14:paraId="6931A423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Кол-во</w:t>
            </w:r>
          </w:p>
        </w:tc>
      </w:tr>
      <w:tr w:rsidR="006D2762" w:rsidRPr="00566B97" w14:paraId="778054C0" w14:textId="77777777" w:rsidTr="00566B97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bottom"/>
          </w:tcPr>
          <w:p w14:paraId="6E7DBADD" w14:textId="6A144ACD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bottom"/>
          </w:tcPr>
          <w:p w14:paraId="6876AE9D" w14:textId="27869668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54B9D07E" w14:textId="791B23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5</w:t>
            </w:r>
          </w:p>
        </w:tc>
      </w:tr>
      <w:tr w:rsidR="006812B2" w:rsidRPr="00566B97" w14:paraId="13EC6987" w14:textId="77777777" w:rsidTr="00566B97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6812B2" w:rsidRPr="00566B97" w:rsidRDefault="006812B2" w:rsidP="006812B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6CF" w14:textId="77777777" w:rsidR="00C3677A" w:rsidRDefault="00C3677A" w:rsidP="00C3677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измерительное </w:t>
            </w:r>
          </w:p>
          <w:p w14:paraId="45BCFA82" w14:textId="2263059F" w:rsidR="00C3677A" w:rsidRDefault="00C3677A" w:rsidP="00C3677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ЦП 8507/2</w:t>
            </w:r>
          </w:p>
          <w:p w14:paraId="10863212" w14:textId="14207C0A" w:rsidR="006812B2" w:rsidRPr="00566B97" w:rsidRDefault="006812B2" w:rsidP="00DE1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F23" w14:textId="30EA12BA" w:rsidR="006812B2" w:rsidRPr="00566B97" w:rsidRDefault="00C3677A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Ктт=1500/5; </w:t>
            </w:r>
            <w:r w:rsidR="00921500" w:rsidRPr="00C3677A">
              <w:rPr>
                <w:sz w:val="22"/>
                <w:szCs w:val="22"/>
              </w:rPr>
              <w:t>Ктн=10000/100</w:t>
            </w:r>
            <w:r w:rsidR="00921500">
              <w:rPr>
                <w:sz w:val="22"/>
                <w:szCs w:val="22"/>
              </w:rPr>
              <w:t xml:space="preserve">; </w:t>
            </w:r>
            <w:r w:rsidRPr="00C3677A">
              <w:rPr>
                <w:sz w:val="22"/>
                <w:szCs w:val="22"/>
              </w:rPr>
              <w:t>Вход: I = 0-5А; Выход:I=0-5мА;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5EB6FD47" w:rsidR="006812B2" w:rsidRPr="00566B97" w:rsidRDefault="00566B97" w:rsidP="006812B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09CBA9FA" w:rsidR="006812B2" w:rsidRPr="00566B97" w:rsidRDefault="00C3677A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BC61EF2" w14:textId="77777777" w:rsidR="00DE1CB6" w:rsidRDefault="00DE1CB6" w:rsidP="00DE1CB6">
      <w:pPr>
        <w:pStyle w:val="a3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43A7D98A" w14:textId="3B5BCCA1" w:rsidR="0051444A" w:rsidRPr="005A45A5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5A45A5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5A45A5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A45A5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A45A5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A45A5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A45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A45A5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1D24891E" w:rsidR="00A83254" w:rsidRPr="005A45A5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A45A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60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40B1E" w:rsidRPr="005A45A5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4C3E3B" w:rsidRPr="005A45A5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A45A5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A45A5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A45A5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2C8BB50F" w:rsidR="004C3E3B" w:rsidRPr="005A45A5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A45A5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5A45A5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5A45A5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A45A5"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5A45A5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A45A5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45A5">
        <w:rPr>
          <w:rFonts w:eastAsia="Calibri"/>
          <w:color w:val="000000"/>
          <w:lang w:eastAsia="en-US"/>
        </w:rPr>
        <w:t>3</w:t>
      </w:r>
      <w:r w:rsidR="005A5F1B" w:rsidRPr="005A45A5">
        <w:rPr>
          <w:rFonts w:eastAsia="Calibri"/>
          <w:color w:val="000000"/>
          <w:lang w:eastAsia="en-US"/>
        </w:rPr>
        <w:t xml:space="preserve">.4. </w:t>
      </w:r>
      <w:r w:rsidR="0051444A" w:rsidRPr="005A45A5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5A45A5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A45A5">
        <w:rPr>
          <w:rFonts w:eastAsia="Calibri"/>
          <w:color w:val="000000"/>
          <w:lang w:eastAsia="en-US"/>
        </w:rPr>
        <w:t>3</w:t>
      </w:r>
      <w:r w:rsidR="005A5F1B" w:rsidRPr="005A45A5">
        <w:rPr>
          <w:rFonts w:eastAsia="Calibri"/>
          <w:color w:val="000000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5A45A5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A45A5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lastRenderedPageBreak/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5A45A5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A45A5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A45A5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A45A5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04DA9DE8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приемки поставляемого </w:t>
      </w:r>
      <w:r w:rsidR="00592FB4" w:rsidRPr="005A45A5">
        <w:rPr>
          <w:rFonts w:ascii="Times New Roman" w:hAnsi="Times New Roman"/>
          <w:color w:val="000000"/>
          <w:sz w:val="24"/>
          <w:szCs w:val="24"/>
        </w:rPr>
        <w:t>товара, в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5A45A5">
        <w:rPr>
          <w:rFonts w:ascii="Times New Roman" w:hAnsi="Times New Roman"/>
          <w:color w:val="000000"/>
          <w:sz w:val="24"/>
          <w:szCs w:val="24"/>
        </w:rPr>
        <w:t>приемке -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 xml:space="preserve">.2. </w:t>
      </w:r>
      <w:r w:rsidR="001E0749" w:rsidRPr="005A45A5">
        <w:rPr>
          <w:color w:val="000000"/>
        </w:rPr>
        <w:t xml:space="preserve"> </w:t>
      </w:r>
      <w:r w:rsidR="005A5F1B" w:rsidRPr="005A45A5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t>7</w:t>
      </w:r>
      <w:r w:rsidR="005A5F1B" w:rsidRPr="005A45A5">
        <w:t xml:space="preserve">.3. </w:t>
      </w:r>
      <w:r w:rsidR="001E0749" w:rsidRPr="005A45A5">
        <w:t xml:space="preserve"> </w:t>
      </w:r>
      <w:r w:rsidR="005A5F1B" w:rsidRPr="005A45A5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A45A5">
        <w:rPr>
          <w:color w:val="000000"/>
        </w:rPr>
        <w:t>товара, в</w:t>
      </w:r>
      <w:r w:rsidR="005A5F1B" w:rsidRPr="005A45A5">
        <w:rPr>
          <w:color w:val="000000"/>
        </w:rPr>
        <w:t xml:space="preserve"> течение гарантийного срока.</w:t>
      </w:r>
    </w:p>
    <w:p w14:paraId="6C71D265" w14:textId="588E914C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 xml:space="preserve">.4. </w:t>
      </w:r>
      <w:r w:rsidR="001E0749" w:rsidRPr="005A45A5">
        <w:rPr>
          <w:color w:val="000000"/>
        </w:rPr>
        <w:t xml:space="preserve"> </w:t>
      </w:r>
      <w:r w:rsidR="005A5F1B" w:rsidRPr="005A45A5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5A45A5">
        <w:rPr>
          <w:color w:val="000000"/>
        </w:rPr>
        <w:t>требованиям, установленным</w:t>
      </w:r>
      <w:r w:rsidR="005A5F1B" w:rsidRPr="005A45A5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5A45A5">
        <w:rPr>
          <w:b/>
          <w:color w:val="000000"/>
          <w:u w:val="single"/>
        </w:rPr>
        <w:t xml:space="preserve"> </w:t>
      </w:r>
    </w:p>
    <w:p w14:paraId="65A1610E" w14:textId="6F0104AA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6EBCAD1F" w:rsidR="00213D97" w:rsidRPr="005A45A5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A45A5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566B97">
        <w:rPr>
          <w:rFonts w:ascii="Times New Roman" w:hAnsi="Times New Roman"/>
          <w:color w:val="000000"/>
          <w:sz w:val="24"/>
          <w:szCs w:val="24"/>
        </w:rPr>
        <w:t>12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B97">
        <w:rPr>
          <w:rFonts w:ascii="Times New Roman" w:hAnsi="Times New Roman"/>
          <w:color w:val="000000"/>
          <w:sz w:val="24"/>
          <w:szCs w:val="24"/>
        </w:rPr>
        <w:t>февраля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5A5">
        <w:rPr>
          <w:rFonts w:ascii="Times New Roman" w:hAnsi="Times New Roman"/>
          <w:color w:val="000000"/>
          <w:sz w:val="24"/>
          <w:szCs w:val="24"/>
        </w:rPr>
        <w:t>202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A45A5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A45A5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A45A5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A45A5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A45A5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A45A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A45A5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5A5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A45A5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A45A5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A45A5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A45A5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Ссылку на данный запрос;</w:t>
      </w:r>
    </w:p>
    <w:p w14:paraId="7FF25D07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Реквизиты вашего документа (дата и №);</w:t>
      </w:r>
    </w:p>
    <w:p w14:paraId="0FE7CF28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Цену товара за единицу;</w:t>
      </w:r>
    </w:p>
    <w:p w14:paraId="4B02DD84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Период действия цены.</w:t>
      </w:r>
    </w:p>
    <w:p w14:paraId="4240F26E" w14:textId="56F44426" w:rsidR="003D0F1A" w:rsidRPr="005A45A5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A45A5">
        <w:rPr>
          <w:rFonts w:ascii="Times New Roman" w:hAnsi="Times New Roman"/>
          <w:sz w:val="24"/>
          <w:szCs w:val="24"/>
        </w:rPr>
        <w:t xml:space="preserve"> </w:t>
      </w:r>
      <w:r w:rsidR="00245084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 Александр Борисович</w:t>
      </w:r>
      <w:r w:rsidR="00E74DBC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AB56CF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B56CF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161-11</w:t>
      </w:r>
      <w:r w:rsidR="003D0F1A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5A45A5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A45A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A45A5">
        <w:rPr>
          <w:rFonts w:ascii="Times New Roman" w:hAnsi="Times New Roman"/>
          <w:color w:val="000000"/>
          <w:sz w:val="24"/>
          <w:szCs w:val="24"/>
        </w:rPr>
        <w:t>-</w:t>
      </w:r>
      <w:r w:rsidRPr="005A45A5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r w:rsidRPr="005A45A5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r w:rsidRPr="005A45A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05C6693C" w14:textId="77777777" w:rsidR="00FF3DCE" w:rsidRPr="005A45A5" w:rsidRDefault="00FF3DCE" w:rsidP="00E74DBC">
      <w:pPr>
        <w:jc w:val="both"/>
      </w:pPr>
    </w:p>
    <w:p w14:paraId="5845C849" w14:textId="77777777" w:rsidR="00DE1CB6" w:rsidRDefault="00DE1CB6" w:rsidP="00E74DBC">
      <w:pPr>
        <w:jc w:val="both"/>
      </w:pPr>
    </w:p>
    <w:p w14:paraId="0F3B771D" w14:textId="032C5F04" w:rsidR="003D0F1A" w:rsidRPr="005A45A5" w:rsidRDefault="003D0F1A" w:rsidP="00E74DBC">
      <w:pPr>
        <w:jc w:val="both"/>
      </w:pPr>
      <w:r w:rsidRPr="005A45A5">
        <w:t>Начальник ОМТС и ХО</w:t>
      </w:r>
    </w:p>
    <w:p w14:paraId="0922A60F" w14:textId="1E74B9ED" w:rsidR="00AD577A" w:rsidRPr="005A45A5" w:rsidRDefault="005A5F1B" w:rsidP="00E74DBC">
      <w:pPr>
        <w:jc w:val="both"/>
      </w:pPr>
      <w:r w:rsidRPr="005A45A5">
        <w:t xml:space="preserve">ГУП «Дубоссарская </w:t>
      </w:r>
      <w:r w:rsidR="00921500" w:rsidRPr="005A45A5">
        <w:t xml:space="preserve">ГЭС» </w:t>
      </w:r>
      <w:r w:rsidR="00921500" w:rsidRPr="005A45A5">
        <w:tab/>
      </w:r>
      <w:r w:rsidR="002B3B01" w:rsidRPr="005A45A5">
        <w:tab/>
      </w:r>
      <w:r w:rsidR="002B3B01" w:rsidRPr="005A45A5">
        <w:tab/>
      </w:r>
      <w:r w:rsidR="002B3B01" w:rsidRPr="005A45A5">
        <w:tab/>
      </w:r>
      <w:r w:rsidR="00245084" w:rsidRPr="005A45A5">
        <w:tab/>
      </w:r>
      <w:r w:rsidR="00245084" w:rsidRPr="005A45A5">
        <w:tab/>
        <w:t xml:space="preserve"> </w:t>
      </w:r>
      <w:r w:rsidR="00B20593" w:rsidRPr="005A45A5">
        <w:t xml:space="preserve">         </w:t>
      </w:r>
      <w:r w:rsidR="00245084" w:rsidRPr="005A45A5">
        <w:t>А.</w:t>
      </w:r>
      <w:r w:rsidR="00B20593" w:rsidRPr="005A45A5">
        <w:t xml:space="preserve"> </w:t>
      </w:r>
      <w:r w:rsidR="00245084" w:rsidRPr="005A45A5">
        <w:t>Б.</w:t>
      </w:r>
      <w:r w:rsidR="00B20593" w:rsidRPr="005A45A5">
        <w:t xml:space="preserve"> </w:t>
      </w:r>
      <w:r w:rsidR="00245084" w:rsidRPr="005A45A5">
        <w:t>Язловицкий</w:t>
      </w:r>
      <w:r w:rsidR="00C277AB" w:rsidRPr="005A45A5">
        <w:t xml:space="preserve">       </w:t>
      </w:r>
      <w:r w:rsidRPr="005A45A5">
        <w:tab/>
      </w:r>
      <w:r w:rsidR="00C277AB" w:rsidRPr="005A45A5">
        <w:t xml:space="preserve">    </w:t>
      </w:r>
    </w:p>
    <w:p w14:paraId="41A87743" w14:textId="77777777" w:rsidR="00566B97" w:rsidRDefault="00566B97" w:rsidP="00E74DBC">
      <w:pPr>
        <w:jc w:val="both"/>
        <w:rPr>
          <w:sz w:val="20"/>
          <w:szCs w:val="20"/>
        </w:rPr>
      </w:pPr>
    </w:p>
    <w:p w14:paraId="1AD96D04" w14:textId="77777777" w:rsidR="00DE1CB6" w:rsidRDefault="00DE1CB6" w:rsidP="00E74DBC">
      <w:pPr>
        <w:jc w:val="both"/>
        <w:rPr>
          <w:sz w:val="20"/>
          <w:szCs w:val="20"/>
        </w:rPr>
      </w:pPr>
    </w:p>
    <w:p w14:paraId="5A003924" w14:textId="77777777" w:rsidR="00DE1CB6" w:rsidRDefault="00DE1CB6" w:rsidP="00E74DBC">
      <w:pPr>
        <w:jc w:val="both"/>
        <w:rPr>
          <w:sz w:val="20"/>
          <w:szCs w:val="20"/>
        </w:rPr>
      </w:pPr>
    </w:p>
    <w:p w14:paraId="71509574" w14:textId="2238040D" w:rsidR="00946402" w:rsidRDefault="005A5F1B" w:rsidP="00E74DBC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946402" w:rsidSect="00921500">
      <w:footerReference w:type="default" r:id="rId10"/>
      <w:pgSz w:w="11906" w:h="16838" w:code="9"/>
      <w:pgMar w:top="709" w:right="850" w:bottom="1134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5181" w14:textId="77777777" w:rsidR="008F35C7" w:rsidRDefault="008F35C7">
      <w:r>
        <w:separator/>
      </w:r>
    </w:p>
  </w:endnote>
  <w:endnote w:type="continuationSeparator" w:id="0">
    <w:p w14:paraId="470E9B8F" w14:textId="77777777" w:rsidR="008F35C7" w:rsidRDefault="008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64015F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64015F" w:rsidRDefault="00640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3CB1" w14:textId="77777777" w:rsidR="008F35C7" w:rsidRDefault="008F35C7">
      <w:r>
        <w:separator/>
      </w:r>
    </w:p>
  </w:footnote>
  <w:footnote w:type="continuationSeparator" w:id="0">
    <w:p w14:paraId="6ABAE410" w14:textId="77777777" w:rsidR="008F35C7" w:rsidRDefault="008F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5780B"/>
    <w:rsid w:val="000746B4"/>
    <w:rsid w:val="000B40B6"/>
    <w:rsid w:val="000B75F5"/>
    <w:rsid w:val="0010151C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4299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748B2"/>
    <w:rsid w:val="00387800"/>
    <w:rsid w:val="003B58E4"/>
    <w:rsid w:val="003D0F1A"/>
    <w:rsid w:val="003E0F1E"/>
    <w:rsid w:val="00403654"/>
    <w:rsid w:val="004117C2"/>
    <w:rsid w:val="00420945"/>
    <w:rsid w:val="004700B6"/>
    <w:rsid w:val="004A4A4F"/>
    <w:rsid w:val="004C0B73"/>
    <w:rsid w:val="004C3E3B"/>
    <w:rsid w:val="004E63DE"/>
    <w:rsid w:val="0051444A"/>
    <w:rsid w:val="005334F6"/>
    <w:rsid w:val="005511E1"/>
    <w:rsid w:val="00555FB0"/>
    <w:rsid w:val="00564FAB"/>
    <w:rsid w:val="00566B97"/>
    <w:rsid w:val="00592FB4"/>
    <w:rsid w:val="00596475"/>
    <w:rsid w:val="005A45A5"/>
    <w:rsid w:val="005A5F1B"/>
    <w:rsid w:val="005C252A"/>
    <w:rsid w:val="005C4EC5"/>
    <w:rsid w:val="005E6F1A"/>
    <w:rsid w:val="005F27D5"/>
    <w:rsid w:val="006074C7"/>
    <w:rsid w:val="00623A21"/>
    <w:rsid w:val="00635407"/>
    <w:rsid w:val="0064015F"/>
    <w:rsid w:val="00647B74"/>
    <w:rsid w:val="00662B4F"/>
    <w:rsid w:val="006812B2"/>
    <w:rsid w:val="006D2762"/>
    <w:rsid w:val="006F7505"/>
    <w:rsid w:val="0070717F"/>
    <w:rsid w:val="00711652"/>
    <w:rsid w:val="00733766"/>
    <w:rsid w:val="00740B1E"/>
    <w:rsid w:val="00782C2F"/>
    <w:rsid w:val="007E3624"/>
    <w:rsid w:val="007F4027"/>
    <w:rsid w:val="008145BF"/>
    <w:rsid w:val="00871854"/>
    <w:rsid w:val="00872770"/>
    <w:rsid w:val="008B2ED4"/>
    <w:rsid w:val="008B318F"/>
    <w:rsid w:val="008F35C7"/>
    <w:rsid w:val="00914A3F"/>
    <w:rsid w:val="00921500"/>
    <w:rsid w:val="00946402"/>
    <w:rsid w:val="00952C51"/>
    <w:rsid w:val="00991A6E"/>
    <w:rsid w:val="00994927"/>
    <w:rsid w:val="009F615C"/>
    <w:rsid w:val="00A0329C"/>
    <w:rsid w:val="00A10034"/>
    <w:rsid w:val="00A1058D"/>
    <w:rsid w:val="00A511D6"/>
    <w:rsid w:val="00A7617A"/>
    <w:rsid w:val="00A83254"/>
    <w:rsid w:val="00A9173B"/>
    <w:rsid w:val="00AB56CF"/>
    <w:rsid w:val="00AC5EC0"/>
    <w:rsid w:val="00AD577A"/>
    <w:rsid w:val="00B0055F"/>
    <w:rsid w:val="00B150A0"/>
    <w:rsid w:val="00B20593"/>
    <w:rsid w:val="00B26401"/>
    <w:rsid w:val="00B31B25"/>
    <w:rsid w:val="00B85761"/>
    <w:rsid w:val="00BB530F"/>
    <w:rsid w:val="00BC6E5C"/>
    <w:rsid w:val="00C277AB"/>
    <w:rsid w:val="00C3677A"/>
    <w:rsid w:val="00C6380D"/>
    <w:rsid w:val="00CA496F"/>
    <w:rsid w:val="00CD6CF2"/>
    <w:rsid w:val="00CF1660"/>
    <w:rsid w:val="00D33A6B"/>
    <w:rsid w:val="00D5290E"/>
    <w:rsid w:val="00DE1CB6"/>
    <w:rsid w:val="00E00E8E"/>
    <w:rsid w:val="00E020FB"/>
    <w:rsid w:val="00E037A6"/>
    <w:rsid w:val="00E17915"/>
    <w:rsid w:val="00E40F5D"/>
    <w:rsid w:val="00E74DBC"/>
    <w:rsid w:val="00E81457"/>
    <w:rsid w:val="00E951B8"/>
    <w:rsid w:val="00EA2D9B"/>
    <w:rsid w:val="00EC1131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F0811"/>
    <w:rsid w:val="00FF3DCE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28</cp:revision>
  <cp:lastPrinted>2024-01-16T12:46:00Z</cp:lastPrinted>
  <dcterms:created xsi:type="dcterms:W3CDTF">2023-10-04T10:32:00Z</dcterms:created>
  <dcterms:modified xsi:type="dcterms:W3CDTF">2024-01-24T08:42:00Z</dcterms:modified>
</cp:coreProperties>
</file>