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3A50FA37" w:rsidR="00842CCD" w:rsidRPr="006A0A72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к</w:t>
            </w:r>
            <w:r w:rsidR="00A968A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нцелярских товаров</w:t>
            </w:r>
            <w:r w:rsidR="00A968AA">
              <w:rPr>
                <w:sz w:val="22"/>
                <w:szCs w:val="22"/>
              </w:rPr>
              <w:t xml:space="preserve"> и принадлежностей в широком ассортименте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EE80AB" w14:textId="602F3CFF" w:rsidR="00842CCD" w:rsidRPr="00971CC8" w:rsidRDefault="00842CC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1" w:type="dxa"/>
          </w:tcPr>
          <w:p w14:paraId="303ABA71" w14:textId="4F9BD4B0" w:rsidR="00842CCD" w:rsidRPr="00971CC8" w:rsidRDefault="00A968AA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2024-01-08T14:00:00Z</dcterms:modified>
</cp:coreProperties>
</file>