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675"/>
        <w:gridCol w:w="5569"/>
        <w:gridCol w:w="1419"/>
        <w:gridCol w:w="1682"/>
      </w:tblGrid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Заказываемое количество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Катетерный</w:t>
            </w:r>
            <w:proofErr w:type="spellEnd"/>
            <w:r>
              <w:rPr>
                <w:sz w:val="24"/>
                <w:szCs w:val="24"/>
              </w:rPr>
              <w:t xml:space="preserve"> набор для гемодиализа перманентный 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штуки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B7CCC" w:rsidTr="003717DE">
        <w:trPr>
          <w:jc w:val="right"/>
        </w:trPr>
        <w:tc>
          <w:tcPr>
            <w:tcW w:w="9911" w:type="dxa"/>
            <w:gridSpan w:val="4"/>
            <w:vAlign w:val="center"/>
          </w:tcPr>
          <w:p w:rsidR="002B7CCC" w:rsidRPr="00DA2911" w:rsidRDefault="002B7CCC" w:rsidP="003717D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Медико-технические требования к </w:t>
            </w:r>
            <w:proofErr w:type="spellStart"/>
            <w:r>
              <w:rPr>
                <w:b/>
                <w:bCs/>
                <w:sz w:val="24"/>
                <w:szCs w:val="24"/>
              </w:rPr>
              <w:t>катетерным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наборам для гемодиализа для нужд отделения гемодиализа ГУ «Республиканский госпиталь инвалидов Великой Отечественной войны» 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Параметры 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Соответствие требованию 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Двухпросветный</w:t>
            </w:r>
            <w:proofErr w:type="spellEnd"/>
            <w:r>
              <w:rPr>
                <w:sz w:val="24"/>
                <w:szCs w:val="24"/>
              </w:rPr>
              <w:t xml:space="preserve"> подключичный катетер из </w:t>
            </w:r>
            <w:proofErr w:type="spellStart"/>
            <w:r>
              <w:rPr>
                <w:sz w:val="24"/>
                <w:szCs w:val="24"/>
              </w:rPr>
              <w:t>рентгеноконтрастного</w:t>
            </w:r>
            <w:proofErr w:type="spellEnd"/>
            <w:r>
              <w:rPr>
                <w:sz w:val="24"/>
                <w:szCs w:val="24"/>
              </w:rPr>
              <w:t xml:space="preserve"> полиуретана с возможностью соединения с </w:t>
            </w:r>
            <w:proofErr w:type="spellStart"/>
            <w:r>
              <w:rPr>
                <w:sz w:val="24"/>
                <w:szCs w:val="24"/>
              </w:rPr>
              <w:t>кровопроводящей</w:t>
            </w:r>
            <w:proofErr w:type="spellEnd"/>
            <w:r>
              <w:rPr>
                <w:sz w:val="24"/>
                <w:szCs w:val="24"/>
              </w:rPr>
              <w:t xml:space="preserve"> магистралью для гемодиализа 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катетера, мм, не менее </w:t>
            </w:r>
          </w:p>
          <w:p w:rsidR="002B7CCC" w:rsidRPr="00DA2911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Шкала </w:t>
            </w:r>
            <w:proofErr w:type="spellStart"/>
            <w:r>
              <w:rPr>
                <w:sz w:val="24"/>
                <w:szCs w:val="24"/>
              </w:rPr>
              <w:t>Шаррьера</w:t>
            </w:r>
            <w:proofErr w:type="spellEnd"/>
            <w:r>
              <w:rPr>
                <w:sz w:val="24"/>
                <w:szCs w:val="24"/>
              </w:rPr>
              <w:t xml:space="preserve"> (14.5</w:t>
            </w:r>
            <w:r w:rsidRPr="004F62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Fr</w:t>
            </w:r>
            <w:r w:rsidRPr="004F62CF">
              <w:rPr>
                <w:sz w:val="24"/>
                <w:szCs w:val="24"/>
              </w:rPr>
              <w:t>)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r w:rsidRPr="000378AA">
              <w:rPr>
                <w:sz w:val="24"/>
                <w:szCs w:val="24"/>
              </w:rPr>
              <w:t xml:space="preserve">обязательно </w:t>
            </w:r>
          </w:p>
        </w:tc>
      </w:tr>
      <w:tr w:rsidR="002B7CCC" w:rsidTr="003717DE">
        <w:trPr>
          <w:trHeight w:val="70"/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катетера, мм, не менее 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</w:pPr>
            <w:r w:rsidRPr="000378AA">
              <w:rPr>
                <w:sz w:val="24"/>
                <w:szCs w:val="24"/>
              </w:rPr>
              <w:t>обязательно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Пункционная игла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</w:pPr>
            <w:r w:rsidRPr="000378AA">
              <w:rPr>
                <w:sz w:val="24"/>
                <w:szCs w:val="24"/>
              </w:rPr>
              <w:t>обязательно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Сосудистый расширитель 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</w:pPr>
            <w:r w:rsidRPr="00404F3B">
              <w:rPr>
                <w:sz w:val="24"/>
                <w:szCs w:val="24"/>
              </w:rPr>
              <w:t>наличие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</w:pPr>
            <w:r w:rsidRPr="000378AA">
              <w:rPr>
                <w:sz w:val="24"/>
                <w:szCs w:val="24"/>
              </w:rPr>
              <w:t>обязательно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Струна-проводник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</w:pPr>
            <w:r w:rsidRPr="00404F3B">
              <w:rPr>
                <w:sz w:val="24"/>
                <w:szCs w:val="24"/>
              </w:rPr>
              <w:t>наличие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</w:pPr>
            <w:r w:rsidRPr="000378AA">
              <w:rPr>
                <w:sz w:val="24"/>
                <w:szCs w:val="24"/>
              </w:rPr>
              <w:t>обязательно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Пластиковые зажимы на магистралях катетера 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</w:pPr>
            <w:r w:rsidRPr="00404F3B">
              <w:rPr>
                <w:sz w:val="24"/>
                <w:szCs w:val="24"/>
              </w:rPr>
              <w:t>наличие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</w:pPr>
            <w:r w:rsidRPr="000378AA">
              <w:rPr>
                <w:sz w:val="24"/>
                <w:szCs w:val="24"/>
              </w:rPr>
              <w:t>обязательно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Защитные колпачки 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</w:pPr>
            <w:r w:rsidRPr="00404F3B">
              <w:rPr>
                <w:sz w:val="24"/>
                <w:szCs w:val="24"/>
              </w:rPr>
              <w:t>наличие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</w:pPr>
            <w:r w:rsidRPr="000378AA">
              <w:rPr>
                <w:sz w:val="24"/>
                <w:szCs w:val="24"/>
              </w:rPr>
              <w:t>обязательно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Покрытие катетера (внешнее и внутреннее) гепарином 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</w:pPr>
            <w:r w:rsidRPr="00404F3B">
              <w:rPr>
                <w:sz w:val="24"/>
                <w:szCs w:val="24"/>
              </w:rPr>
              <w:t>наличие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</w:pPr>
            <w:r w:rsidRPr="000378AA">
              <w:rPr>
                <w:sz w:val="24"/>
                <w:szCs w:val="24"/>
              </w:rPr>
              <w:t>обязательно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«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» образная 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</w:pPr>
            <w:r w:rsidRPr="00404F3B">
              <w:rPr>
                <w:sz w:val="24"/>
                <w:szCs w:val="24"/>
              </w:rPr>
              <w:t>наличие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</w:pPr>
            <w:r w:rsidRPr="000378AA">
              <w:rPr>
                <w:sz w:val="24"/>
                <w:szCs w:val="24"/>
              </w:rPr>
              <w:t>обязательно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Симметричная конструкция наконечника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</w:pPr>
            <w:r w:rsidRPr="00404F3B">
              <w:rPr>
                <w:sz w:val="24"/>
                <w:szCs w:val="24"/>
              </w:rPr>
              <w:t>наличие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</w:pPr>
            <w:r w:rsidRPr="000378AA">
              <w:rPr>
                <w:sz w:val="24"/>
                <w:szCs w:val="24"/>
              </w:rPr>
              <w:t>обязательно</w:t>
            </w:r>
          </w:p>
        </w:tc>
      </w:tr>
      <w:tr w:rsidR="002B7CCC" w:rsidTr="003717DE">
        <w:trPr>
          <w:jc w:val="right"/>
        </w:trPr>
        <w:tc>
          <w:tcPr>
            <w:tcW w:w="698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102" w:type="dxa"/>
            <w:vAlign w:val="center"/>
          </w:tcPr>
          <w:p w:rsidR="002B7CCC" w:rsidRDefault="002B7CCC" w:rsidP="003717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гильзы с ионами серебра </w:t>
            </w:r>
          </w:p>
        </w:tc>
        <w:tc>
          <w:tcPr>
            <w:tcW w:w="1419" w:type="dxa"/>
            <w:vAlign w:val="center"/>
          </w:tcPr>
          <w:p w:rsidR="002B7CCC" w:rsidRDefault="002B7CCC" w:rsidP="003717DE">
            <w:pPr>
              <w:jc w:val="center"/>
            </w:pPr>
            <w:r w:rsidRPr="00404F3B">
              <w:rPr>
                <w:sz w:val="24"/>
                <w:szCs w:val="24"/>
              </w:rPr>
              <w:t>наличие</w:t>
            </w:r>
          </w:p>
        </w:tc>
        <w:tc>
          <w:tcPr>
            <w:tcW w:w="1692" w:type="dxa"/>
            <w:vAlign w:val="center"/>
          </w:tcPr>
          <w:p w:rsidR="002B7CCC" w:rsidRDefault="002B7CCC" w:rsidP="00371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желательно</w:t>
            </w:r>
          </w:p>
        </w:tc>
      </w:tr>
    </w:tbl>
    <w:p w:rsidR="00414DA2" w:rsidRDefault="00414DA2">
      <w:bookmarkStart w:id="0" w:name="_GoBack"/>
      <w:bookmarkEnd w:id="0"/>
    </w:p>
    <w:sectPr w:rsidR="00414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54D"/>
    <w:rsid w:val="002B7CCC"/>
    <w:rsid w:val="00414DA2"/>
    <w:rsid w:val="00E6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B92329-C4F9-428F-86F9-DA608F29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2023-10-06T07:01:00Z</dcterms:created>
  <dcterms:modified xsi:type="dcterms:W3CDTF">2023-10-06T07:02:00Z</dcterms:modified>
</cp:coreProperties>
</file>