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A0F256" w14:textId="2365C423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E2" w:rsidRPr="008B5FE2">
        <w:rPr>
          <w:rFonts w:ascii="Times New Roman" w:hAnsi="Times New Roman" w:cs="Times New Roman"/>
          <w:b/>
          <w:sz w:val="24"/>
          <w:szCs w:val="24"/>
        </w:rPr>
        <w:t>насосов</w:t>
      </w:r>
      <w:r w:rsidR="00C45309">
        <w:rPr>
          <w:rFonts w:ascii="Times New Roman" w:hAnsi="Times New Roman" w:cs="Times New Roman"/>
          <w:b/>
          <w:sz w:val="24"/>
          <w:szCs w:val="24"/>
        </w:rPr>
        <w:t xml:space="preserve"> ЭЦВ и запасных частей к ним</w:t>
      </w:r>
    </w:p>
    <w:p w14:paraId="27D22D3C" w14:textId="1FEEE2A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3765D7EC" w:rsidR="008B0B38" w:rsidRPr="008B0B38" w:rsidRDefault="008B0B38" w:rsidP="00273B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E5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E55C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46AAD979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C45309" w:rsidRPr="00C45309">
        <w:rPr>
          <w:rFonts w:ascii="Times New Roman" w:hAnsi="Times New Roman" w:cs="Times New Roman"/>
          <w:sz w:val="24"/>
          <w:szCs w:val="24"/>
        </w:rPr>
        <w:t xml:space="preserve">насосы ЭЦВ и запасные части к ним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8B5FE2" w:rsidRPr="008B5FE2">
        <w:rPr>
          <w:rFonts w:ascii="Times New Roman" w:hAnsi="Times New Roman" w:cs="Times New Roman"/>
          <w:sz w:val="24"/>
          <w:szCs w:val="24"/>
        </w:rPr>
        <w:t>консольно-моноблочных насосов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0D86940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C45309" w:rsidRPr="00C45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</w:t>
      </w:r>
      <w:r w:rsidR="00C45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45309" w:rsidRPr="00C4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ЭЦВ и запасны</w:t>
      </w:r>
      <w:r w:rsidR="00C4530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45309" w:rsidRPr="00C4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C4530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45309" w:rsidRPr="00C4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2644"/>
        <w:gridCol w:w="1067"/>
        <w:gridCol w:w="825"/>
        <w:gridCol w:w="709"/>
        <w:gridCol w:w="1418"/>
        <w:gridCol w:w="1729"/>
      </w:tblGrid>
      <w:tr w:rsidR="00C45309" w:rsidRPr="00C45309" w14:paraId="5E11B87A" w14:textId="4512DD41" w:rsidTr="00C45309">
        <w:trPr>
          <w:trHeight w:val="617"/>
        </w:trPr>
        <w:tc>
          <w:tcPr>
            <w:tcW w:w="675" w:type="dxa"/>
            <w:vAlign w:val="center"/>
          </w:tcPr>
          <w:p w14:paraId="66118A56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644" w:type="dxa"/>
            <w:vAlign w:val="center"/>
          </w:tcPr>
          <w:p w14:paraId="49F4EB12" w14:textId="76C59966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067" w:type="dxa"/>
            <w:vAlign w:val="center"/>
          </w:tcPr>
          <w:p w14:paraId="53EAE59C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25" w:type="dxa"/>
            <w:vAlign w:val="center"/>
          </w:tcPr>
          <w:p w14:paraId="757763DE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003F1F75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ЗИП</w:t>
            </w:r>
          </w:p>
        </w:tc>
        <w:tc>
          <w:tcPr>
            <w:tcW w:w="1418" w:type="dxa"/>
            <w:vAlign w:val="center"/>
          </w:tcPr>
          <w:p w14:paraId="10A67CE3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29" w:type="dxa"/>
          </w:tcPr>
          <w:p w14:paraId="7FBEEED6" w14:textId="76853666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C45309" w:rsidRPr="00C45309" w14:paraId="33D19BB6" w14:textId="77777777" w:rsidTr="00C45309">
        <w:trPr>
          <w:trHeight w:val="617"/>
        </w:trPr>
        <w:tc>
          <w:tcPr>
            <w:tcW w:w="675" w:type="dxa"/>
            <w:vAlign w:val="center"/>
          </w:tcPr>
          <w:p w14:paraId="2A7AC64A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44" w:type="dxa"/>
            <w:vAlign w:val="center"/>
          </w:tcPr>
          <w:p w14:paraId="4315E05F" w14:textId="1A23D6A0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C453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асосы ЭЦВ и запасные части к ним</w:t>
            </w:r>
          </w:p>
        </w:tc>
        <w:tc>
          <w:tcPr>
            <w:tcW w:w="1067" w:type="dxa"/>
            <w:vAlign w:val="center"/>
          </w:tcPr>
          <w:p w14:paraId="394D6E09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A831AB8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A501AD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3E14DA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BB2C238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33292E53" w14:textId="5ADD7AFB" w:rsidTr="00C45309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4" w:type="dxa"/>
            <w:vAlign w:val="center"/>
          </w:tcPr>
          <w:p w14:paraId="4F51380B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6-10-185</w:t>
            </w:r>
          </w:p>
        </w:tc>
        <w:tc>
          <w:tcPr>
            <w:tcW w:w="1067" w:type="dxa"/>
            <w:vAlign w:val="center"/>
          </w:tcPr>
          <w:p w14:paraId="79DFF0C8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1F25335A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712FBF8F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FD4D62C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7DC3D71B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1959B441" w14:textId="5D202489" w:rsidTr="00C45309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4" w:type="dxa"/>
            <w:vAlign w:val="center"/>
          </w:tcPr>
          <w:p w14:paraId="19669ABB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6-10-235</w:t>
            </w:r>
          </w:p>
        </w:tc>
        <w:tc>
          <w:tcPr>
            <w:tcW w:w="1067" w:type="dxa"/>
            <w:vAlign w:val="center"/>
          </w:tcPr>
          <w:p w14:paraId="104ABEAB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1E816B95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6608F537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B420C4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3526942E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24AFFD4E" w14:textId="240F7E95" w:rsidTr="00C45309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14:paraId="37C508B2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6-16-190</w:t>
            </w:r>
          </w:p>
        </w:tc>
        <w:tc>
          <w:tcPr>
            <w:tcW w:w="1067" w:type="dxa"/>
            <w:vAlign w:val="center"/>
          </w:tcPr>
          <w:p w14:paraId="1CEB7968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109D59C2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7F892C2F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70F691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0177D3C1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354D7D0D" w14:textId="6D033A60" w:rsidTr="00C45309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4" w:type="dxa"/>
            <w:vAlign w:val="center"/>
          </w:tcPr>
          <w:p w14:paraId="161CFAC6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8-25-110</w:t>
            </w:r>
          </w:p>
        </w:tc>
        <w:tc>
          <w:tcPr>
            <w:tcW w:w="1067" w:type="dxa"/>
            <w:vAlign w:val="center"/>
          </w:tcPr>
          <w:p w14:paraId="70CD3560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 w14:paraId="0B858D9A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1D960BD0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4FED40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2FE3559C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66AF393E" w14:textId="3F5813DE" w:rsidTr="00C45309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4" w:type="dxa"/>
            <w:vAlign w:val="center"/>
          </w:tcPr>
          <w:p w14:paraId="74F5FAF4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8-25-125</w:t>
            </w:r>
          </w:p>
        </w:tc>
        <w:tc>
          <w:tcPr>
            <w:tcW w:w="1067" w:type="dxa"/>
            <w:vAlign w:val="center"/>
          </w:tcPr>
          <w:p w14:paraId="1BA962D8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14:paraId="4C41CA37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12F78057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0353B6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30FF0F74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79C3AC4F" w14:textId="4400ACE2" w:rsidTr="00C45309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4" w:type="dxa"/>
            <w:vAlign w:val="center"/>
          </w:tcPr>
          <w:p w14:paraId="424B723F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8-25-200</w:t>
            </w:r>
          </w:p>
        </w:tc>
        <w:tc>
          <w:tcPr>
            <w:tcW w:w="1067" w:type="dxa"/>
            <w:vAlign w:val="center"/>
          </w:tcPr>
          <w:p w14:paraId="636AB16D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0F259AF0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30B591BA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A44A50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68F52879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7E10AC15" w14:textId="201EAA03" w:rsidTr="00C45309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4" w:type="dxa"/>
            <w:vAlign w:val="center"/>
          </w:tcPr>
          <w:p w14:paraId="0926C7C4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8-40-110</w:t>
            </w:r>
          </w:p>
        </w:tc>
        <w:tc>
          <w:tcPr>
            <w:tcW w:w="1067" w:type="dxa"/>
            <w:vAlign w:val="center"/>
          </w:tcPr>
          <w:p w14:paraId="2FCA6DCA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 w14:paraId="03E2B215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2AD67EFC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D25B99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536CF8D3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0365B94A" w14:textId="16929849" w:rsidTr="00C45309">
        <w:trPr>
          <w:trHeight w:val="201"/>
        </w:trPr>
        <w:tc>
          <w:tcPr>
            <w:tcW w:w="675" w:type="dxa"/>
            <w:vAlign w:val="center"/>
          </w:tcPr>
          <w:p w14:paraId="60A6A7FA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4" w:type="dxa"/>
            <w:vAlign w:val="center"/>
          </w:tcPr>
          <w:p w14:paraId="74870672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10-63-65</w:t>
            </w:r>
          </w:p>
        </w:tc>
        <w:tc>
          <w:tcPr>
            <w:tcW w:w="1067" w:type="dxa"/>
            <w:vAlign w:val="center"/>
          </w:tcPr>
          <w:p w14:paraId="7B0F4171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14:paraId="134E79F9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44AA0AEA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719B75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10E8F600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6592CB36" w14:textId="54320A6E" w:rsidTr="00C45309">
        <w:trPr>
          <w:trHeight w:val="201"/>
        </w:trPr>
        <w:tc>
          <w:tcPr>
            <w:tcW w:w="675" w:type="dxa"/>
            <w:vAlign w:val="center"/>
          </w:tcPr>
          <w:p w14:paraId="708200EE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4" w:type="dxa"/>
            <w:vAlign w:val="center"/>
          </w:tcPr>
          <w:p w14:paraId="466A9B61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10-63-110</w:t>
            </w:r>
          </w:p>
        </w:tc>
        <w:tc>
          <w:tcPr>
            <w:tcW w:w="1067" w:type="dxa"/>
            <w:vAlign w:val="center"/>
          </w:tcPr>
          <w:p w14:paraId="02D7A7E4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vAlign w:val="center"/>
          </w:tcPr>
          <w:p w14:paraId="26508C87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7B2BE172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D74D16B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1EC71327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54B123B6" w14:textId="563675F1" w:rsidTr="00C45309">
        <w:trPr>
          <w:trHeight w:val="212"/>
        </w:trPr>
        <w:tc>
          <w:tcPr>
            <w:tcW w:w="675" w:type="dxa"/>
            <w:vAlign w:val="center"/>
          </w:tcPr>
          <w:p w14:paraId="4B8AD28C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4" w:type="dxa"/>
            <w:vAlign w:val="center"/>
          </w:tcPr>
          <w:p w14:paraId="27BC2F56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10-63-150</w:t>
            </w:r>
          </w:p>
        </w:tc>
        <w:tc>
          <w:tcPr>
            <w:tcW w:w="1067" w:type="dxa"/>
            <w:vAlign w:val="center"/>
          </w:tcPr>
          <w:p w14:paraId="7970ADFC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72CFA224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228C3A30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8A107B2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02576FED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1068109D" w14:textId="6F6D949C" w:rsidTr="00C45309">
        <w:trPr>
          <w:trHeight w:val="201"/>
        </w:trPr>
        <w:tc>
          <w:tcPr>
            <w:tcW w:w="675" w:type="dxa"/>
            <w:vAlign w:val="center"/>
          </w:tcPr>
          <w:p w14:paraId="2AB3D443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4" w:type="dxa"/>
            <w:vAlign w:val="center"/>
          </w:tcPr>
          <w:p w14:paraId="4FE2CB55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10-120-60</w:t>
            </w:r>
          </w:p>
        </w:tc>
        <w:tc>
          <w:tcPr>
            <w:tcW w:w="1067" w:type="dxa"/>
            <w:vAlign w:val="center"/>
          </w:tcPr>
          <w:p w14:paraId="4A9F502C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5CD38F16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3B25166F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DA7931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59EB29BF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309" w:rsidRPr="00C45309" w14:paraId="3037DBEC" w14:textId="2DAD65B8" w:rsidTr="00C45309">
        <w:trPr>
          <w:trHeight w:val="201"/>
        </w:trPr>
        <w:tc>
          <w:tcPr>
            <w:tcW w:w="675" w:type="dxa"/>
            <w:vAlign w:val="center"/>
          </w:tcPr>
          <w:p w14:paraId="03521947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4" w:type="dxa"/>
            <w:vAlign w:val="center"/>
          </w:tcPr>
          <w:p w14:paraId="7FA05BC8" w14:textId="77777777" w:rsidR="00C45309" w:rsidRPr="00C45309" w:rsidRDefault="00C45309" w:rsidP="00C45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ЭЦВ 12-160-100</w:t>
            </w:r>
          </w:p>
        </w:tc>
        <w:tc>
          <w:tcPr>
            <w:tcW w:w="1067" w:type="dxa"/>
            <w:vAlign w:val="center"/>
          </w:tcPr>
          <w:p w14:paraId="45EE0131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 w14:paraId="56B0972E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4FA4AC82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7AC72C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29" w:type="dxa"/>
          </w:tcPr>
          <w:p w14:paraId="70241BCF" w14:textId="77777777" w:rsidR="00C45309" w:rsidRPr="00C45309" w:rsidRDefault="00C45309" w:rsidP="00C453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2EB968" w14:textId="77777777" w:rsidR="00C45309" w:rsidRPr="00F4056A" w:rsidRDefault="00C45309" w:rsidP="008B0B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474E55" w14:textId="77777777" w:rsidR="00F4056A" w:rsidRPr="00F4056A" w:rsidRDefault="00F4056A" w:rsidP="00F4056A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405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* Рекомендуемый производитель - ОАО «Завод </w:t>
      </w:r>
      <w:proofErr w:type="spellStart"/>
      <w:r w:rsidRPr="00F405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Промбурвод</w:t>
      </w:r>
      <w:proofErr w:type="spellEnd"/>
      <w:r w:rsidRPr="00F405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», г. Минск</w:t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36E10D4D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5309" w:rsidRPr="00C453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насосы ЭЦВ и запасные части к ним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432AB" w14:textId="77777777" w:rsidR="003E55C3" w:rsidRPr="003E55C3" w:rsidRDefault="008B0B38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3E55C3" w:rsidRPr="003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Контракту осуществляются в следующем порядке:</w:t>
      </w:r>
    </w:p>
    <w:p w14:paraId="7F28BAA9" w14:textId="773A8564" w:rsidR="003E55C3" w:rsidRP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Предоплата (аванс) в размере 50 % от общей цены Контакта, указанной в п. 2.1. Контракта. Денежные средства, подлежащие перечислению Покупателем на расчётный счет Поставщика в качестве предоплаты (аванса), перечисляются Покупателем в безналичной форме в течение 10 (десяти) рабочих дней с момента выставления счета. </w:t>
      </w:r>
    </w:p>
    <w:p w14:paraId="3699049D" w14:textId="1B1C3901" w:rsidR="006A34A1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Pr="003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Окончательный расчет (оставшиеся 50 % от общей цены Контакта, указанной в п. 2.1. Контракта) перечисляются Покупателем на расчетный счет Поставщика по факту поставки всего объема Товара в течение 10 (десяти) рабочих дней с момента поставки на склад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BE76E" w14:textId="685613B0" w:rsidR="003E55C3" w:rsidRPr="003E55C3" w:rsidRDefault="008B0B38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55C3"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течение 30 (тридцати) рабочих дней с момента внесения Покупателем предоплаты (аванса)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5C3"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досрочная поставка.</w:t>
      </w:r>
    </w:p>
    <w:p w14:paraId="316A4C0A" w14:textId="77777777" w:rsidR="003E55C3" w:rsidRP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поставки Товара является дата подписания уполномоченными представителями товаросопроводительной документации и счете к оплате.</w:t>
      </w:r>
    </w:p>
    <w:p w14:paraId="55F3F6BF" w14:textId="77777777" w:rsidR="003E55C3" w:rsidRP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передается представителю Покупателя, при наличии у него надлежащим образом оформленной доверенности на получение Товара.          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0CF53" w14:textId="77777777" w:rsidR="003E55C3" w:rsidRPr="003E55C3" w:rsidRDefault="00220284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55C3" w:rsidRPr="003E55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Средний срок службы насосов должен составлять не менее 3 (трех) лет. Гарантийный срок на поставляемый товар – не менее срока гарантии завода-изготовителя, при этом срок действия такой гарантии должен быть не менее 12 (двенадцать) месяцев с даты подписания Сторонами товарной накладной.</w:t>
      </w:r>
    </w:p>
    <w:p w14:paraId="1D43D698" w14:textId="77777777" w:rsidR="00220284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F2E79" w14:textId="21D5852C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E5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E5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20284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515F08"/>
    <w:rsid w:val="006A34A1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B22629"/>
    <w:rsid w:val="00B27C37"/>
    <w:rsid w:val="00B556F3"/>
    <w:rsid w:val="00B572FF"/>
    <w:rsid w:val="00B70D35"/>
    <w:rsid w:val="00BA2AE9"/>
    <w:rsid w:val="00C43D64"/>
    <w:rsid w:val="00C45309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13</cp:revision>
  <cp:lastPrinted>2023-06-12T06:55:00Z</cp:lastPrinted>
  <dcterms:created xsi:type="dcterms:W3CDTF">2023-06-08T10:51:00Z</dcterms:created>
  <dcterms:modified xsi:type="dcterms:W3CDTF">2023-08-30T09:57:00Z</dcterms:modified>
</cp:coreProperties>
</file>