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91" w:rsidRDefault="00352F91" w:rsidP="00753675">
      <w:pPr>
        <w:jc w:val="center"/>
        <w:rPr>
          <w:b/>
        </w:rPr>
      </w:pPr>
    </w:p>
    <w:p w:rsidR="00E55E5B" w:rsidRPr="00AD5250" w:rsidRDefault="0064448C" w:rsidP="00753675">
      <w:pPr>
        <w:jc w:val="center"/>
        <w:rPr>
          <w:b/>
        </w:rPr>
      </w:pPr>
      <w:r w:rsidRPr="00AD5250">
        <w:rPr>
          <w:b/>
        </w:rPr>
        <w:t>ДОКУМЕНТАЦИЯ О ЗАКУПКЕ</w:t>
      </w:r>
    </w:p>
    <w:p w:rsidR="00E55E5B" w:rsidRPr="00AD5250" w:rsidRDefault="00660123" w:rsidP="00753675">
      <w:pPr>
        <w:jc w:val="center"/>
        <w:rPr>
          <w:b/>
        </w:rPr>
      </w:pPr>
      <w:r w:rsidRPr="00AD5250">
        <w:rPr>
          <w:rFonts w:eastAsiaTheme="minorHAnsi"/>
          <w:b/>
          <w:bCs/>
          <w:color w:val="000000"/>
          <w:lang w:eastAsia="en-US"/>
        </w:rPr>
        <w:t>горюче</w:t>
      </w:r>
      <w:r w:rsidR="00352F91" w:rsidRPr="00AD5250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-смазочных материалов</w:t>
      </w:r>
    </w:p>
    <w:p w:rsidR="00E55E5B" w:rsidRPr="00AD5250" w:rsidRDefault="00E55E5B" w:rsidP="00E55E5B">
      <w:pPr>
        <w:jc w:val="center"/>
        <w:rPr>
          <w:b/>
          <w:bCs/>
        </w:rPr>
      </w:pPr>
    </w:p>
    <w:p w:rsidR="00E55E5B" w:rsidRPr="00AD5250" w:rsidRDefault="00E55E5B" w:rsidP="004546DF">
      <w:pPr>
        <w:jc w:val="both"/>
        <w:rPr>
          <w:b/>
        </w:rPr>
      </w:pPr>
    </w:p>
    <w:p w:rsidR="0098634A" w:rsidRPr="00AD5250" w:rsidRDefault="0098634A" w:rsidP="0098634A">
      <w:pPr>
        <w:pStyle w:val="a4"/>
        <w:numPr>
          <w:ilvl w:val="0"/>
          <w:numId w:val="1"/>
        </w:numPr>
        <w:jc w:val="both"/>
        <w:rPr>
          <w:b/>
        </w:rPr>
      </w:pPr>
      <w:r w:rsidRPr="00AD5250">
        <w:rPr>
          <w:b/>
        </w:rPr>
        <w:t>Сведения о</w:t>
      </w:r>
      <w:r w:rsidR="00660123" w:rsidRPr="00AD5250">
        <w:rPr>
          <w:b/>
        </w:rPr>
        <w:t xml:space="preserve"> Покупателе</w:t>
      </w:r>
      <w:r w:rsidRPr="00AD5250">
        <w:rPr>
          <w:b/>
        </w:rPr>
        <w:t>.</w:t>
      </w:r>
    </w:p>
    <w:p w:rsidR="0098634A" w:rsidRPr="00AD5250" w:rsidRDefault="006043DB" w:rsidP="0098634A">
      <w:pPr>
        <w:ind w:firstLine="709"/>
        <w:jc w:val="both"/>
      </w:pPr>
      <w:r w:rsidRPr="00AD5250">
        <w:t>Верховный Совет</w:t>
      </w:r>
      <w:r w:rsidR="0098634A" w:rsidRPr="00AD5250">
        <w:t xml:space="preserve"> </w:t>
      </w:r>
      <w:r w:rsidR="00660123" w:rsidRPr="00AD5250">
        <w:t>Приднестровской Молдавской Республики</w:t>
      </w:r>
      <w:r w:rsidR="0098634A" w:rsidRPr="00AD5250">
        <w:t>, г</w:t>
      </w:r>
      <w:r w:rsidR="007F5080" w:rsidRPr="00AD5250">
        <w:t>ород</w:t>
      </w:r>
      <w:r w:rsidR="00753675" w:rsidRPr="00AD5250">
        <w:t xml:space="preserve"> </w:t>
      </w:r>
      <w:r w:rsidR="0098634A" w:rsidRPr="00AD5250">
        <w:t>Тирасполь, ул</w:t>
      </w:r>
      <w:r w:rsidR="007F5080" w:rsidRPr="00AD5250">
        <w:t>ица</w:t>
      </w:r>
      <w:r w:rsidR="00753675" w:rsidRPr="00AD5250">
        <w:t xml:space="preserve"> </w:t>
      </w:r>
      <w:r w:rsidR="005E7CBE" w:rsidRPr="00AD5250">
        <w:br/>
      </w:r>
      <w:r w:rsidR="0098634A" w:rsidRPr="00AD5250">
        <w:t>25 Октября</w:t>
      </w:r>
      <w:r w:rsidR="005E7CBE" w:rsidRPr="00AD5250">
        <w:t>,</w:t>
      </w:r>
      <w:r w:rsidR="0098634A" w:rsidRPr="00AD5250">
        <w:t xml:space="preserve"> 45, </w:t>
      </w:r>
      <w:r w:rsidR="007E4049" w:rsidRPr="00AD5250">
        <w:t>тел</w:t>
      </w:r>
      <w:r w:rsidR="007F5080" w:rsidRPr="00AD5250">
        <w:t>ефон</w:t>
      </w:r>
      <w:r w:rsidR="00753675" w:rsidRPr="00AD5250">
        <w:t>:</w:t>
      </w:r>
      <w:r w:rsidR="007E4049" w:rsidRPr="00AD5250">
        <w:t xml:space="preserve"> </w:t>
      </w:r>
      <w:r w:rsidR="005E7CBE" w:rsidRPr="00AD5250">
        <w:t xml:space="preserve">0 </w:t>
      </w:r>
      <w:r w:rsidR="007E4049" w:rsidRPr="00AD5250">
        <w:t>(533) 6-24-</w:t>
      </w:r>
      <w:r w:rsidRPr="00AD5250">
        <w:t>56</w:t>
      </w:r>
      <w:r w:rsidR="00CD2AEE" w:rsidRPr="00AD5250">
        <w:t>, 6-2</w:t>
      </w:r>
      <w:r w:rsidRPr="00AD5250">
        <w:t>7</w:t>
      </w:r>
      <w:r w:rsidR="00CD2AEE" w:rsidRPr="00AD5250">
        <w:t>-</w:t>
      </w:r>
      <w:r w:rsidRPr="00AD5250">
        <w:t>03</w:t>
      </w:r>
      <w:r w:rsidR="007E4049" w:rsidRPr="00AD5250">
        <w:t xml:space="preserve">. Адрес электронной почты: </w:t>
      </w:r>
      <w:r w:rsidRPr="00AD5250">
        <w:rPr>
          <w:lang w:val="en-US"/>
        </w:rPr>
        <w:t>doc</w:t>
      </w:r>
      <w:r w:rsidR="007E4049" w:rsidRPr="00AD5250">
        <w:t>@v</w:t>
      </w:r>
      <w:r w:rsidRPr="00AD5250">
        <w:rPr>
          <w:lang w:val="en-US"/>
        </w:rPr>
        <w:t>s</w:t>
      </w:r>
      <w:r w:rsidR="007E4049" w:rsidRPr="00AD5250">
        <w:t>pmr.org.</w:t>
      </w:r>
    </w:p>
    <w:p w:rsidR="007562CD" w:rsidRPr="00AD5250" w:rsidRDefault="007562CD" w:rsidP="007562CD">
      <w:pPr>
        <w:pStyle w:val="a4"/>
        <w:numPr>
          <w:ilvl w:val="0"/>
          <w:numId w:val="1"/>
        </w:numPr>
        <w:jc w:val="both"/>
        <w:rPr>
          <w:b/>
        </w:rPr>
      </w:pPr>
      <w:r w:rsidRPr="00AD5250">
        <w:rPr>
          <w:b/>
        </w:rPr>
        <w:t>Способ определения поставщика.</w:t>
      </w:r>
    </w:p>
    <w:p w:rsidR="007562CD" w:rsidRPr="00AD5250" w:rsidRDefault="007562CD" w:rsidP="007562CD">
      <w:pPr>
        <w:pStyle w:val="a4"/>
        <w:ind w:left="0" w:firstLine="709"/>
        <w:jc w:val="both"/>
      </w:pPr>
      <w:r w:rsidRPr="00AD5250">
        <w:t>Используемый способ определения поставщика – запр</w:t>
      </w:r>
      <w:r w:rsidR="004546DF" w:rsidRPr="00AD5250">
        <w:t>ос предложений (</w:t>
      </w:r>
      <w:r w:rsidR="004546DF" w:rsidRPr="00AD5250">
        <w:rPr>
          <w:snapToGrid w:val="0"/>
        </w:rPr>
        <w:t xml:space="preserve">статья 44 </w:t>
      </w:r>
      <w:r w:rsidR="004546DF" w:rsidRPr="00AD5250">
        <w:rPr>
          <w:shd w:val="clear" w:color="auto" w:fill="FFFFFF"/>
        </w:rPr>
        <w:t xml:space="preserve">Закона Приднестровской Молдавской Республики </w:t>
      </w:r>
      <w:r w:rsidR="004546DF" w:rsidRPr="00AD5250">
        <w:t>от 26 ноября 2018 года № 318-З-</w:t>
      </w:r>
      <w:r w:rsidR="004546DF" w:rsidRPr="00AD5250">
        <w:rPr>
          <w:lang w:val="en-US"/>
        </w:rPr>
        <w:t>VI</w:t>
      </w:r>
      <w:r w:rsidR="004546DF" w:rsidRPr="00AD5250">
        <w:t xml:space="preserve"> </w:t>
      </w:r>
      <w:r w:rsidR="005E7CBE" w:rsidRPr="00AD5250">
        <w:br/>
      </w:r>
      <w:r w:rsidR="004546DF" w:rsidRPr="00AD5250">
        <w:t>«О закупках в Приднестровской Молдавской Республике» (САЗ 18-48)</w:t>
      </w:r>
      <w:r w:rsidR="00753675" w:rsidRPr="00AD5250">
        <w:t>.</w:t>
      </w:r>
    </w:p>
    <w:p w:rsidR="0098634A" w:rsidRPr="00AD5250" w:rsidRDefault="007E4049" w:rsidP="007562CD">
      <w:pPr>
        <w:pStyle w:val="a4"/>
        <w:numPr>
          <w:ilvl w:val="0"/>
          <w:numId w:val="1"/>
        </w:numPr>
        <w:jc w:val="both"/>
        <w:rPr>
          <w:b/>
        </w:rPr>
      </w:pPr>
      <w:r w:rsidRPr="00AD5250">
        <w:rPr>
          <w:b/>
        </w:rPr>
        <w:t>Предмет закупки.</w:t>
      </w:r>
    </w:p>
    <w:tbl>
      <w:tblPr>
        <w:tblStyle w:val="ac"/>
        <w:tblW w:w="9572" w:type="dxa"/>
        <w:tblLayout w:type="fixed"/>
        <w:tblLook w:val="04A0" w:firstRow="1" w:lastRow="0" w:firstColumn="1" w:lastColumn="0" w:noHBand="0" w:noVBand="1"/>
      </w:tblPr>
      <w:tblGrid>
        <w:gridCol w:w="879"/>
        <w:gridCol w:w="3652"/>
        <w:gridCol w:w="1325"/>
        <w:gridCol w:w="1369"/>
        <w:gridCol w:w="2347"/>
      </w:tblGrid>
      <w:tr w:rsidR="00352F91" w:rsidRPr="00AD5250" w:rsidTr="00352F91">
        <w:tc>
          <w:tcPr>
            <w:tcW w:w="879" w:type="dxa"/>
            <w:tcBorders>
              <w:right w:val="single" w:sz="4" w:space="0" w:color="auto"/>
            </w:tcBorders>
          </w:tcPr>
          <w:p w:rsidR="00352F91" w:rsidRPr="00AD5250" w:rsidRDefault="00352F91" w:rsidP="00352F91">
            <w:pPr>
              <w:jc w:val="center"/>
              <w:rPr>
                <w:sz w:val="20"/>
                <w:szCs w:val="20"/>
              </w:rPr>
            </w:pPr>
            <w:r w:rsidRPr="00AD5250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352F91" w:rsidRPr="00AD5250" w:rsidRDefault="00352F91" w:rsidP="005E7CBE">
            <w:pPr>
              <w:jc w:val="center"/>
            </w:pPr>
            <w:r w:rsidRPr="00AD5250">
              <w:t>Наименование товара</w:t>
            </w:r>
            <w:r w:rsidR="005E7CBE" w:rsidRPr="00AD5250">
              <w:rPr>
                <w:color w:val="FF0000"/>
              </w:rPr>
              <w:t xml:space="preserve"> </w:t>
            </w:r>
            <w:r w:rsidRPr="00AD5250">
              <w:t>и его описание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352F91" w:rsidRPr="00AD5250" w:rsidRDefault="00352F91" w:rsidP="001679D5">
            <w:pPr>
              <w:jc w:val="center"/>
              <w:rPr>
                <w:sz w:val="20"/>
                <w:szCs w:val="20"/>
              </w:rPr>
            </w:pPr>
            <w:r w:rsidRPr="00AD5250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</w:tcPr>
          <w:p w:rsidR="00352F91" w:rsidRPr="00AD5250" w:rsidRDefault="00352F91" w:rsidP="001679D5">
            <w:pPr>
              <w:jc w:val="center"/>
              <w:rPr>
                <w:sz w:val="21"/>
                <w:szCs w:val="21"/>
              </w:rPr>
            </w:pPr>
            <w:r w:rsidRPr="00AD5250">
              <w:rPr>
                <w:sz w:val="21"/>
                <w:szCs w:val="21"/>
              </w:rPr>
              <w:t>Количество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352F91" w:rsidRPr="00AD5250" w:rsidRDefault="00352F91" w:rsidP="001679D5">
            <w:pPr>
              <w:jc w:val="center"/>
            </w:pPr>
            <w:r w:rsidRPr="00AD5250">
              <w:t>Начальная (максимальная) цена</w:t>
            </w:r>
            <w:r w:rsidR="009A69DF" w:rsidRPr="00AD5250">
              <w:t>, руб. ПМР</w:t>
            </w:r>
          </w:p>
        </w:tc>
      </w:tr>
      <w:tr w:rsidR="00352F91" w:rsidRPr="00AD5250" w:rsidTr="00352F91">
        <w:tc>
          <w:tcPr>
            <w:tcW w:w="879" w:type="dxa"/>
            <w:tcBorders>
              <w:right w:val="single" w:sz="4" w:space="0" w:color="auto"/>
            </w:tcBorders>
          </w:tcPr>
          <w:p w:rsidR="00352F91" w:rsidRPr="00AD5250" w:rsidRDefault="00352F91" w:rsidP="001679D5">
            <w:pPr>
              <w:jc w:val="center"/>
            </w:pPr>
            <w:r w:rsidRPr="00AD5250">
              <w:t>1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352F91" w:rsidRPr="00AD5250" w:rsidRDefault="00352F91" w:rsidP="001679D5">
            <w:r w:rsidRPr="00AD5250">
              <w:t>Бензин АИ-95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352F91" w:rsidRPr="00AD5250" w:rsidRDefault="00352F91" w:rsidP="001679D5">
            <w:r w:rsidRPr="00AD5250">
              <w:t>Литр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</w:tcPr>
          <w:p w:rsidR="00352F91" w:rsidRPr="00AD5250" w:rsidRDefault="006043DB" w:rsidP="006043DB">
            <w:r w:rsidRPr="00AD5250">
              <w:t xml:space="preserve">28 000 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352F91" w:rsidRPr="00AD5250" w:rsidRDefault="006043DB" w:rsidP="009A69DF">
            <w:pPr>
              <w:jc w:val="center"/>
            </w:pPr>
            <w:r w:rsidRPr="00AD5250">
              <w:t>421 400,00</w:t>
            </w:r>
          </w:p>
        </w:tc>
      </w:tr>
      <w:tr w:rsidR="006043DB" w:rsidRPr="00AD5250" w:rsidTr="00352F91">
        <w:tc>
          <w:tcPr>
            <w:tcW w:w="879" w:type="dxa"/>
            <w:tcBorders>
              <w:right w:val="single" w:sz="4" w:space="0" w:color="auto"/>
            </w:tcBorders>
          </w:tcPr>
          <w:p w:rsidR="006043DB" w:rsidRPr="00AD5250" w:rsidRDefault="006043DB" w:rsidP="001679D5">
            <w:pPr>
              <w:jc w:val="center"/>
            </w:pPr>
            <w:r w:rsidRPr="00AD5250">
              <w:t>2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6043DB" w:rsidRPr="00AD5250" w:rsidRDefault="006043DB" w:rsidP="001679D5">
            <w:r w:rsidRPr="00AD5250">
              <w:t>Бензин АИ-95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6043DB" w:rsidRPr="00AD5250" w:rsidRDefault="006043DB" w:rsidP="001679D5">
            <w:r w:rsidRPr="00AD5250">
              <w:t>Литр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</w:tcPr>
          <w:p w:rsidR="006043DB" w:rsidRPr="00AD5250" w:rsidRDefault="006043DB" w:rsidP="006043DB">
            <w:r w:rsidRPr="00AD5250">
              <w:t xml:space="preserve">4 000 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6043DB" w:rsidRPr="00AD5250" w:rsidRDefault="006043DB" w:rsidP="006043DB">
            <w:pPr>
              <w:jc w:val="center"/>
            </w:pPr>
            <w:r w:rsidRPr="00AD5250">
              <w:t>60 200,00</w:t>
            </w:r>
          </w:p>
        </w:tc>
      </w:tr>
      <w:tr w:rsidR="00352F91" w:rsidRPr="00AD5250" w:rsidTr="00352F91">
        <w:tc>
          <w:tcPr>
            <w:tcW w:w="879" w:type="dxa"/>
            <w:tcBorders>
              <w:right w:val="single" w:sz="4" w:space="0" w:color="auto"/>
            </w:tcBorders>
          </w:tcPr>
          <w:p w:rsidR="00352F91" w:rsidRPr="00AD5250" w:rsidRDefault="006043DB" w:rsidP="001679D5">
            <w:pPr>
              <w:jc w:val="center"/>
            </w:pPr>
            <w:r w:rsidRPr="00AD5250">
              <w:t>3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352F91" w:rsidRPr="00AD5250" w:rsidRDefault="00352F91" w:rsidP="001679D5">
            <w:r w:rsidRPr="00AD5250">
              <w:t>Дизельное топливо (Евро)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352F91" w:rsidRPr="00AD5250" w:rsidRDefault="00352F91" w:rsidP="001679D5">
            <w:bookmarkStart w:id="0" w:name="_GoBack"/>
            <w:bookmarkEnd w:id="0"/>
            <w:r w:rsidRPr="00AD5250">
              <w:t>Литр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91" w:rsidRPr="00AD5250" w:rsidRDefault="006043DB" w:rsidP="001679D5">
            <w:r w:rsidRPr="00AD5250">
              <w:t xml:space="preserve">3 000 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352F91" w:rsidRPr="00AD5250" w:rsidRDefault="006043DB" w:rsidP="006043DB">
            <w:pPr>
              <w:jc w:val="center"/>
            </w:pPr>
            <w:r w:rsidRPr="00AD5250">
              <w:t>39 150,00</w:t>
            </w:r>
          </w:p>
        </w:tc>
      </w:tr>
      <w:tr w:rsidR="00352F91" w:rsidRPr="00AD5250" w:rsidTr="00352F91">
        <w:tc>
          <w:tcPr>
            <w:tcW w:w="879" w:type="dxa"/>
            <w:tcBorders>
              <w:right w:val="single" w:sz="4" w:space="0" w:color="auto"/>
            </w:tcBorders>
          </w:tcPr>
          <w:p w:rsidR="00352F91" w:rsidRPr="00AD5250" w:rsidRDefault="00352F91" w:rsidP="001679D5">
            <w:pPr>
              <w:jc w:val="center"/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352F91" w:rsidRPr="00AD5250" w:rsidRDefault="00352F91" w:rsidP="001679D5">
            <w:r w:rsidRPr="00AD5250">
              <w:t xml:space="preserve">ИТОГО 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352F91" w:rsidRPr="00AD5250" w:rsidRDefault="00352F91" w:rsidP="001679D5"/>
        </w:tc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</w:tcPr>
          <w:p w:rsidR="00352F91" w:rsidRPr="00AD5250" w:rsidRDefault="00352F91" w:rsidP="001679D5"/>
        </w:tc>
        <w:tc>
          <w:tcPr>
            <w:tcW w:w="2347" w:type="dxa"/>
            <w:tcBorders>
              <w:left w:val="single" w:sz="4" w:space="0" w:color="auto"/>
            </w:tcBorders>
          </w:tcPr>
          <w:p w:rsidR="00352F91" w:rsidRPr="00AD5250" w:rsidRDefault="006043DB" w:rsidP="006043DB">
            <w:pPr>
              <w:jc w:val="center"/>
            </w:pPr>
            <w:r w:rsidRPr="00AD5250">
              <w:t>520 750</w:t>
            </w:r>
            <w:r w:rsidR="00352F91" w:rsidRPr="00AD5250">
              <w:t>,</w:t>
            </w:r>
            <w:r w:rsidRPr="00AD5250">
              <w:t>0</w:t>
            </w:r>
            <w:r w:rsidR="00352F91" w:rsidRPr="00AD5250">
              <w:t>0</w:t>
            </w:r>
          </w:p>
        </w:tc>
      </w:tr>
    </w:tbl>
    <w:p w:rsidR="007E4049" w:rsidRPr="00AD5250" w:rsidRDefault="007E4049" w:rsidP="00DD25D3">
      <w:pPr>
        <w:pStyle w:val="a4"/>
        <w:ind w:left="1069"/>
        <w:jc w:val="both"/>
      </w:pPr>
    </w:p>
    <w:p w:rsidR="00894F16" w:rsidRPr="00AD5250" w:rsidRDefault="0083624F" w:rsidP="00DD25D3">
      <w:pPr>
        <w:pStyle w:val="a4"/>
        <w:numPr>
          <w:ilvl w:val="0"/>
          <w:numId w:val="1"/>
        </w:numPr>
        <w:jc w:val="both"/>
        <w:rPr>
          <w:b/>
        </w:rPr>
      </w:pPr>
      <w:r w:rsidRPr="00AD5250">
        <w:rPr>
          <w:b/>
        </w:rPr>
        <w:t xml:space="preserve">Технические требования к </w:t>
      </w:r>
      <w:r w:rsidR="00894F16" w:rsidRPr="00AD5250">
        <w:rPr>
          <w:b/>
        </w:rPr>
        <w:t>товару</w:t>
      </w:r>
      <w:r w:rsidRPr="00AD5250">
        <w:rPr>
          <w:b/>
        </w:rPr>
        <w:t>.</w:t>
      </w:r>
    </w:p>
    <w:p w:rsidR="00894F16" w:rsidRPr="00AD5250" w:rsidRDefault="00894F16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 xml:space="preserve">Поставляемый </w:t>
      </w:r>
      <w:r w:rsidR="0064448C" w:rsidRPr="00AD5250">
        <w:t>т</w:t>
      </w:r>
      <w:r w:rsidRPr="00AD5250">
        <w:t xml:space="preserve">овар должен соответствовать техническим </w:t>
      </w:r>
      <w:r w:rsidR="000B612A" w:rsidRPr="00AD5250">
        <w:t>требованиям</w:t>
      </w:r>
      <w:r w:rsidRPr="00AD5250">
        <w:t xml:space="preserve">, указанным в </w:t>
      </w:r>
      <w:r w:rsidR="000B612A" w:rsidRPr="00AD5250">
        <w:t>действующих ГОСТах</w:t>
      </w:r>
      <w:r w:rsidR="000E225D" w:rsidRPr="00AD5250">
        <w:t xml:space="preserve"> и </w:t>
      </w:r>
      <w:r w:rsidR="005E7CBE" w:rsidRPr="00AD5250">
        <w:t>соответствующим</w:t>
      </w:r>
      <w:r w:rsidR="000E225D" w:rsidRPr="00AD5250">
        <w:t xml:space="preserve"> сертификату качества страны происхождения ГСМ</w:t>
      </w:r>
      <w:r w:rsidRPr="00AD5250">
        <w:t xml:space="preserve">. </w:t>
      </w:r>
    </w:p>
    <w:p w:rsidR="007562CD" w:rsidRPr="00AD5250" w:rsidRDefault="007562CD" w:rsidP="00DD25D3">
      <w:pPr>
        <w:pStyle w:val="a4"/>
        <w:numPr>
          <w:ilvl w:val="0"/>
          <w:numId w:val="1"/>
        </w:numPr>
        <w:jc w:val="both"/>
        <w:rPr>
          <w:b/>
        </w:rPr>
      </w:pPr>
      <w:r w:rsidRPr="00AD5250">
        <w:rPr>
          <w:b/>
        </w:rPr>
        <w:t>Информация о процедуре закупки.</w:t>
      </w:r>
    </w:p>
    <w:p w:rsidR="00BA554C" w:rsidRPr="00AD5250" w:rsidRDefault="00BA554C" w:rsidP="00DD25D3">
      <w:pPr>
        <w:pStyle w:val="a4"/>
        <w:numPr>
          <w:ilvl w:val="1"/>
          <w:numId w:val="1"/>
        </w:numPr>
        <w:ind w:left="0" w:firstLine="709"/>
        <w:jc w:val="both"/>
      </w:pPr>
      <w:r w:rsidRPr="00AD5250">
        <w:t>Подача заявок на участие в закупке осуществляется по адресу</w:t>
      </w:r>
      <w:r w:rsidR="004C2030" w:rsidRPr="00AD5250">
        <w:t>:</w:t>
      </w:r>
      <w:r w:rsidRPr="00AD5250">
        <w:t xml:space="preserve"> </w:t>
      </w:r>
      <w:r w:rsidR="004C2030" w:rsidRPr="00AD5250">
        <w:t>г</w:t>
      </w:r>
      <w:r w:rsidR="0064448C" w:rsidRPr="00AD5250">
        <w:t>ород</w:t>
      </w:r>
      <w:r w:rsidR="00753675" w:rsidRPr="00AD5250">
        <w:t xml:space="preserve"> </w:t>
      </w:r>
      <w:r w:rsidR="004C2030" w:rsidRPr="00AD5250">
        <w:t>Тирасполь, ул</w:t>
      </w:r>
      <w:r w:rsidR="0064448C" w:rsidRPr="00AD5250">
        <w:t>ица</w:t>
      </w:r>
      <w:r w:rsidR="00753675" w:rsidRPr="00AD5250">
        <w:t xml:space="preserve"> </w:t>
      </w:r>
      <w:r w:rsidR="004C2030" w:rsidRPr="00AD5250">
        <w:t>25 Октября,</w:t>
      </w:r>
      <w:r w:rsidR="00753675" w:rsidRPr="00AD5250">
        <w:t xml:space="preserve"> </w:t>
      </w:r>
      <w:r w:rsidR="004C2030" w:rsidRPr="00AD5250">
        <w:t>45, каб</w:t>
      </w:r>
      <w:r w:rsidR="0064448C" w:rsidRPr="00AD5250">
        <w:t xml:space="preserve">инет </w:t>
      </w:r>
      <w:r w:rsidR="002E6AF2" w:rsidRPr="00AD5250">
        <w:t>408</w:t>
      </w:r>
      <w:r w:rsidR="005E7CBE" w:rsidRPr="00AD5250">
        <w:t>,</w:t>
      </w:r>
      <w:r w:rsidRPr="00AD5250">
        <w:t xml:space="preserve"> </w:t>
      </w:r>
      <w:r w:rsidR="00660123" w:rsidRPr="00AD5250">
        <w:t xml:space="preserve">с учетом действующего </w:t>
      </w:r>
      <w:r w:rsidRPr="00AD5250">
        <w:t>пропускно</w:t>
      </w:r>
      <w:r w:rsidR="00660123" w:rsidRPr="00AD5250">
        <w:t>го</w:t>
      </w:r>
      <w:r w:rsidRPr="00AD5250">
        <w:t xml:space="preserve"> режим</w:t>
      </w:r>
      <w:r w:rsidR="00660123" w:rsidRPr="00AD5250">
        <w:t xml:space="preserve">а. </w:t>
      </w:r>
      <w:r w:rsidRPr="00AD5250">
        <w:t xml:space="preserve">Заказ пропуска осуществляется по электронной </w:t>
      </w:r>
      <w:r w:rsidR="004C2030" w:rsidRPr="00AD5250">
        <w:t xml:space="preserve">почте </w:t>
      </w:r>
      <w:r w:rsidR="00660123" w:rsidRPr="00AD5250">
        <w:t xml:space="preserve">Покупателя </w:t>
      </w:r>
      <w:r w:rsidRPr="00AD5250">
        <w:t>с обязательным при</w:t>
      </w:r>
      <w:r w:rsidR="004C2030" w:rsidRPr="00AD5250">
        <w:t>креплением изображения паспорта</w:t>
      </w:r>
      <w:r w:rsidRPr="00AD5250">
        <w:t xml:space="preserve"> </w:t>
      </w:r>
      <w:r w:rsidR="004C2030" w:rsidRPr="00AD5250">
        <w:t xml:space="preserve">и указанием фактического места проживания лица, представляющего интересы участника закупки, </w:t>
      </w:r>
      <w:r w:rsidRPr="00AD5250">
        <w:t>за один рабочий день до предполагаемой даты использования пропуска.</w:t>
      </w:r>
    </w:p>
    <w:p w:rsidR="007562CD" w:rsidRPr="00AD5250" w:rsidRDefault="007562CD" w:rsidP="00DD25D3">
      <w:pPr>
        <w:pStyle w:val="a4"/>
        <w:numPr>
          <w:ilvl w:val="1"/>
          <w:numId w:val="1"/>
        </w:numPr>
        <w:ind w:left="0" w:firstLine="709"/>
        <w:jc w:val="both"/>
      </w:pPr>
      <w:r w:rsidRPr="00AD5250">
        <w:t xml:space="preserve">Дата и время начала подачи заявок - </w:t>
      </w:r>
      <w:r w:rsidR="00693777" w:rsidRPr="00AD5250">
        <w:t>1</w:t>
      </w:r>
      <w:r w:rsidR="00AD5250" w:rsidRPr="00AD5250">
        <w:t>9</w:t>
      </w:r>
      <w:r w:rsidRPr="00AD5250">
        <w:t xml:space="preserve"> </w:t>
      </w:r>
      <w:r w:rsidR="00660123" w:rsidRPr="00AD5250">
        <w:t>ма</w:t>
      </w:r>
      <w:r w:rsidR="00AD5250" w:rsidRPr="00AD5250">
        <w:t>я</w:t>
      </w:r>
      <w:r w:rsidR="00660123" w:rsidRPr="00AD5250">
        <w:t xml:space="preserve"> </w:t>
      </w:r>
      <w:r w:rsidR="000B612A" w:rsidRPr="00AD5250">
        <w:t>2021</w:t>
      </w:r>
      <w:r w:rsidRPr="00AD5250">
        <w:t xml:space="preserve"> года </w:t>
      </w:r>
      <w:r w:rsidR="00693777" w:rsidRPr="00AD5250">
        <w:t>12</w:t>
      </w:r>
      <w:r w:rsidRPr="00AD5250">
        <w:t>-00 часов.</w:t>
      </w:r>
    </w:p>
    <w:p w:rsidR="007562CD" w:rsidRPr="00AD5250" w:rsidRDefault="007562CD" w:rsidP="00DD25D3">
      <w:pPr>
        <w:pStyle w:val="a4"/>
        <w:numPr>
          <w:ilvl w:val="1"/>
          <w:numId w:val="1"/>
        </w:numPr>
        <w:ind w:left="0" w:firstLine="709"/>
        <w:jc w:val="both"/>
      </w:pPr>
      <w:r w:rsidRPr="00AD5250">
        <w:t>Дата и вр</w:t>
      </w:r>
      <w:r w:rsidR="000B612A" w:rsidRPr="00AD5250">
        <w:t xml:space="preserve">емя окончания подачи заявок - </w:t>
      </w:r>
      <w:r w:rsidR="00AD5250" w:rsidRPr="00AD5250">
        <w:t>27</w:t>
      </w:r>
      <w:r w:rsidR="00FD2007" w:rsidRPr="00AD5250">
        <w:t xml:space="preserve"> </w:t>
      </w:r>
      <w:r w:rsidR="000B612A" w:rsidRPr="00AD5250">
        <w:t>ма</w:t>
      </w:r>
      <w:r w:rsidR="00AD5250" w:rsidRPr="00AD5250">
        <w:t>я</w:t>
      </w:r>
      <w:r w:rsidR="000B612A" w:rsidRPr="00AD5250">
        <w:t xml:space="preserve"> 2021</w:t>
      </w:r>
      <w:r w:rsidRPr="00AD5250">
        <w:t xml:space="preserve"> года</w:t>
      </w:r>
      <w:r w:rsidR="00FD2007" w:rsidRPr="00AD5250">
        <w:t xml:space="preserve"> </w:t>
      </w:r>
      <w:r w:rsidR="00AD5250" w:rsidRPr="00AD5250">
        <w:t>14</w:t>
      </w:r>
      <w:r w:rsidR="000B612A" w:rsidRPr="00AD5250">
        <w:t>-</w:t>
      </w:r>
      <w:r w:rsidR="00FD2007" w:rsidRPr="00AD5250">
        <w:t>00</w:t>
      </w:r>
      <w:r w:rsidR="000B612A" w:rsidRPr="00AD5250">
        <w:t xml:space="preserve"> часов</w:t>
      </w:r>
      <w:r w:rsidRPr="00AD5250">
        <w:t>.</w:t>
      </w:r>
    </w:p>
    <w:p w:rsidR="0098634A" w:rsidRPr="00AD5250" w:rsidRDefault="007562CD" w:rsidP="00DD25D3">
      <w:pPr>
        <w:pStyle w:val="a4"/>
        <w:numPr>
          <w:ilvl w:val="1"/>
          <w:numId w:val="1"/>
        </w:numPr>
        <w:ind w:left="0" w:firstLine="709"/>
        <w:jc w:val="both"/>
      </w:pPr>
      <w:r w:rsidRPr="00AD5250">
        <w:t xml:space="preserve">Место подачи заявки </w:t>
      </w:r>
      <w:r w:rsidR="007F5080" w:rsidRPr="00AD5250">
        <w:t>–</w:t>
      </w:r>
      <w:r w:rsidRPr="00AD5250">
        <w:t xml:space="preserve"> г</w:t>
      </w:r>
      <w:r w:rsidR="007F5080" w:rsidRPr="00AD5250">
        <w:t xml:space="preserve">ород </w:t>
      </w:r>
      <w:r w:rsidRPr="00AD5250">
        <w:t>Тирасполь, ул</w:t>
      </w:r>
      <w:r w:rsidR="007F5080" w:rsidRPr="00AD5250">
        <w:t xml:space="preserve">ица </w:t>
      </w:r>
      <w:r w:rsidRPr="00AD5250">
        <w:t>25 Октября,</w:t>
      </w:r>
      <w:r w:rsidR="005E7CBE" w:rsidRPr="00AD5250">
        <w:t xml:space="preserve"> </w:t>
      </w:r>
      <w:r w:rsidRPr="00AD5250">
        <w:t>45, каб</w:t>
      </w:r>
      <w:r w:rsidR="007F5080" w:rsidRPr="00AD5250">
        <w:t xml:space="preserve">инет </w:t>
      </w:r>
      <w:r w:rsidR="002E6AF2" w:rsidRPr="00AD5250">
        <w:t>408</w:t>
      </w:r>
      <w:r w:rsidR="00C51407" w:rsidRPr="00AD5250">
        <w:t>.</w:t>
      </w:r>
    </w:p>
    <w:p w:rsidR="0098634A" w:rsidRPr="00AD5250" w:rsidRDefault="007562CD" w:rsidP="00DD25D3">
      <w:pPr>
        <w:pStyle w:val="a4"/>
        <w:numPr>
          <w:ilvl w:val="1"/>
          <w:numId w:val="1"/>
        </w:numPr>
        <w:ind w:left="0" w:firstLine="709"/>
        <w:jc w:val="both"/>
      </w:pPr>
      <w:r w:rsidRPr="00AD5250">
        <w:t xml:space="preserve">Порядок подачи заявок - в письменной форме в запечатанном конверте, </w:t>
      </w:r>
      <w:r w:rsidR="005E7CBE" w:rsidRPr="00AD5250">
        <w:br/>
      </w:r>
      <w:r w:rsidRPr="00AD5250">
        <w:t>не позволяющем просматривать содержание заявки до ее вскрытия, или в форме электронного документа</w:t>
      </w:r>
      <w:r w:rsidR="00E66B7A" w:rsidRPr="00AD5250">
        <w:t xml:space="preserve"> </w:t>
      </w:r>
      <w:r w:rsidR="007D4EE6" w:rsidRPr="00AD5250">
        <w:t xml:space="preserve">с использованием пароля, обеспечивающего ограничение доступа, который предоставляется </w:t>
      </w:r>
      <w:r w:rsidR="00660123" w:rsidRPr="00AD5250">
        <w:t>Покупателю</w:t>
      </w:r>
      <w:r w:rsidR="007D4EE6" w:rsidRPr="00AD5250">
        <w:t xml:space="preserve"> </w:t>
      </w:r>
      <w:r w:rsidR="00AD5250" w:rsidRPr="00AD5250">
        <w:t>27</w:t>
      </w:r>
      <w:r w:rsidR="005F0FFD" w:rsidRPr="00AD5250">
        <w:t xml:space="preserve"> ма</w:t>
      </w:r>
      <w:r w:rsidR="00AD5250" w:rsidRPr="00AD5250">
        <w:t>я</w:t>
      </w:r>
      <w:r w:rsidR="005F0FFD" w:rsidRPr="00AD5250">
        <w:t xml:space="preserve"> 2021 года в </w:t>
      </w:r>
      <w:r w:rsidR="00AD5250" w:rsidRPr="00AD5250">
        <w:t>14</w:t>
      </w:r>
      <w:r w:rsidR="005F0FFD" w:rsidRPr="00AD5250">
        <w:t>-00 часов</w:t>
      </w:r>
      <w:r w:rsidR="005E7CBE" w:rsidRPr="00AD5250">
        <w:t>,</w:t>
      </w:r>
      <w:r w:rsidR="005F0FFD" w:rsidRPr="00AD5250">
        <w:t xml:space="preserve"> </w:t>
      </w:r>
      <w:r w:rsidRPr="00AD5250">
        <w:t>на адрес</w:t>
      </w:r>
      <w:r w:rsidR="00404555" w:rsidRPr="00AD5250">
        <w:t>:</w:t>
      </w:r>
      <w:r w:rsidRPr="00AD5250">
        <w:t xml:space="preserve"> </w:t>
      </w:r>
      <w:r w:rsidR="002E6AF2" w:rsidRPr="00AD5250">
        <w:rPr>
          <w:lang w:val="en-US"/>
        </w:rPr>
        <w:t>doc</w:t>
      </w:r>
      <w:r w:rsidR="002E6AF2" w:rsidRPr="00AD5250">
        <w:t>@v</w:t>
      </w:r>
      <w:r w:rsidR="002E6AF2" w:rsidRPr="00AD5250">
        <w:rPr>
          <w:lang w:val="en-US"/>
        </w:rPr>
        <w:t>s</w:t>
      </w:r>
      <w:r w:rsidR="002E6AF2" w:rsidRPr="00AD5250">
        <w:t>pmr.org</w:t>
      </w:r>
      <w:r w:rsidRPr="00AD5250">
        <w:t>. Предложения, поступающие на адреса другой электронной почты, не будут допущены к участию в процедуре запроса предложений.</w:t>
      </w:r>
    </w:p>
    <w:p w:rsidR="0022238F" w:rsidRPr="00AD5250" w:rsidRDefault="0022238F" w:rsidP="00DD25D3">
      <w:pPr>
        <w:pStyle w:val="a4"/>
        <w:numPr>
          <w:ilvl w:val="1"/>
          <w:numId w:val="1"/>
        </w:numPr>
        <w:ind w:left="0" w:firstLine="709"/>
        <w:jc w:val="both"/>
        <w:rPr>
          <w:spacing w:val="-2"/>
        </w:rPr>
      </w:pPr>
      <w:r w:rsidRPr="00AD5250">
        <w:rPr>
          <w:spacing w:val="-2"/>
        </w:rPr>
        <w:t xml:space="preserve">Место проведения закупки </w:t>
      </w:r>
      <w:r w:rsidR="00753675" w:rsidRPr="00AD5250">
        <w:rPr>
          <w:spacing w:val="-2"/>
        </w:rPr>
        <w:t>-</w:t>
      </w:r>
      <w:r w:rsidRPr="00AD5250">
        <w:rPr>
          <w:spacing w:val="-2"/>
        </w:rPr>
        <w:t xml:space="preserve"> г</w:t>
      </w:r>
      <w:r w:rsidR="007F5080" w:rsidRPr="00AD5250">
        <w:rPr>
          <w:spacing w:val="-2"/>
        </w:rPr>
        <w:t xml:space="preserve">ород </w:t>
      </w:r>
      <w:r w:rsidRPr="00AD5250">
        <w:rPr>
          <w:spacing w:val="-2"/>
        </w:rPr>
        <w:t>Тирасполь, ул</w:t>
      </w:r>
      <w:r w:rsidR="007F5080" w:rsidRPr="00AD5250">
        <w:rPr>
          <w:spacing w:val="-2"/>
        </w:rPr>
        <w:t xml:space="preserve">ица </w:t>
      </w:r>
      <w:r w:rsidRPr="00AD5250">
        <w:rPr>
          <w:spacing w:val="-2"/>
        </w:rPr>
        <w:t>25 Октября,</w:t>
      </w:r>
      <w:r w:rsidR="00753675" w:rsidRPr="00AD5250">
        <w:rPr>
          <w:spacing w:val="-2"/>
        </w:rPr>
        <w:t xml:space="preserve"> </w:t>
      </w:r>
      <w:r w:rsidRPr="00AD5250">
        <w:rPr>
          <w:spacing w:val="-2"/>
        </w:rPr>
        <w:t xml:space="preserve">45, </w:t>
      </w:r>
      <w:proofErr w:type="spellStart"/>
      <w:r w:rsidR="002E6AF2" w:rsidRPr="00AD5250">
        <w:rPr>
          <w:spacing w:val="-2"/>
        </w:rPr>
        <w:t>брифинговый</w:t>
      </w:r>
      <w:proofErr w:type="spellEnd"/>
      <w:r w:rsidR="002E6AF2" w:rsidRPr="00AD5250">
        <w:rPr>
          <w:spacing w:val="-2"/>
        </w:rPr>
        <w:t xml:space="preserve"> зал Верховного Совета </w:t>
      </w:r>
      <w:r w:rsidR="002E6AF2" w:rsidRPr="00AD5250">
        <w:t>Приднестровской Молдавской Республики</w:t>
      </w:r>
      <w:r w:rsidR="00753675" w:rsidRPr="00AD5250">
        <w:rPr>
          <w:spacing w:val="-2"/>
        </w:rPr>
        <w:t>.</w:t>
      </w:r>
    </w:p>
    <w:p w:rsidR="008355EC" w:rsidRPr="00AD5250" w:rsidRDefault="0022238F" w:rsidP="00DD25D3">
      <w:pPr>
        <w:pStyle w:val="a4"/>
        <w:numPr>
          <w:ilvl w:val="1"/>
          <w:numId w:val="1"/>
        </w:numPr>
        <w:ind w:left="0" w:firstLine="709"/>
        <w:jc w:val="both"/>
      </w:pPr>
      <w:r w:rsidRPr="00AD5250">
        <w:t xml:space="preserve">Дата и время проведения закупки </w:t>
      </w:r>
      <w:r w:rsidR="00753675" w:rsidRPr="00AD5250">
        <w:t>–</w:t>
      </w:r>
      <w:r w:rsidRPr="00AD5250">
        <w:t xml:space="preserve"> </w:t>
      </w:r>
      <w:r w:rsidR="00AD5250" w:rsidRPr="00AD5250">
        <w:t>27</w:t>
      </w:r>
      <w:r w:rsidR="000B612A" w:rsidRPr="00AD5250">
        <w:t xml:space="preserve"> ма</w:t>
      </w:r>
      <w:r w:rsidR="00AD5250" w:rsidRPr="00AD5250">
        <w:t>я</w:t>
      </w:r>
      <w:r w:rsidR="000B612A" w:rsidRPr="00AD5250">
        <w:t xml:space="preserve"> 2021 года </w:t>
      </w:r>
      <w:r w:rsidR="00AD5250" w:rsidRPr="00AD5250">
        <w:t>14</w:t>
      </w:r>
      <w:r w:rsidR="000B612A" w:rsidRPr="00AD5250">
        <w:t>-00 часов</w:t>
      </w:r>
      <w:r w:rsidRPr="00AD5250">
        <w:t>. В указанное время будет произведено вскрытие конвертов с заявками на участие в запросе предложений и открытие доступа к поданным в форме электронных документов заявкам, а также рассмотрение и оценка таких заявок.</w:t>
      </w:r>
    </w:p>
    <w:p w:rsidR="00EB115A" w:rsidRPr="00AD5250" w:rsidRDefault="00EB115A" w:rsidP="00DD25D3">
      <w:pPr>
        <w:pStyle w:val="a4"/>
        <w:numPr>
          <w:ilvl w:val="1"/>
          <w:numId w:val="1"/>
        </w:numPr>
        <w:ind w:left="0" w:firstLine="709"/>
        <w:jc w:val="both"/>
      </w:pPr>
      <w:r w:rsidRPr="00AD5250">
        <w:t xml:space="preserve">Информационной системой в сфере закупок (далее – информационная система) является официальный сайт в глобальной сети Интернет </w:t>
      </w:r>
      <w:hyperlink r:id="rId8" w:history="1">
        <w:r w:rsidRPr="00AD5250">
          <w:rPr>
            <w:rStyle w:val="a3"/>
            <w:color w:val="auto"/>
          </w:rPr>
          <w:t>https://zakupki.gospmr.org/</w:t>
        </w:r>
      </w:hyperlink>
      <w:r w:rsidRPr="00AD5250">
        <w:t>, обеспечивающий хранение и представление данных участникам закупки, возможность осуществления мониторинга закупок</w:t>
      </w:r>
      <w:r w:rsidR="00992464" w:rsidRPr="00AD5250">
        <w:t>.</w:t>
      </w:r>
    </w:p>
    <w:p w:rsidR="003E7B9B" w:rsidRPr="00AD5250" w:rsidRDefault="003E7B9B" w:rsidP="00DD25D3">
      <w:pPr>
        <w:pStyle w:val="a4"/>
        <w:numPr>
          <w:ilvl w:val="0"/>
          <w:numId w:val="1"/>
        </w:numPr>
        <w:jc w:val="both"/>
        <w:rPr>
          <w:b/>
        </w:rPr>
      </w:pPr>
      <w:r w:rsidRPr="00AD5250">
        <w:rPr>
          <w:b/>
        </w:rPr>
        <w:t>Порядок проведения запроса предложений</w:t>
      </w:r>
      <w:r w:rsidR="00404555" w:rsidRPr="00AD5250">
        <w:rPr>
          <w:b/>
        </w:rPr>
        <w:t>.</w:t>
      </w:r>
    </w:p>
    <w:p w:rsidR="00150489" w:rsidRPr="00AD5250" w:rsidRDefault="003E7B9B" w:rsidP="00EB115A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>Под запросом предложений понимаетс</w:t>
      </w:r>
      <w:r w:rsidR="005E7CBE" w:rsidRPr="00AD5250">
        <w:t>я способ определения поставщика</w:t>
      </w:r>
      <w:r w:rsidRPr="00AD5250">
        <w:t xml:space="preserve">, при котором информация о закупаемых для обеспечения государственных (муниципальных) </w:t>
      </w:r>
      <w:r w:rsidRPr="00AD5250">
        <w:lastRenderedPageBreak/>
        <w:t>нужд товаре</w:t>
      </w:r>
      <w:r w:rsidRPr="00AD5250">
        <w:rPr>
          <w:color w:val="FF0000"/>
        </w:rPr>
        <w:t xml:space="preserve"> </w:t>
      </w:r>
      <w:r w:rsidRPr="00AD5250">
        <w:t>сообщается неограниченному кругу лиц путем размещения в информационной системе извещения о проведении запроса предложений, документации о проведении запроса предложений</w:t>
      </w:r>
      <w:r w:rsidR="00404555" w:rsidRPr="00AD5250">
        <w:t>,</w:t>
      </w:r>
      <w:r w:rsidRPr="00AD5250">
        <w:t xml:space="preserve"> и победителем признается участник закупки, направивший окончательное предложение, которое наилучшим образом соответствует установленным </w:t>
      </w:r>
      <w:r w:rsidR="00660123" w:rsidRPr="00AD5250">
        <w:t>Покупателем</w:t>
      </w:r>
      <w:r w:rsidRPr="00AD5250">
        <w:t xml:space="preserve"> требованиям к товару.</w:t>
      </w:r>
    </w:p>
    <w:p w:rsidR="00150489" w:rsidRPr="00AD5250" w:rsidRDefault="003E7B9B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150489" w:rsidRPr="00AD5250" w:rsidRDefault="003E7B9B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</w:t>
      </w:r>
      <w:r w:rsidR="00404555" w:rsidRPr="00AD5250">
        <w:t xml:space="preserve">казчику в письменной форме или </w:t>
      </w:r>
      <w:r w:rsidRPr="00AD5250">
        <w:t>форме электронного документа.</w:t>
      </w:r>
    </w:p>
    <w:p w:rsidR="00150489" w:rsidRPr="00AD5250" w:rsidRDefault="003E7B9B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>Если до момента вскрытия конвертов с заявками на участие в запросе предложений и открытия доступа к поданным в форме электронных документов заявкам подана только одна заявка на участие в запросе предложений или не подано ни одной такой заявки, запрос предложений признается несостоявшимся.</w:t>
      </w:r>
    </w:p>
    <w:p w:rsidR="00150489" w:rsidRPr="00AD5250" w:rsidRDefault="003E7B9B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proofErr w:type="gramStart"/>
      <w:r w:rsidRPr="00AD5250"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</w:t>
      </w:r>
      <w:r w:rsidR="005E7CBE" w:rsidRPr="00AD5250">
        <w:t>,</w:t>
      </w:r>
      <w:r w:rsidRPr="00AD5250">
        <w:t xml:space="preserve"> </w:t>
      </w:r>
      <w:r w:rsidR="00660123" w:rsidRPr="00AD5250">
        <w:t>Покупатель</w:t>
      </w:r>
      <w:r w:rsidRPr="00AD5250">
        <w:t xml:space="preserve">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  <w:proofErr w:type="gramEnd"/>
    </w:p>
    <w:p w:rsidR="00150489" w:rsidRPr="00AD5250" w:rsidRDefault="007F721B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 xml:space="preserve">Покупатель </w:t>
      </w:r>
      <w:r w:rsidR="003E7B9B" w:rsidRPr="00AD5250">
        <w:t>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150489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150489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</w:t>
      </w:r>
      <w:r w:rsidR="007F721B" w:rsidRPr="00AD5250">
        <w:t xml:space="preserve"> (договора)</w:t>
      </w:r>
      <w:r w:rsidRPr="00AD5250">
        <w:t>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150489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>После оглашения условий исполнения контракта</w:t>
      </w:r>
      <w:r w:rsidR="007F721B" w:rsidRPr="00AD5250">
        <w:t xml:space="preserve"> (договора)</w:t>
      </w:r>
      <w:r w:rsidRPr="00AD5250">
        <w:t>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150489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>В информационной системе</w:t>
      </w:r>
      <w:r w:rsidR="00EB115A" w:rsidRPr="00AD5250">
        <w:t xml:space="preserve"> </w:t>
      </w:r>
      <w:r w:rsidRPr="00AD5250">
        <w:t xml:space="preserve">в день вскрытия конвертов с заявками и открытия доступа к поданным в форме электронных документов заявкам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или условий, содержащихся в </w:t>
      </w:r>
      <w:r w:rsidRPr="00AD5250">
        <w:lastRenderedPageBreak/>
        <w:t>единственной заявке на участие в запросе предложений, без объявления участника, который направил такую заявку.</w:t>
      </w:r>
    </w:p>
    <w:p w:rsidR="00150489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150489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150489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rPr>
          <w:bCs/>
        </w:rPr>
        <w:t xml:space="preserve">Выигравшим окончательным предложением является </w:t>
      </w:r>
      <w:r w:rsidRPr="00AD5250">
        <w:t>лучшее предложение, определенное комиссией на основании результатов оценки окончательных предложений.</w:t>
      </w:r>
      <w:r w:rsidRPr="00AD5250">
        <w:rPr>
          <w:bCs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</w:t>
      </w:r>
      <w:r w:rsidRPr="00AD5250">
        <w:t>.</w:t>
      </w:r>
    </w:p>
    <w:p w:rsidR="00150489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 xml:space="preserve"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</w:p>
    <w:p w:rsidR="00150489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>Итоговый протокол и протокол проведения запроса предложений размещаются в информационной системе в день подписания итогового протокола.</w:t>
      </w:r>
    </w:p>
    <w:p w:rsidR="00150489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>Участникам запроса предложений, присутствующим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150489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AD5250"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150489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</w:pPr>
      <w:r w:rsidRPr="00AD5250">
        <w:t xml:space="preserve">При уклонении победителя запроса предложений от заключения контракта </w:t>
      </w:r>
      <w:r w:rsidR="00846DB0" w:rsidRPr="00AD5250">
        <w:t xml:space="preserve">Покупатель </w:t>
      </w:r>
      <w:r w:rsidRPr="00AD5250">
        <w:t>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</w:t>
      </w:r>
      <w:r w:rsidR="00846DB0" w:rsidRPr="00AD5250">
        <w:t xml:space="preserve"> (договора)</w:t>
      </w:r>
      <w:r w:rsidRPr="00AD5250">
        <w:t>, и заключить контракт</w:t>
      </w:r>
      <w:r w:rsidR="00846DB0" w:rsidRPr="00AD5250">
        <w:t xml:space="preserve"> (договор)</w:t>
      </w:r>
      <w:r w:rsidRPr="00AD5250">
        <w:t xml:space="preserve"> с участником запроса предложений, окончательному предложению которого присвоен второй номер.</w:t>
      </w:r>
    </w:p>
    <w:p w:rsidR="00150489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</w:pPr>
      <w:r w:rsidRPr="00AD5250">
        <w:t>В случае согласия участника запроса предложений, окончательному предложению которого присвоен второй номер, заключить контракт</w:t>
      </w:r>
      <w:r w:rsidR="00846DB0" w:rsidRPr="00AD5250">
        <w:t xml:space="preserve"> (договор)</w:t>
      </w:r>
      <w:r w:rsidRPr="00AD5250">
        <w:t xml:space="preserve"> проект контракта </w:t>
      </w:r>
      <w:r w:rsidR="00846DB0" w:rsidRPr="00AD5250">
        <w:t>(договор)</w:t>
      </w:r>
      <w:r w:rsidRPr="00AD5250">
        <w:t>составляется заказчиком путем включения в проект контракта условий исполнения контракта, предложенных этим участником.</w:t>
      </w:r>
    </w:p>
    <w:p w:rsidR="007147AC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</w:pPr>
      <w:r w:rsidRPr="00AD5250">
        <w:t xml:space="preserve">В случае если запрос предложений признается несостоявшимся в связи с тем, что до момента вскрытия конвертов с заявками на участие в запросе предложений и открытия доступа к поданным в форме электронных документов заявкам подана только одна такая заявка, которая признана соответствующей требованиям </w:t>
      </w:r>
      <w:r w:rsidR="007147AC" w:rsidRPr="00AD5250">
        <w:t>извещения о проведении запроса,</w:t>
      </w:r>
      <w:r w:rsidRPr="00AD5250">
        <w:t xml:space="preserve"> и соответствует установленным заказчиком требованиям к товарам, работам, услугам в соответствии с извещением о проведении запроса предложений, заказчик вправе осуществить закупку у единственного поставщика.</w:t>
      </w:r>
    </w:p>
    <w:p w:rsidR="00150489" w:rsidRPr="00AD5250" w:rsidRDefault="00150489" w:rsidP="00DD25D3">
      <w:pPr>
        <w:pStyle w:val="a4"/>
        <w:numPr>
          <w:ilvl w:val="1"/>
          <w:numId w:val="1"/>
        </w:numPr>
        <w:ind w:left="0" w:firstLine="709"/>
        <w:jc w:val="both"/>
      </w:pPr>
      <w:r w:rsidRPr="00AD5250">
        <w:lastRenderedPageBreak/>
        <w:t xml:space="preserve">В случае если запрос предложений признается несостоявшимся в связи с тем, что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заявки, </w:t>
      </w:r>
      <w:r w:rsidR="00017F35" w:rsidRPr="00AD5250">
        <w:t xml:space="preserve">Покупатель </w:t>
      </w:r>
      <w:r w:rsidRPr="00AD5250">
        <w:t xml:space="preserve">снова </w:t>
      </w:r>
      <w:r w:rsidR="00693777" w:rsidRPr="00AD5250">
        <w:t>осуществляет закупку посредство</w:t>
      </w:r>
      <w:r w:rsidRPr="00AD5250">
        <w:t>м проведения запроса предложений.</w:t>
      </w:r>
    </w:p>
    <w:p w:rsidR="00D768C1" w:rsidRPr="00AD5250" w:rsidRDefault="00D768C1" w:rsidP="00D768C1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AD5250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Срок, в течение которого с победителем запроса предложений на закупку горюче-смазочных материалов заключается контракт.</w:t>
      </w:r>
    </w:p>
    <w:p w:rsidR="00D768C1" w:rsidRPr="00AD5250" w:rsidRDefault="00D768C1" w:rsidP="00D768C1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>Контракт</w:t>
      </w:r>
      <w:r w:rsidR="00ED1CB1"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(договор)</w:t>
      </w:r>
      <w:r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с победителем закупки заключается не позднее чем через 5 (пять) рабочих дней со дня размещения в информационной системе протокола заседания комиссии по закупке. В случае если в установленный срок, победитель закупки не представил заказчику подписанный контракт</w:t>
      </w:r>
      <w:r w:rsidR="00ED1CB1"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(договор)</w:t>
      </w:r>
      <w:r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>, победитель закупки признается уклонившимся от заключения контракта</w:t>
      </w:r>
      <w:r w:rsidR="00ED1CB1"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(договора)</w:t>
      </w:r>
      <w:r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>. Контракт</w:t>
      </w:r>
      <w:r w:rsidR="00DC7D97"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 w:rsidR="00ED1CB1"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(договор) </w:t>
      </w:r>
      <w:r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>заключается на условиях, предусмотренных настоящей документацией, по цене, предложенной победителем, или в случае заключения контракта</w:t>
      </w:r>
      <w:r w:rsidR="00ED1CB1"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(договора) </w:t>
      </w:r>
      <w:r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>с участником, который сделал предпоследнее предложение о цене контракта</w:t>
      </w:r>
      <w:r w:rsidR="00ED1CB1"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>(договора)</w:t>
      </w:r>
      <w:r w:rsidRPr="00AD5250">
        <w:rPr>
          <w:rFonts w:ascii="Times New Roman CYR" w:eastAsiaTheme="minorHAnsi" w:hAnsi="Times New Roman CYR" w:cs="Times New Roman CYR"/>
          <w:color w:val="000000"/>
          <w:lang w:eastAsia="en-US"/>
        </w:rPr>
        <w:t>, по цене, предложенной этим участником.</w:t>
      </w:r>
    </w:p>
    <w:p w:rsidR="008355EC" w:rsidRPr="00AD5250" w:rsidRDefault="008355EC" w:rsidP="00DD25D3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AD5250">
        <w:rPr>
          <w:b/>
        </w:rPr>
        <w:t>Порядок оценки заявок, окончательных предложений участников закупки.</w:t>
      </w:r>
    </w:p>
    <w:p w:rsidR="008355EC" w:rsidRPr="00AD5250" w:rsidRDefault="008355EC" w:rsidP="00DD25D3">
      <w:pPr>
        <w:tabs>
          <w:tab w:val="left" w:pos="993"/>
          <w:tab w:val="left" w:pos="1134"/>
        </w:tabs>
        <w:ind w:firstLine="709"/>
        <w:contextualSpacing/>
        <w:jc w:val="both"/>
      </w:pPr>
      <w:r w:rsidRPr="00AD5250">
        <w:t xml:space="preserve">Порядок оценки заявок, окончательных предложений участников закупки определяет единые требования к рассмотрению заявок, окончательных предложений участников закупки при проведении запроса предложений с целью определения лучшего предложения при проведении закупки способом «запрос предложений» и осуществляется в соответствии с Постановлением Правительства </w:t>
      </w:r>
      <w:r w:rsidR="00C149E9" w:rsidRPr="00AD5250">
        <w:t xml:space="preserve">Приднестровской Молдавской Республики </w:t>
      </w:r>
      <w:r w:rsidR="00404555" w:rsidRPr="00AD5250">
        <w:t>от 25 марта 2020 года № 78 «</w:t>
      </w:r>
      <w:r w:rsidRPr="00AD5250">
        <w:t>Об утверждении Порядка оценки заявок, окончательных предложений участников закупки при проведении запроса предложений</w:t>
      </w:r>
      <w:r w:rsidR="00404555" w:rsidRPr="00AD5250">
        <w:t>»</w:t>
      </w:r>
      <w:r w:rsidR="00C149E9" w:rsidRPr="00AD5250">
        <w:t xml:space="preserve"> (САЗ 20-13)</w:t>
      </w:r>
      <w:r w:rsidRPr="00AD5250">
        <w:t xml:space="preserve">. </w:t>
      </w:r>
      <w:r w:rsidR="001E30B7" w:rsidRPr="00AD5250">
        <w:t>Критерием оценки заявки, окончательного предложения участника закупки является</w:t>
      </w:r>
      <w:r w:rsidR="00FF2D31" w:rsidRPr="00AD5250">
        <w:t xml:space="preserve"> стоимостной критерий:</w:t>
      </w:r>
      <w:r w:rsidR="001E30B7" w:rsidRPr="00AD5250">
        <w:t xml:space="preserve"> цена контракта (удельный вес критерия</w:t>
      </w:r>
      <w:r w:rsidR="00C51407" w:rsidRPr="00AD5250">
        <w:t xml:space="preserve"> </w:t>
      </w:r>
      <w:r w:rsidR="001E30B7" w:rsidRPr="00AD5250">
        <w:t>- 100%).</w:t>
      </w:r>
      <w:r w:rsidR="00693777" w:rsidRPr="00AD5250">
        <w:t xml:space="preserve"> Заявки, поданные с превышением начальной (максимальной) цены контракта, отстраняются и не оцениваются.</w:t>
      </w:r>
    </w:p>
    <w:p w:rsidR="007535D4" w:rsidRPr="00AD5250" w:rsidRDefault="005F0197" w:rsidP="00DD25D3">
      <w:pPr>
        <w:pStyle w:val="a4"/>
        <w:numPr>
          <w:ilvl w:val="0"/>
          <w:numId w:val="1"/>
        </w:numPr>
        <w:jc w:val="both"/>
        <w:rPr>
          <w:b/>
        </w:rPr>
      </w:pPr>
      <w:r w:rsidRPr="00AD5250">
        <w:rPr>
          <w:b/>
        </w:rPr>
        <w:t>Требования к форме заявки на участие в запросе предложений.</w:t>
      </w:r>
    </w:p>
    <w:p w:rsidR="00C81686" w:rsidRPr="00AD5250" w:rsidRDefault="005F0197" w:rsidP="00DD25D3">
      <w:pPr>
        <w:pStyle w:val="a4"/>
        <w:ind w:left="0" w:firstLine="709"/>
        <w:jc w:val="both"/>
        <w:rPr>
          <w:shd w:val="clear" w:color="auto" w:fill="FFFFFF"/>
        </w:rPr>
      </w:pPr>
      <w:r w:rsidRPr="00AD5250">
        <w:t xml:space="preserve">Для целей настоящей документации </w:t>
      </w:r>
      <w:r w:rsidR="00C149E9" w:rsidRPr="00AD5250">
        <w:t xml:space="preserve">о закупке </w:t>
      </w:r>
      <w:r w:rsidRPr="00AD5250">
        <w:t xml:space="preserve">под заявкой на участие в закупке понимается представляемое </w:t>
      </w:r>
      <w:r w:rsidR="00C51407" w:rsidRPr="00AD5250">
        <w:t>у</w:t>
      </w:r>
      <w:r w:rsidRPr="00AD5250">
        <w:t>частником закупки предложение на участие в процедуре запроса предложений, сделанное в письменной форме</w:t>
      </w:r>
      <w:r w:rsidR="00C0008D" w:rsidRPr="00AD5250">
        <w:t xml:space="preserve"> или в электронной форме</w:t>
      </w:r>
      <w:r w:rsidRPr="00AD5250">
        <w:t xml:space="preserve">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AD5250">
        <w:rPr>
          <w:shd w:val="clear" w:color="auto" w:fill="FFFFFF"/>
        </w:rPr>
        <w:t>Об утверждении формы заявок участников закупки»</w:t>
      </w:r>
      <w:r w:rsidR="00C149E9" w:rsidRPr="00AD5250">
        <w:t xml:space="preserve"> </w:t>
      </w:r>
      <w:r w:rsidR="00C149E9" w:rsidRPr="00AD5250">
        <w:rPr>
          <w:shd w:val="clear" w:color="auto" w:fill="FFFFFF"/>
        </w:rPr>
        <w:t>(САЗ 20-13)</w:t>
      </w:r>
      <w:r w:rsidR="007535D4" w:rsidRPr="00AD5250">
        <w:rPr>
          <w:shd w:val="clear" w:color="auto" w:fill="FFFFFF"/>
        </w:rPr>
        <w:t xml:space="preserve">, </w:t>
      </w:r>
      <w:r w:rsidR="007535D4" w:rsidRPr="00AD5250">
        <w:t xml:space="preserve">с приложением полного комплекта документов согласно перечню, определенному </w:t>
      </w:r>
      <w:r w:rsidR="00310564" w:rsidRPr="00AD5250">
        <w:t>под</w:t>
      </w:r>
      <w:r w:rsidR="00753675" w:rsidRPr="00AD5250">
        <w:t>пунктом</w:t>
      </w:r>
      <w:r w:rsidR="007535D4" w:rsidRPr="00AD5250">
        <w:t xml:space="preserve"> </w:t>
      </w:r>
      <w:r w:rsidR="00310564" w:rsidRPr="00AD5250">
        <w:t>1</w:t>
      </w:r>
      <w:r w:rsidR="00992464" w:rsidRPr="00AD5250">
        <w:t>1</w:t>
      </w:r>
      <w:r w:rsidR="00310564" w:rsidRPr="00AD5250">
        <w:t xml:space="preserve">.3 </w:t>
      </w:r>
      <w:r w:rsidR="007535D4" w:rsidRPr="00AD5250">
        <w:t>настоящей документации</w:t>
      </w:r>
      <w:r w:rsidR="00C149E9" w:rsidRPr="00AD5250">
        <w:t xml:space="preserve"> о закупке</w:t>
      </w:r>
      <w:r w:rsidR="007535D4" w:rsidRPr="00AD5250">
        <w:t>.</w:t>
      </w:r>
      <w:r w:rsidRPr="00AD5250">
        <w:rPr>
          <w:shd w:val="clear" w:color="auto" w:fill="FFFFFF"/>
        </w:rPr>
        <w:t xml:space="preserve"> Все листы поданной в письменной форме заявки на участие в закупке, все листы тома такой заявки должны быть прошиты</w:t>
      </w:r>
      <w:r w:rsidR="00844E1A" w:rsidRPr="00AD5250">
        <w:rPr>
          <w:shd w:val="clear" w:color="auto" w:fill="FFFFFF"/>
        </w:rPr>
        <w:t>,</w:t>
      </w:r>
      <w:r w:rsidRPr="00AD5250">
        <w:rPr>
          <w:shd w:val="clear" w:color="auto" w:fill="FFFFFF"/>
        </w:rPr>
        <w:t xml:space="preserve"> пронумерованы</w:t>
      </w:r>
      <w:r w:rsidR="00844E1A" w:rsidRPr="00AD5250">
        <w:rPr>
          <w:shd w:val="clear" w:color="auto" w:fill="FFFFFF"/>
        </w:rPr>
        <w:t xml:space="preserve"> и запечатаны в конверт,</w:t>
      </w:r>
      <w:r w:rsidR="00844E1A" w:rsidRPr="00AD5250">
        <w:t xml:space="preserve"> не позволяющем просматривать содержимое</w:t>
      </w:r>
      <w:r w:rsidRPr="00AD5250">
        <w:rPr>
          <w:shd w:val="clear" w:color="auto" w:fill="FFFFFF"/>
        </w:rPr>
        <w:t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C81686" w:rsidRPr="00AD5250" w:rsidRDefault="00C81686" w:rsidP="00C81686">
      <w:pPr>
        <w:pStyle w:val="a4"/>
        <w:ind w:left="0" w:firstLine="709"/>
        <w:jc w:val="both"/>
      </w:pPr>
      <w:r w:rsidRPr="00AD5250">
        <w:t xml:space="preserve">Заявки в форме электронного документа с использованием пароля, обеспечивающего ограничение доступа, направляются на адрес: </w:t>
      </w:r>
      <w:r w:rsidR="002E6AF2" w:rsidRPr="00AD5250">
        <w:rPr>
          <w:lang w:val="en-US"/>
        </w:rPr>
        <w:t>doc</w:t>
      </w:r>
      <w:r w:rsidR="002E6AF2" w:rsidRPr="00AD5250">
        <w:t>@v</w:t>
      </w:r>
      <w:r w:rsidR="002E6AF2" w:rsidRPr="00AD5250">
        <w:rPr>
          <w:lang w:val="en-US"/>
        </w:rPr>
        <w:t>s</w:t>
      </w:r>
      <w:r w:rsidR="002E6AF2" w:rsidRPr="00AD5250">
        <w:t>pmr.org</w:t>
      </w:r>
      <w:r w:rsidRPr="00AD5250">
        <w:t xml:space="preserve">. Пароль для электронного документа предоставляется заказчику 18 марта 2021 года в 9-00 часов на адрес: </w:t>
      </w:r>
      <w:r w:rsidR="002E6AF2" w:rsidRPr="00AD5250">
        <w:rPr>
          <w:lang w:val="en-US"/>
        </w:rPr>
        <w:t>doc</w:t>
      </w:r>
      <w:r w:rsidR="002E6AF2" w:rsidRPr="00AD5250">
        <w:t>@v</w:t>
      </w:r>
      <w:r w:rsidR="002E6AF2" w:rsidRPr="00AD5250">
        <w:rPr>
          <w:lang w:val="en-US"/>
        </w:rPr>
        <w:t>s</w:t>
      </w:r>
      <w:r w:rsidR="002E6AF2" w:rsidRPr="00AD5250">
        <w:t>pmr.org</w:t>
      </w:r>
      <w:r w:rsidRPr="00AD5250">
        <w:t>. Предложения, поступающие на адреса другой электронной почты, не будут допущены к участию в процедуре запроса предложений.</w:t>
      </w:r>
    </w:p>
    <w:p w:rsidR="007147AC" w:rsidRPr="00AD5250" w:rsidRDefault="007147AC" w:rsidP="00DD25D3">
      <w:pPr>
        <w:pStyle w:val="a4"/>
        <w:numPr>
          <w:ilvl w:val="0"/>
          <w:numId w:val="1"/>
        </w:numPr>
        <w:jc w:val="both"/>
        <w:rPr>
          <w:b/>
        </w:rPr>
      </w:pPr>
      <w:r w:rsidRPr="00AD5250">
        <w:rPr>
          <w:b/>
        </w:rPr>
        <w:t>Изменение и отзыв заявок</w:t>
      </w:r>
      <w:r w:rsidR="00404555" w:rsidRPr="00AD5250">
        <w:rPr>
          <w:b/>
        </w:rPr>
        <w:t>.</w:t>
      </w:r>
    </w:p>
    <w:p w:rsidR="007147AC" w:rsidRPr="00AD5250" w:rsidRDefault="007147AC" w:rsidP="00DD25D3">
      <w:pPr>
        <w:pStyle w:val="a4"/>
        <w:numPr>
          <w:ilvl w:val="1"/>
          <w:numId w:val="1"/>
        </w:numPr>
        <w:ind w:left="0" w:firstLine="709"/>
        <w:jc w:val="both"/>
      </w:pPr>
      <w:r w:rsidRPr="00AD5250">
        <w:t>Участник запроса предложений вправе письменно изменить или отозвать свою заявку до истечения срока подачи заявок.</w:t>
      </w:r>
    </w:p>
    <w:p w:rsidR="00BA554C" w:rsidRPr="00AD5250" w:rsidRDefault="007147AC" w:rsidP="00DD25D3">
      <w:pPr>
        <w:pStyle w:val="a4"/>
        <w:numPr>
          <w:ilvl w:val="1"/>
          <w:numId w:val="1"/>
        </w:numPr>
        <w:ind w:left="0" w:firstLine="709"/>
        <w:jc w:val="both"/>
      </w:pPr>
      <w:r w:rsidRPr="00AD5250"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BA554C" w:rsidRPr="00AD5250" w:rsidRDefault="00BA554C" w:rsidP="00DD25D3">
      <w:pPr>
        <w:pStyle w:val="a4"/>
        <w:numPr>
          <w:ilvl w:val="1"/>
          <w:numId w:val="1"/>
        </w:numPr>
        <w:ind w:left="0" w:firstLine="709"/>
        <w:jc w:val="both"/>
      </w:pPr>
      <w:r w:rsidRPr="00AD5250">
        <w:lastRenderedPageBreak/>
        <w:t xml:space="preserve">Все заявки на участие в закупке, а также отдельные документы, входящие в состав заявки на участие в закупке не возвращаются, кроме отозванных </w:t>
      </w:r>
      <w:r w:rsidR="00C149E9" w:rsidRPr="00AD5250">
        <w:t>у</w:t>
      </w:r>
      <w:r w:rsidRPr="00AD5250">
        <w:t xml:space="preserve">частниками закупки, опоздавших заявок на участие в закупке, и в случае установления факта подачи одним </w:t>
      </w:r>
      <w:r w:rsidR="00C149E9" w:rsidRPr="00AD5250">
        <w:t>у</w:t>
      </w:r>
      <w:r w:rsidRPr="00AD5250">
        <w:t xml:space="preserve">частником закупки двух или более заявок на участие в закупке, а также в случае отказа от проведения закупки путем вручения их </w:t>
      </w:r>
      <w:r w:rsidR="00C149E9" w:rsidRPr="00AD5250">
        <w:t>у</w:t>
      </w:r>
      <w:r w:rsidRPr="00AD5250">
        <w:t>частнику закупки или его уполномоченному представителю под расписку.</w:t>
      </w:r>
    </w:p>
    <w:p w:rsidR="007147AC" w:rsidRPr="00AD5250" w:rsidRDefault="007535D4" w:rsidP="00DD25D3">
      <w:pPr>
        <w:pStyle w:val="a4"/>
        <w:numPr>
          <w:ilvl w:val="0"/>
          <w:numId w:val="1"/>
        </w:numPr>
        <w:jc w:val="both"/>
        <w:rPr>
          <w:b/>
        </w:rPr>
      </w:pPr>
      <w:r w:rsidRPr="00AD5250">
        <w:rPr>
          <w:b/>
        </w:rPr>
        <w:t>Преимущества, требования к участникам закупки.</w:t>
      </w:r>
    </w:p>
    <w:p w:rsidR="007535D4" w:rsidRPr="00AD5250" w:rsidRDefault="007535D4" w:rsidP="00DD25D3">
      <w:pPr>
        <w:pStyle w:val="a4"/>
        <w:numPr>
          <w:ilvl w:val="1"/>
          <w:numId w:val="1"/>
        </w:numPr>
        <w:jc w:val="both"/>
        <w:rPr>
          <w:b/>
        </w:rPr>
      </w:pPr>
      <w:r w:rsidRPr="00AD5250">
        <w:t>Преимущества предоставляются:</w:t>
      </w:r>
    </w:p>
    <w:p w:rsidR="007535D4" w:rsidRPr="00AD5250" w:rsidRDefault="007535D4" w:rsidP="00DD25D3">
      <w:pPr>
        <w:pStyle w:val="a4"/>
        <w:ind w:left="0" w:firstLine="709"/>
        <w:jc w:val="both"/>
      </w:pPr>
      <w:r w:rsidRPr="00AD5250">
        <w:t xml:space="preserve">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</w:t>
      </w:r>
    </w:p>
    <w:p w:rsidR="007535D4" w:rsidRPr="00AD5250" w:rsidRDefault="007535D4" w:rsidP="00DD25D3">
      <w:pPr>
        <w:pStyle w:val="a4"/>
        <w:ind w:left="0" w:firstLine="709"/>
        <w:jc w:val="both"/>
      </w:pPr>
      <w:r w:rsidRPr="00AD5250">
        <w:t xml:space="preserve">б) организациям, применяющим труд инвалидов; </w:t>
      </w:r>
    </w:p>
    <w:p w:rsidR="007147AC" w:rsidRPr="00AD5250" w:rsidRDefault="007535D4" w:rsidP="00DD25D3">
      <w:pPr>
        <w:pStyle w:val="a4"/>
        <w:ind w:left="0" w:firstLine="709"/>
        <w:jc w:val="both"/>
      </w:pPr>
      <w:r w:rsidRPr="00AD5250">
        <w:t xml:space="preserve">в) отечественным производителям, в соответствии со статьями 19, 20 Закона </w:t>
      </w:r>
      <w:r w:rsidR="00C149E9" w:rsidRPr="00AD5250">
        <w:t xml:space="preserve">Приднестровской Молдавской Республики </w:t>
      </w:r>
      <w:r w:rsidRPr="00AD5250">
        <w:t xml:space="preserve">от </w:t>
      </w:r>
      <w:r w:rsidR="00404555" w:rsidRPr="00AD5250">
        <w:t>26 ноября 2018 года № 318-З-VI «</w:t>
      </w:r>
      <w:r w:rsidRPr="00AD5250">
        <w:t xml:space="preserve">О закупках в </w:t>
      </w:r>
      <w:r w:rsidR="00C149E9" w:rsidRPr="00AD5250">
        <w:t>Приднестровской Молдавской Республике</w:t>
      </w:r>
      <w:r w:rsidR="00404555" w:rsidRPr="00AD5250">
        <w:t>»</w:t>
      </w:r>
      <w:r w:rsidR="00310564" w:rsidRPr="00AD5250">
        <w:t xml:space="preserve"> (САЗ 18-48)</w:t>
      </w:r>
      <w:r w:rsidRPr="00AD5250">
        <w:t>.</w:t>
      </w:r>
    </w:p>
    <w:p w:rsidR="007535D4" w:rsidRPr="00AD5250" w:rsidRDefault="007535D4" w:rsidP="00DD25D3">
      <w:pPr>
        <w:pStyle w:val="a4"/>
        <w:numPr>
          <w:ilvl w:val="1"/>
          <w:numId w:val="1"/>
        </w:numPr>
        <w:jc w:val="both"/>
      </w:pPr>
      <w:r w:rsidRPr="00AD5250">
        <w:t xml:space="preserve">Требования к участникам закупки: </w:t>
      </w:r>
    </w:p>
    <w:p w:rsidR="007535D4" w:rsidRPr="00AD5250" w:rsidRDefault="007535D4" w:rsidP="00DD25D3">
      <w:pPr>
        <w:pStyle w:val="a4"/>
        <w:ind w:left="0" w:firstLine="709"/>
        <w:jc w:val="both"/>
      </w:pPr>
      <w:r w:rsidRPr="00AD5250">
        <w:t xml:space="preserve">а) отсутствие проведения ликвидации участника закупки – юридического лица и отсутствие дела о банкротстве; </w:t>
      </w:r>
    </w:p>
    <w:p w:rsidR="007535D4" w:rsidRPr="00AD5250" w:rsidRDefault="007535D4" w:rsidP="00DD25D3">
      <w:pPr>
        <w:pStyle w:val="a4"/>
        <w:ind w:left="0" w:firstLine="709"/>
        <w:jc w:val="both"/>
      </w:pPr>
      <w:r w:rsidRPr="00AD5250">
        <w:t xml:space="preserve">б) отсутствие решения уполномоченного органа о приостановлении деятельности участника закупки в порядке, установленном законодательством </w:t>
      </w:r>
      <w:r w:rsidR="00310564" w:rsidRPr="00AD5250">
        <w:t>Приднестровской Молдавской Республики</w:t>
      </w:r>
      <w:r w:rsidRPr="00AD5250">
        <w:t xml:space="preserve">, на дату подачи заявки на участие в закупке; </w:t>
      </w:r>
    </w:p>
    <w:p w:rsidR="007535D4" w:rsidRPr="00AD5250" w:rsidRDefault="007535D4" w:rsidP="00DD25D3">
      <w:pPr>
        <w:pStyle w:val="a4"/>
        <w:ind w:left="0" w:firstLine="709"/>
        <w:jc w:val="both"/>
      </w:pPr>
      <w:r w:rsidRPr="00AD5250">
        <w:t xml:space="preserve">в) отсутствие в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 </w:t>
      </w:r>
    </w:p>
    <w:p w:rsidR="007535D4" w:rsidRPr="00AD5250" w:rsidRDefault="007535D4" w:rsidP="00DD25D3">
      <w:pPr>
        <w:pStyle w:val="a4"/>
        <w:ind w:left="0" w:firstLine="709"/>
        <w:jc w:val="both"/>
      </w:pPr>
      <w:r w:rsidRPr="00AD5250"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</w:t>
      </w:r>
      <w:r w:rsidR="00404555" w:rsidRPr="00AD5250">
        <w:t>,</w:t>
      </w:r>
      <w:r w:rsidRPr="00AD5250">
        <w:t xml:space="preserve"> и решение по такому заявлению на дату рассмотрения заявки на участие в определении поставщика не принято.</w:t>
      </w:r>
    </w:p>
    <w:p w:rsidR="0022238F" w:rsidRPr="00AD5250" w:rsidRDefault="0022238F" w:rsidP="00DD25D3">
      <w:pPr>
        <w:pStyle w:val="a4"/>
        <w:numPr>
          <w:ilvl w:val="1"/>
          <w:numId w:val="1"/>
        </w:numPr>
        <w:jc w:val="both"/>
      </w:pPr>
      <w:r w:rsidRPr="00AD5250">
        <w:t>Перечень документов, которые должны быть представлены:</w:t>
      </w:r>
    </w:p>
    <w:p w:rsidR="00BA63DF" w:rsidRPr="00AD5250" w:rsidRDefault="00BA63DF" w:rsidP="00BA63DF">
      <w:pPr>
        <w:ind w:firstLine="709"/>
        <w:jc w:val="both"/>
      </w:pPr>
      <w:r w:rsidRPr="00AD5250">
        <w:t xml:space="preserve">а) выписка из </w:t>
      </w:r>
      <w:r w:rsidR="00DC7D97" w:rsidRPr="00AD5250">
        <w:t>Е</w:t>
      </w:r>
      <w:r w:rsidRPr="00AD5250">
        <w:t xml:space="preserve">диного государственного реестра юридических </w:t>
      </w:r>
      <w:r w:rsidR="00436681" w:rsidRPr="00AD5250">
        <w:t>лиц или</w:t>
      </w:r>
      <w:r w:rsidRPr="00AD5250">
        <w:t xml:space="preserve"> засвидетельствованная в нотариальном порядке копия такой выписки;</w:t>
      </w:r>
    </w:p>
    <w:p w:rsidR="00BA63DF" w:rsidRPr="00AD5250" w:rsidRDefault="00BA63DF" w:rsidP="00BA63DF">
      <w:pPr>
        <w:ind w:firstLine="709"/>
        <w:jc w:val="both"/>
      </w:pPr>
      <w:r w:rsidRPr="00AD5250">
        <w:t>б) документ, подтверждающий полномочия лица на осуществление действий от имени участника закупки;</w:t>
      </w:r>
    </w:p>
    <w:p w:rsidR="00BA63DF" w:rsidRPr="00AD5250" w:rsidRDefault="00BA63DF" w:rsidP="00BA63DF">
      <w:pPr>
        <w:pStyle w:val="a4"/>
        <w:ind w:left="0" w:firstLine="709"/>
        <w:jc w:val="both"/>
      </w:pPr>
      <w:r w:rsidRPr="00AD5250">
        <w:t xml:space="preserve">в) копии учредительных документов участника закупки, лицензии, необходимой для осуществления данного вида деятельности; </w:t>
      </w:r>
    </w:p>
    <w:p w:rsidR="0022238F" w:rsidRPr="00AD5250" w:rsidRDefault="00844E1A" w:rsidP="00BA63DF">
      <w:pPr>
        <w:pStyle w:val="a4"/>
        <w:ind w:left="0" w:firstLine="709"/>
        <w:jc w:val="both"/>
      </w:pPr>
      <w:r w:rsidRPr="00AD5250">
        <w:t>г) предложение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</w:t>
      </w:r>
      <w:r w:rsidR="00BA63DF" w:rsidRPr="00AD5250">
        <w:t>.</w:t>
      </w:r>
    </w:p>
    <w:p w:rsidR="005F0197" w:rsidRPr="00AD5250" w:rsidRDefault="00525246" w:rsidP="00DD25D3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AD5250">
        <w:rPr>
          <w:b/>
        </w:rPr>
        <w:t>Срок, место и порядок представления закупочной документации.</w:t>
      </w:r>
    </w:p>
    <w:p w:rsidR="00E55E5B" w:rsidRPr="00AD5250" w:rsidRDefault="009E2946" w:rsidP="00BA63DF">
      <w:pPr>
        <w:pStyle w:val="a7"/>
        <w:numPr>
          <w:ilvl w:val="1"/>
          <w:numId w:val="1"/>
        </w:numPr>
        <w:tabs>
          <w:tab w:val="left" w:pos="709"/>
        </w:tabs>
        <w:spacing w:before="0" w:line="240" w:lineRule="auto"/>
        <w:ind w:left="0" w:firstLine="709"/>
        <w:rPr>
          <w:sz w:val="24"/>
        </w:rPr>
      </w:pPr>
      <w:r w:rsidRPr="00AD5250">
        <w:rPr>
          <w:sz w:val="24"/>
        </w:rPr>
        <w:t>Д</w:t>
      </w:r>
      <w:r w:rsidR="00525246" w:rsidRPr="00AD5250">
        <w:rPr>
          <w:sz w:val="24"/>
        </w:rPr>
        <w:t>окументация</w:t>
      </w:r>
      <w:r w:rsidRPr="00AD5250">
        <w:rPr>
          <w:sz w:val="24"/>
        </w:rPr>
        <w:t xml:space="preserve"> о закупке</w:t>
      </w:r>
      <w:r w:rsidR="00525246" w:rsidRPr="00AD5250">
        <w:rPr>
          <w:sz w:val="24"/>
        </w:rPr>
        <w:t xml:space="preserve"> находится в открытом доступе на сайте</w:t>
      </w:r>
      <w:r w:rsidR="00753675" w:rsidRPr="00AD5250">
        <w:rPr>
          <w:sz w:val="24"/>
        </w:rPr>
        <w:t>:</w:t>
      </w:r>
      <w:r w:rsidR="00525246" w:rsidRPr="00AD5250">
        <w:rPr>
          <w:sz w:val="24"/>
        </w:rPr>
        <w:t xml:space="preserve"> </w:t>
      </w:r>
      <w:r w:rsidR="00BA63DF" w:rsidRPr="00AD5250">
        <w:rPr>
          <w:sz w:val="24"/>
        </w:rPr>
        <w:t>https://zakupki.gospmr.org/</w:t>
      </w:r>
      <w:r w:rsidR="00753675" w:rsidRPr="00AD5250">
        <w:rPr>
          <w:rStyle w:val="a3"/>
          <w:color w:val="auto"/>
          <w:sz w:val="24"/>
          <w:u w:val="none"/>
        </w:rPr>
        <w:t>,</w:t>
      </w:r>
      <w:r w:rsidR="00525246" w:rsidRPr="00AD5250">
        <w:rPr>
          <w:sz w:val="24"/>
        </w:rPr>
        <w:t xml:space="preserve"> начиная с даты размещения извещения</w:t>
      </w:r>
      <w:r w:rsidRPr="00AD5250">
        <w:rPr>
          <w:sz w:val="24"/>
        </w:rPr>
        <w:t xml:space="preserve"> о закупке</w:t>
      </w:r>
      <w:r w:rsidR="00525246" w:rsidRPr="00AD5250">
        <w:rPr>
          <w:sz w:val="24"/>
        </w:rPr>
        <w:t>.</w:t>
      </w:r>
    </w:p>
    <w:p w:rsidR="00E55E5B" w:rsidRPr="00AD5250" w:rsidRDefault="009E2946" w:rsidP="00DD25D3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before="0" w:line="240" w:lineRule="auto"/>
        <w:ind w:left="0" w:firstLine="709"/>
        <w:rPr>
          <w:sz w:val="24"/>
        </w:rPr>
      </w:pPr>
      <w:r w:rsidRPr="00AD5250">
        <w:rPr>
          <w:sz w:val="24"/>
        </w:rPr>
        <w:t>Д</w:t>
      </w:r>
      <w:r w:rsidR="00525246" w:rsidRPr="00AD5250">
        <w:rPr>
          <w:sz w:val="24"/>
        </w:rPr>
        <w:t>окументация</w:t>
      </w:r>
      <w:r w:rsidRPr="00AD5250">
        <w:rPr>
          <w:sz w:val="24"/>
        </w:rPr>
        <w:t xml:space="preserve"> о закупке</w:t>
      </w:r>
      <w:r w:rsidR="00525246" w:rsidRPr="00AD5250">
        <w:rPr>
          <w:sz w:val="24"/>
        </w:rPr>
        <w:t xml:space="preserve"> представляется в электронном и бумажном виде лицу на основании его запроса на получение документации</w:t>
      </w:r>
      <w:r w:rsidRPr="00AD5250">
        <w:rPr>
          <w:sz w:val="24"/>
        </w:rPr>
        <w:t xml:space="preserve"> о закупке</w:t>
      </w:r>
      <w:r w:rsidR="00525246" w:rsidRPr="00AD5250">
        <w:rPr>
          <w:sz w:val="24"/>
        </w:rPr>
        <w:t>.</w:t>
      </w:r>
    </w:p>
    <w:p w:rsidR="00E55E5B" w:rsidRPr="00AD5250" w:rsidRDefault="009E2946" w:rsidP="00DD25D3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before="0" w:line="240" w:lineRule="auto"/>
        <w:ind w:left="0" w:firstLine="709"/>
        <w:rPr>
          <w:sz w:val="24"/>
        </w:rPr>
      </w:pPr>
      <w:r w:rsidRPr="00AD5250">
        <w:rPr>
          <w:sz w:val="24"/>
        </w:rPr>
        <w:t>Д</w:t>
      </w:r>
      <w:r w:rsidR="00525246" w:rsidRPr="00AD5250">
        <w:rPr>
          <w:sz w:val="24"/>
        </w:rPr>
        <w:t>окументация</w:t>
      </w:r>
      <w:r w:rsidRPr="00AD5250">
        <w:rPr>
          <w:sz w:val="24"/>
        </w:rPr>
        <w:t xml:space="preserve"> о закупке</w:t>
      </w:r>
      <w:r w:rsidR="00525246" w:rsidRPr="00AD5250">
        <w:rPr>
          <w:sz w:val="24"/>
        </w:rPr>
        <w:t>, размещенная на сайте, является полным</w:t>
      </w:r>
      <w:r w:rsidRPr="00AD5250">
        <w:rPr>
          <w:sz w:val="24"/>
        </w:rPr>
        <w:t xml:space="preserve"> </w:t>
      </w:r>
      <w:r w:rsidR="00525246" w:rsidRPr="00AD5250">
        <w:rPr>
          <w:sz w:val="24"/>
        </w:rPr>
        <w:t xml:space="preserve">аналогом представляемой в бумажной форме. </w:t>
      </w:r>
      <w:r w:rsidR="00D94E9F" w:rsidRPr="00AD5250">
        <w:rPr>
          <w:sz w:val="24"/>
        </w:rPr>
        <w:t xml:space="preserve">Покупатель </w:t>
      </w:r>
      <w:r w:rsidR="00525246" w:rsidRPr="00AD5250">
        <w:rPr>
          <w:sz w:val="24"/>
        </w:rPr>
        <w:t>не несет ответственности за несвоевременное получение указанной информации.</w:t>
      </w:r>
    </w:p>
    <w:p w:rsidR="00E55E5B" w:rsidRPr="00AD5250" w:rsidRDefault="00525246" w:rsidP="00DD25D3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before="0" w:line="240" w:lineRule="auto"/>
        <w:ind w:left="0" w:firstLine="709"/>
        <w:rPr>
          <w:sz w:val="24"/>
        </w:rPr>
      </w:pPr>
      <w:r w:rsidRPr="00AD5250">
        <w:rPr>
          <w:sz w:val="24"/>
        </w:rPr>
        <w:lastRenderedPageBreak/>
        <w:t>Срок представления документации</w:t>
      </w:r>
      <w:r w:rsidR="009E2946" w:rsidRPr="00AD5250">
        <w:rPr>
          <w:sz w:val="24"/>
        </w:rPr>
        <w:t xml:space="preserve"> о закупке</w:t>
      </w:r>
      <w:r w:rsidRPr="00AD5250">
        <w:rPr>
          <w:sz w:val="24"/>
        </w:rPr>
        <w:t xml:space="preserve">: документация </w:t>
      </w:r>
      <w:r w:rsidR="009E2946" w:rsidRPr="00AD5250">
        <w:rPr>
          <w:sz w:val="24"/>
        </w:rPr>
        <w:t xml:space="preserve">о закупке </w:t>
      </w:r>
      <w:r w:rsidRPr="00AD5250">
        <w:rPr>
          <w:sz w:val="24"/>
        </w:rPr>
        <w:t xml:space="preserve">представляется в течение 2 (двух) рабочих дней с момента получения </w:t>
      </w:r>
      <w:r w:rsidR="00E365AF" w:rsidRPr="00AD5250">
        <w:rPr>
          <w:sz w:val="24"/>
        </w:rPr>
        <w:t>Покупателем</w:t>
      </w:r>
      <w:r w:rsidRPr="00AD5250">
        <w:rPr>
          <w:strike/>
          <w:color w:val="FF0000"/>
          <w:sz w:val="24"/>
        </w:rPr>
        <w:t xml:space="preserve"> </w:t>
      </w:r>
      <w:r w:rsidRPr="00AD5250">
        <w:rPr>
          <w:sz w:val="24"/>
        </w:rPr>
        <w:t>соответствующего запроса.</w:t>
      </w:r>
    </w:p>
    <w:p w:rsidR="00E55E5B" w:rsidRPr="00AD5250" w:rsidRDefault="00525246" w:rsidP="00DD25D3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before="0" w:line="240" w:lineRule="auto"/>
        <w:ind w:left="0" w:firstLine="709"/>
        <w:rPr>
          <w:sz w:val="24"/>
        </w:rPr>
      </w:pPr>
      <w:r w:rsidRPr="00AD5250">
        <w:rPr>
          <w:sz w:val="24"/>
        </w:rPr>
        <w:t>Время представления документации</w:t>
      </w:r>
      <w:r w:rsidR="009E2946" w:rsidRPr="00AD5250">
        <w:rPr>
          <w:sz w:val="24"/>
        </w:rPr>
        <w:t xml:space="preserve"> о закупке</w:t>
      </w:r>
      <w:r w:rsidRPr="00AD5250">
        <w:rPr>
          <w:sz w:val="24"/>
        </w:rPr>
        <w:t xml:space="preserve">: </w:t>
      </w:r>
      <w:r w:rsidRPr="00AD5250">
        <w:rPr>
          <w:rStyle w:val="FontStyle128"/>
          <w:sz w:val="24"/>
          <w:szCs w:val="24"/>
        </w:rPr>
        <w:t>понедельник - пятница с 9</w:t>
      </w:r>
      <w:r w:rsidR="00753675" w:rsidRPr="00AD5250">
        <w:rPr>
          <w:rStyle w:val="FontStyle128"/>
          <w:sz w:val="24"/>
          <w:szCs w:val="24"/>
        </w:rPr>
        <w:t>-</w:t>
      </w:r>
      <w:r w:rsidR="00C51407" w:rsidRPr="00AD5250">
        <w:rPr>
          <w:rStyle w:val="FontStyle128"/>
          <w:sz w:val="24"/>
          <w:szCs w:val="24"/>
        </w:rPr>
        <w:t>00</w:t>
      </w:r>
      <w:r w:rsidRPr="00AD5250">
        <w:rPr>
          <w:rStyle w:val="FontStyle128"/>
          <w:sz w:val="24"/>
          <w:szCs w:val="24"/>
        </w:rPr>
        <w:t xml:space="preserve"> до 17</w:t>
      </w:r>
      <w:r w:rsidR="00753675" w:rsidRPr="00AD5250">
        <w:rPr>
          <w:rStyle w:val="FontStyle128"/>
          <w:sz w:val="24"/>
          <w:szCs w:val="24"/>
        </w:rPr>
        <w:t>-</w:t>
      </w:r>
      <w:r w:rsidR="00C51407" w:rsidRPr="00AD5250">
        <w:rPr>
          <w:sz w:val="24"/>
        </w:rPr>
        <w:t>30</w:t>
      </w:r>
      <w:r w:rsidR="00BB3E3A" w:rsidRPr="00AD5250">
        <w:rPr>
          <w:sz w:val="24"/>
        </w:rPr>
        <w:t xml:space="preserve"> часов</w:t>
      </w:r>
      <w:r w:rsidRPr="00AD5250">
        <w:rPr>
          <w:sz w:val="24"/>
        </w:rPr>
        <w:t>.</w:t>
      </w:r>
    </w:p>
    <w:p w:rsidR="00525246" w:rsidRPr="00AD5250" w:rsidRDefault="009E2946" w:rsidP="00DD25D3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before="0" w:line="240" w:lineRule="auto"/>
        <w:ind w:left="0" w:firstLine="709"/>
        <w:rPr>
          <w:sz w:val="24"/>
        </w:rPr>
      </w:pPr>
      <w:r w:rsidRPr="00AD5250">
        <w:rPr>
          <w:sz w:val="24"/>
        </w:rPr>
        <w:t>Д</w:t>
      </w:r>
      <w:r w:rsidR="00525246" w:rsidRPr="00AD5250">
        <w:rPr>
          <w:sz w:val="24"/>
        </w:rPr>
        <w:t>окументация</w:t>
      </w:r>
      <w:r w:rsidRPr="00AD5250">
        <w:rPr>
          <w:sz w:val="24"/>
        </w:rPr>
        <w:t xml:space="preserve"> о закупке</w:t>
      </w:r>
      <w:r w:rsidR="00525246" w:rsidRPr="00AD5250">
        <w:rPr>
          <w:sz w:val="24"/>
        </w:rPr>
        <w:t xml:space="preserve"> представляется в бумажном виде по адресу: г</w:t>
      </w:r>
      <w:r w:rsidRPr="00AD5250">
        <w:rPr>
          <w:sz w:val="24"/>
        </w:rPr>
        <w:t xml:space="preserve">ород </w:t>
      </w:r>
      <w:r w:rsidR="003E7B9B" w:rsidRPr="00AD5250">
        <w:rPr>
          <w:sz w:val="24"/>
        </w:rPr>
        <w:t>Тирасполь, ул</w:t>
      </w:r>
      <w:r w:rsidRPr="00AD5250">
        <w:rPr>
          <w:sz w:val="24"/>
        </w:rPr>
        <w:t xml:space="preserve">ица </w:t>
      </w:r>
      <w:r w:rsidR="003E7B9B" w:rsidRPr="00AD5250">
        <w:rPr>
          <w:sz w:val="24"/>
        </w:rPr>
        <w:t>25 Октября, 45</w:t>
      </w:r>
      <w:r w:rsidR="00525246" w:rsidRPr="00AD5250">
        <w:rPr>
          <w:sz w:val="24"/>
        </w:rPr>
        <w:t>.</w:t>
      </w:r>
    </w:p>
    <w:p w:rsidR="0083624F" w:rsidRPr="00AD5250" w:rsidRDefault="0083624F" w:rsidP="00DD25D3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before="0" w:line="240" w:lineRule="auto"/>
        <w:ind w:left="0" w:firstLine="709"/>
        <w:rPr>
          <w:b/>
          <w:sz w:val="24"/>
        </w:rPr>
      </w:pPr>
      <w:r w:rsidRPr="00AD5250">
        <w:rPr>
          <w:b/>
          <w:sz w:val="24"/>
        </w:rPr>
        <w:t xml:space="preserve">Проект договора </w:t>
      </w:r>
      <w:r w:rsidR="005D4448" w:rsidRPr="00AD5250">
        <w:rPr>
          <w:sz w:val="24"/>
        </w:rPr>
        <w:t xml:space="preserve">согласно </w:t>
      </w:r>
      <w:r w:rsidRPr="00AD5250">
        <w:rPr>
          <w:sz w:val="24"/>
        </w:rPr>
        <w:t>Приложени</w:t>
      </w:r>
      <w:r w:rsidR="005D4448" w:rsidRPr="00AD5250">
        <w:rPr>
          <w:sz w:val="24"/>
        </w:rPr>
        <w:t>ю</w:t>
      </w:r>
      <w:r w:rsidRPr="00AD5250">
        <w:rPr>
          <w:sz w:val="24"/>
        </w:rPr>
        <w:t xml:space="preserve"> к </w:t>
      </w:r>
      <w:r w:rsidR="005D4448" w:rsidRPr="00AD5250">
        <w:rPr>
          <w:sz w:val="24"/>
        </w:rPr>
        <w:t xml:space="preserve">настоящей </w:t>
      </w:r>
      <w:r w:rsidRPr="00AD5250">
        <w:rPr>
          <w:sz w:val="24"/>
        </w:rPr>
        <w:t>документации</w:t>
      </w:r>
      <w:r w:rsidR="005D4448" w:rsidRPr="00AD5250">
        <w:rPr>
          <w:sz w:val="24"/>
        </w:rPr>
        <w:t xml:space="preserve"> о закупке</w:t>
      </w:r>
      <w:r w:rsidR="00753675" w:rsidRPr="00AD5250">
        <w:rPr>
          <w:sz w:val="24"/>
        </w:rPr>
        <w:t>.</w:t>
      </w:r>
    </w:p>
    <w:p w:rsidR="005F0197" w:rsidRPr="00753675" w:rsidRDefault="005F0197" w:rsidP="0098634A">
      <w:pPr>
        <w:ind w:firstLine="709"/>
        <w:jc w:val="both"/>
      </w:pPr>
    </w:p>
    <w:sectPr w:rsidR="005F0197" w:rsidRPr="00753675" w:rsidSect="00404555">
      <w:headerReference w:type="default" r:id="rId9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E0" w:rsidRDefault="00961FE0" w:rsidP="00404555">
      <w:r>
        <w:separator/>
      </w:r>
    </w:p>
  </w:endnote>
  <w:endnote w:type="continuationSeparator" w:id="0">
    <w:p w:rsidR="00961FE0" w:rsidRDefault="00961FE0" w:rsidP="0040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E0" w:rsidRDefault="00961FE0" w:rsidP="00404555">
      <w:r>
        <w:separator/>
      </w:r>
    </w:p>
  </w:footnote>
  <w:footnote w:type="continuationSeparator" w:id="0">
    <w:p w:rsidR="00961FE0" w:rsidRDefault="00961FE0" w:rsidP="0040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180848"/>
      <w:docPartObj>
        <w:docPartGallery w:val="Page Numbers (Top of Page)"/>
        <w:docPartUnique/>
      </w:docPartObj>
    </w:sdtPr>
    <w:sdtEndPr/>
    <w:sdtContent>
      <w:p w:rsidR="00404555" w:rsidRDefault="004045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50">
          <w:rPr>
            <w:noProof/>
          </w:rPr>
          <w:t>- 6 -</w:t>
        </w:r>
        <w:r>
          <w:fldChar w:fldCharType="end"/>
        </w:r>
      </w:p>
    </w:sdtContent>
  </w:sdt>
  <w:p w:rsidR="00404555" w:rsidRDefault="004045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A6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0952D8"/>
    <w:multiLevelType w:val="multilevel"/>
    <w:tmpl w:val="E54C46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84C019B"/>
    <w:multiLevelType w:val="hybridMultilevel"/>
    <w:tmpl w:val="970C2B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2F25C6"/>
    <w:multiLevelType w:val="multilevel"/>
    <w:tmpl w:val="3C8E624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A5034C"/>
    <w:multiLevelType w:val="hybridMultilevel"/>
    <w:tmpl w:val="118C95E4"/>
    <w:lvl w:ilvl="0" w:tplc="6AEECD50">
      <w:start w:val="1"/>
      <w:numFmt w:val="russianLower"/>
      <w:lvlText w:val="%1) 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AA"/>
    <w:rsid w:val="00017F35"/>
    <w:rsid w:val="00057A35"/>
    <w:rsid w:val="000938D3"/>
    <w:rsid w:val="000B612A"/>
    <w:rsid w:val="000E225D"/>
    <w:rsid w:val="00150489"/>
    <w:rsid w:val="001E30B7"/>
    <w:rsid w:val="0022238F"/>
    <w:rsid w:val="0024090B"/>
    <w:rsid w:val="002716D0"/>
    <w:rsid w:val="00284E61"/>
    <w:rsid w:val="00285AB8"/>
    <w:rsid w:val="002B05E9"/>
    <w:rsid w:val="002E6AF2"/>
    <w:rsid w:val="002F2EEB"/>
    <w:rsid w:val="0030030C"/>
    <w:rsid w:val="00302616"/>
    <w:rsid w:val="00310564"/>
    <w:rsid w:val="00330295"/>
    <w:rsid w:val="00343878"/>
    <w:rsid w:val="00352F91"/>
    <w:rsid w:val="0037204F"/>
    <w:rsid w:val="003E05E0"/>
    <w:rsid w:val="003E7B9B"/>
    <w:rsid w:val="003F3B0A"/>
    <w:rsid w:val="00404555"/>
    <w:rsid w:val="00420BD0"/>
    <w:rsid w:val="004224AA"/>
    <w:rsid w:val="00436681"/>
    <w:rsid w:val="00453F1B"/>
    <w:rsid w:val="004546DF"/>
    <w:rsid w:val="004C2030"/>
    <w:rsid w:val="004C7A1F"/>
    <w:rsid w:val="00511190"/>
    <w:rsid w:val="00525246"/>
    <w:rsid w:val="00526F94"/>
    <w:rsid w:val="00536DAA"/>
    <w:rsid w:val="0053749E"/>
    <w:rsid w:val="00565995"/>
    <w:rsid w:val="005836D1"/>
    <w:rsid w:val="005876AF"/>
    <w:rsid w:val="005D4448"/>
    <w:rsid w:val="005E7AAF"/>
    <w:rsid w:val="005E7CBE"/>
    <w:rsid w:val="005F0197"/>
    <w:rsid w:val="005F0FFD"/>
    <w:rsid w:val="006043DB"/>
    <w:rsid w:val="0064448C"/>
    <w:rsid w:val="00660123"/>
    <w:rsid w:val="006731AE"/>
    <w:rsid w:val="006915A6"/>
    <w:rsid w:val="00693777"/>
    <w:rsid w:val="006D5F49"/>
    <w:rsid w:val="00700F8A"/>
    <w:rsid w:val="007147AC"/>
    <w:rsid w:val="00715F30"/>
    <w:rsid w:val="007535D4"/>
    <w:rsid w:val="00753675"/>
    <w:rsid w:val="007562CD"/>
    <w:rsid w:val="00786434"/>
    <w:rsid w:val="007C5C57"/>
    <w:rsid w:val="007C6360"/>
    <w:rsid w:val="007D4EE6"/>
    <w:rsid w:val="007E4049"/>
    <w:rsid w:val="007E54BB"/>
    <w:rsid w:val="007F5080"/>
    <w:rsid w:val="007F721B"/>
    <w:rsid w:val="007F7B5E"/>
    <w:rsid w:val="008355EC"/>
    <w:rsid w:val="0083624F"/>
    <w:rsid w:val="00844E1A"/>
    <w:rsid w:val="00846DB0"/>
    <w:rsid w:val="00894F16"/>
    <w:rsid w:val="008B7091"/>
    <w:rsid w:val="0092018C"/>
    <w:rsid w:val="00961FE0"/>
    <w:rsid w:val="0098634A"/>
    <w:rsid w:val="00992464"/>
    <w:rsid w:val="009A69DF"/>
    <w:rsid w:val="009D24A6"/>
    <w:rsid w:val="009E2946"/>
    <w:rsid w:val="00A62916"/>
    <w:rsid w:val="00AA0061"/>
    <w:rsid w:val="00AD5250"/>
    <w:rsid w:val="00AF54CB"/>
    <w:rsid w:val="00B2341E"/>
    <w:rsid w:val="00B621AC"/>
    <w:rsid w:val="00B67F70"/>
    <w:rsid w:val="00BA554C"/>
    <w:rsid w:val="00BA63DF"/>
    <w:rsid w:val="00BB3E3A"/>
    <w:rsid w:val="00C0008D"/>
    <w:rsid w:val="00C149E9"/>
    <w:rsid w:val="00C51407"/>
    <w:rsid w:val="00C81686"/>
    <w:rsid w:val="00CD2AEE"/>
    <w:rsid w:val="00D768C1"/>
    <w:rsid w:val="00D92EA3"/>
    <w:rsid w:val="00D94C43"/>
    <w:rsid w:val="00D94E9F"/>
    <w:rsid w:val="00DC7D97"/>
    <w:rsid w:val="00DD25D3"/>
    <w:rsid w:val="00E365AF"/>
    <w:rsid w:val="00E55E5B"/>
    <w:rsid w:val="00E66B7A"/>
    <w:rsid w:val="00EB115A"/>
    <w:rsid w:val="00EC46B9"/>
    <w:rsid w:val="00ED1CB1"/>
    <w:rsid w:val="00ED50B4"/>
    <w:rsid w:val="00F020F0"/>
    <w:rsid w:val="00F55425"/>
    <w:rsid w:val="00F73CA6"/>
    <w:rsid w:val="00F86828"/>
    <w:rsid w:val="00FA68A1"/>
    <w:rsid w:val="00FD2007"/>
    <w:rsid w:val="00FE3249"/>
    <w:rsid w:val="00FE7789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34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863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F0197"/>
    <w:pPr>
      <w:spacing w:before="100" w:beforeAutospacing="1" w:after="100" w:afterAutospacing="1"/>
    </w:pPr>
  </w:style>
  <w:style w:type="paragraph" w:styleId="a7">
    <w:name w:val="List Number"/>
    <w:basedOn w:val="a"/>
    <w:rsid w:val="00525246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525246"/>
    <w:rPr>
      <w:rFonts w:ascii="Times New Roman" w:hAnsi="Times New Roman" w:cs="Times New Roman"/>
      <w:color w:val="000000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E55E5B"/>
    <w:pPr>
      <w:keepNext/>
      <w:tabs>
        <w:tab w:val="left" w:pos="1134"/>
        <w:tab w:val="right" w:leader="dot" w:pos="9072"/>
      </w:tabs>
      <w:spacing w:before="120" w:after="120"/>
      <w:ind w:left="1134" w:right="1134" w:hanging="567"/>
      <w:jc w:val="both"/>
    </w:pPr>
    <w:rPr>
      <w:b/>
      <w:bC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rsid w:val="00E55E5B"/>
    <w:pPr>
      <w:tabs>
        <w:tab w:val="left" w:pos="1701"/>
        <w:tab w:val="right" w:leader="dot" w:pos="9072"/>
      </w:tabs>
      <w:ind w:left="1701" w:right="1133" w:hanging="567"/>
    </w:pPr>
    <w:rPr>
      <w:noProof/>
      <w:sz w:val="22"/>
      <w:szCs w:val="22"/>
    </w:rPr>
  </w:style>
  <w:style w:type="character" w:customStyle="1" w:styleId="a5">
    <w:name w:val="Абзац списка Знак"/>
    <w:link w:val="a4"/>
    <w:uiPriority w:val="34"/>
    <w:rsid w:val="00BA5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045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45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45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52F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C7D9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7D9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34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863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F0197"/>
    <w:pPr>
      <w:spacing w:before="100" w:beforeAutospacing="1" w:after="100" w:afterAutospacing="1"/>
    </w:pPr>
  </w:style>
  <w:style w:type="paragraph" w:styleId="a7">
    <w:name w:val="List Number"/>
    <w:basedOn w:val="a"/>
    <w:rsid w:val="00525246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525246"/>
    <w:rPr>
      <w:rFonts w:ascii="Times New Roman" w:hAnsi="Times New Roman" w:cs="Times New Roman"/>
      <w:color w:val="000000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E55E5B"/>
    <w:pPr>
      <w:keepNext/>
      <w:tabs>
        <w:tab w:val="left" w:pos="1134"/>
        <w:tab w:val="right" w:leader="dot" w:pos="9072"/>
      </w:tabs>
      <w:spacing w:before="120" w:after="120"/>
      <w:ind w:left="1134" w:right="1134" w:hanging="567"/>
      <w:jc w:val="both"/>
    </w:pPr>
    <w:rPr>
      <w:b/>
      <w:bC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rsid w:val="00E55E5B"/>
    <w:pPr>
      <w:tabs>
        <w:tab w:val="left" w:pos="1701"/>
        <w:tab w:val="right" w:leader="dot" w:pos="9072"/>
      </w:tabs>
      <w:ind w:left="1701" w:right="1133" w:hanging="567"/>
    </w:pPr>
    <w:rPr>
      <w:noProof/>
      <w:sz w:val="22"/>
      <w:szCs w:val="22"/>
    </w:rPr>
  </w:style>
  <w:style w:type="character" w:customStyle="1" w:styleId="a5">
    <w:name w:val="Абзац списка Знак"/>
    <w:link w:val="a4"/>
    <w:uiPriority w:val="34"/>
    <w:rsid w:val="00BA5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045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45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45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52F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C7D9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7D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spmr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Дмитрий Дмитриевич</dc:creator>
  <cp:keywords/>
  <dc:description/>
  <cp:lastModifiedBy>Полищук</cp:lastModifiedBy>
  <cp:revision>24</cp:revision>
  <cp:lastPrinted>2021-03-10T14:26:00Z</cp:lastPrinted>
  <dcterms:created xsi:type="dcterms:W3CDTF">2021-02-26T09:41:00Z</dcterms:created>
  <dcterms:modified xsi:type="dcterms:W3CDTF">2021-05-19T07:07:00Z</dcterms:modified>
</cp:coreProperties>
</file>