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4111"/>
        <w:gridCol w:w="1418"/>
        <w:gridCol w:w="4111"/>
      </w:tblGrid>
      <w:tr w:rsidR="00A57788" w:rsidRPr="00F0693D">
        <w:trPr>
          <w:trHeight w:val="1123"/>
        </w:trPr>
        <w:tc>
          <w:tcPr>
            <w:tcW w:w="4111" w:type="dxa"/>
            <w:vAlign w:val="center"/>
          </w:tcPr>
          <w:p w:rsidR="00A57788" w:rsidRDefault="00A57788" w:rsidP="004418B8">
            <w:pPr>
              <w:jc w:val="center"/>
              <w:rPr>
                <w:rFonts w:ascii="Arial" w:hAnsi="Arial"/>
              </w:rPr>
            </w:pPr>
            <w:r>
              <w:rPr>
                <w:rFonts w:ascii="Arial" w:hAnsi="Arial"/>
              </w:rPr>
              <w:t>ИНСТИТУЦИЕ ДЕ СТАТ</w:t>
            </w:r>
          </w:p>
          <w:p w:rsidR="00A57788" w:rsidRPr="00F0693D" w:rsidRDefault="00A57788" w:rsidP="004418B8">
            <w:pPr>
              <w:jc w:val="center"/>
              <w:rPr>
                <w:rFonts w:ascii="Arial" w:hAnsi="Arial"/>
                <w:sz w:val="24"/>
                <w:szCs w:val="24"/>
              </w:rPr>
            </w:pPr>
            <w:r>
              <w:rPr>
                <w:rFonts w:ascii="Arial" w:hAnsi="Arial"/>
              </w:rPr>
              <w:t>«ЧЕНТРУЛ ДЕ КОНТРОЛ АЛ ЧЕРКУЛАЦИЕЙ ПРОДУКЦИЕЙ МЕДИКО-ФАРМАЧЕУТИЧЕ»</w:t>
            </w:r>
          </w:p>
        </w:tc>
        <w:tc>
          <w:tcPr>
            <w:tcW w:w="1418" w:type="dxa"/>
            <w:vAlign w:val="center"/>
          </w:tcPr>
          <w:p w:rsidR="00A57788" w:rsidRPr="00F0693D" w:rsidRDefault="005E7631" w:rsidP="004418B8">
            <w:pPr>
              <w:jc w:val="center"/>
              <w:rPr>
                <w:rFonts w:ascii="Arial" w:hAnsi="Arial"/>
                <w:sz w:val="24"/>
                <w:szCs w:val="24"/>
              </w:rPr>
            </w:pPr>
            <w:r>
              <w:rPr>
                <w:rFonts w:ascii="Arial" w:hAnsi="Arial"/>
                <w:noProof/>
                <w:sz w:val="24"/>
                <w:szCs w:val="24"/>
              </w:rPr>
              <w:drawing>
                <wp:inline distT="0" distB="0" distL="0" distR="0">
                  <wp:extent cx="762000" cy="8286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a:srcRect/>
                          <a:stretch>
                            <a:fillRect/>
                          </a:stretch>
                        </pic:blipFill>
                        <pic:spPr bwMode="auto">
                          <a:xfrm>
                            <a:off x="0" y="0"/>
                            <a:ext cx="762000" cy="828675"/>
                          </a:xfrm>
                          <a:prstGeom prst="rect">
                            <a:avLst/>
                          </a:prstGeom>
                          <a:noFill/>
                          <a:ln w="9525">
                            <a:noFill/>
                            <a:miter lim="800000"/>
                            <a:headEnd/>
                            <a:tailEnd/>
                          </a:ln>
                        </pic:spPr>
                      </pic:pic>
                    </a:graphicData>
                  </a:graphic>
                </wp:inline>
              </w:drawing>
            </w:r>
          </w:p>
        </w:tc>
        <w:tc>
          <w:tcPr>
            <w:tcW w:w="4111" w:type="dxa"/>
            <w:vAlign w:val="center"/>
          </w:tcPr>
          <w:p w:rsidR="00A57788" w:rsidRDefault="00A57788" w:rsidP="004418B8">
            <w:pPr>
              <w:jc w:val="center"/>
              <w:rPr>
                <w:rFonts w:ascii="Arial" w:hAnsi="Arial"/>
              </w:rPr>
            </w:pPr>
            <w:r>
              <w:rPr>
                <w:rFonts w:ascii="Arial" w:hAnsi="Arial"/>
              </w:rPr>
              <w:t xml:space="preserve">ДЕРЖАВНА УСТАНОВА </w:t>
            </w:r>
          </w:p>
          <w:p w:rsidR="00A57788" w:rsidRPr="00F0693D" w:rsidRDefault="00A57788" w:rsidP="004418B8">
            <w:pPr>
              <w:jc w:val="center"/>
              <w:rPr>
                <w:rFonts w:ascii="Arial" w:hAnsi="Arial"/>
                <w:sz w:val="24"/>
                <w:szCs w:val="24"/>
              </w:rPr>
            </w:pPr>
            <w:r>
              <w:rPr>
                <w:rFonts w:ascii="Arial" w:hAnsi="Arial"/>
              </w:rPr>
              <w:t>«ЦЕНТР З КОНТРОЛЮ З</w:t>
            </w:r>
            <w:r>
              <w:rPr>
                <w:rFonts w:ascii="Arial" w:hAnsi="Arial"/>
                <w:lang w:val="en-US"/>
              </w:rPr>
              <w:t>I</w:t>
            </w:r>
            <w:r>
              <w:rPr>
                <w:rFonts w:ascii="Arial" w:hAnsi="Arial"/>
              </w:rPr>
              <w:t xml:space="preserve"> ЗВЕРТАННЯМ МЕДИЧНО-ФАРМАЦЕВТИЧНО</w:t>
            </w:r>
            <w:r>
              <w:rPr>
                <w:rFonts w:ascii="Arial" w:hAnsi="Arial"/>
                <w:lang w:val="en-US"/>
              </w:rPr>
              <w:t>I</w:t>
            </w:r>
            <w:r w:rsidRPr="00677FAC">
              <w:rPr>
                <w:rFonts w:ascii="Arial" w:hAnsi="Arial"/>
              </w:rPr>
              <w:t xml:space="preserve"> </w:t>
            </w:r>
            <w:r>
              <w:rPr>
                <w:rFonts w:ascii="Arial" w:hAnsi="Arial"/>
              </w:rPr>
              <w:t>ПРОДУКЦ</w:t>
            </w:r>
            <w:r>
              <w:rPr>
                <w:rFonts w:ascii="Arial" w:hAnsi="Arial"/>
                <w:lang w:val="en-US"/>
              </w:rPr>
              <w:t>II</w:t>
            </w:r>
            <w:r>
              <w:rPr>
                <w:rFonts w:ascii="Arial" w:hAnsi="Arial"/>
              </w:rPr>
              <w:t>»</w:t>
            </w:r>
          </w:p>
        </w:tc>
      </w:tr>
    </w:tbl>
    <w:p w:rsidR="00A57788" w:rsidRPr="00F0693D" w:rsidRDefault="00A57788" w:rsidP="00A57788">
      <w:pPr>
        <w:jc w:val="center"/>
        <w:rPr>
          <w:sz w:val="24"/>
          <w:szCs w:val="24"/>
        </w:rPr>
      </w:pPr>
    </w:p>
    <w:p w:rsidR="00A57788" w:rsidRDefault="00A57788" w:rsidP="00A57788">
      <w:pPr>
        <w:pStyle w:val="a3"/>
        <w:rPr>
          <w:rFonts w:ascii="Times New Roman" w:hAnsi="Times New Roman"/>
        </w:rPr>
      </w:pPr>
      <w:proofErr w:type="gramStart"/>
      <w:r>
        <w:rPr>
          <w:rFonts w:ascii="Times New Roman" w:hAnsi="Times New Roman"/>
        </w:rPr>
        <w:t>ГОСУДАРСТВЕННОЕ  УЧРЕЖДЕНИЕ</w:t>
      </w:r>
      <w:proofErr w:type="gramEnd"/>
    </w:p>
    <w:p w:rsidR="00A57788" w:rsidRDefault="00A57788" w:rsidP="00A57788">
      <w:pPr>
        <w:pStyle w:val="a3"/>
        <w:rPr>
          <w:rFonts w:ascii="Times New Roman" w:hAnsi="Times New Roman"/>
        </w:rPr>
      </w:pPr>
      <w:r>
        <w:rPr>
          <w:rFonts w:ascii="Times New Roman" w:hAnsi="Times New Roman"/>
        </w:rPr>
        <w:t xml:space="preserve">«ЦЕНТР ПО КОНТРОЛЮ ЗА ОБРАЩЕНИЕМ </w:t>
      </w:r>
    </w:p>
    <w:p w:rsidR="00A57788" w:rsidRPr="00677FAC" w:rsidRDefault="00A57788" w:rsidP="00A57788">
      <w:pPr>
        <w:pStyle w:val="a3"/>
        <w:rPr>
          <w:rFonts w:ascii="Times New Roman" w:hAnsi="Times New Roman"/>
        </w:rPr>
      </w:pPr>
      <w:r>
        <w:rPr>
          <w:rFonts w:ascii="Times New Roman" w:hAnsi="Times New Roman"/>
        </w:rPr>
        <w:t>МЕДИКО-ФАРМАЦЕВТИЧЕСКОЙ ПРОДУКЦИИ»</w:t>
      </w:r>
    </w:p>
    <w:p w:rsidR="00A57788" w:rsidRDefault="00A57788" w:rsidP="00A57788">
      <w:pPr>
        <w:pStyle w:val="3"/>
        <w:jc w:val="center"/>
        <w:rPr>
          <w:b w:val="0"/>
          <w:sz w:val="24"/>
          <w:szCs w:val="24"/>
        </w:rPr>
      </w:pPr>
    </w:p>
    <w:p w:rsidR="00A57788" w:rsidRPr="00F0693D" w:rsidRDefault="00A57788" w:rsidP="00A57788">
      <w:pPr>
        <w:pStyle w:val="3"/>
        <w:jc w:val="center"/>
        <w:rPr>
          <w:b w:val="0"/>
          <w:sz w:val="24"/>
          <w:szCs w:val="24"/>
        </w:rPr>
      </w:pPr>
      <w:r w:rsidRPr="00F0693D">
        <w:rPr>
          <w:b w:val="0"/>
          <w:sz w:val="24"/>
          <w:szCs w:val="24"/>
          <w:lang w:val="en-US"/>
        </w:rPr>
        <w:t>MD</w:t>
      </w:r>
      <w:r w:rsidRPr="00F0693D">
        <w:rPr>
          <w:b w:val="0"/>
          <w:sz w:val="24"/>
          <w:szCs w:val="24"/>
        </w:rPr>
        <w:t xml:space="preserve">-3300, ПМР, г. Тирасполь, </w:t>
      </w:r>
      <w:r>
        <w:rPr>
          <w:b w:val="0"/>
          <w:sz w:val="24"/>
          <w:szCs w:val="24"/>
        </w:rPr>
        <w:t xml:space="preserve">ул. Гвардейская, </w:t>
      </w:r>
      <w:r w:rsidR="00A22272">
        <w:rPr>
          <w:b w:val="0"/>
          <w:sz w:val="24"/>
          <w:szCs w:val="24"/>
        </w:rPr>
        <w:t>35/1</w:t>
      </w:r>
      <w:r w:rsidRPr="00F0693D">
        <w:rPr>
          <w:b w:val="0"/>
          <w:sz w:val="24"/>
          <w:szCs w:val="24"/>
        </w:rPr>
        <w:t xml:space="preserve">, </w:t>
      </w:r>
      <w:proofErr w:type="gramStart"/>
      <w:r w:rsidRPr="00F0693D">
        <w:rPr>
          <w:b w:val="0"/>
          <w:sz w:val="24"/>
          <w:szCs w:val="24"/>
        </w:rPr>
        <w:t>тел.(</w:t>
      </w:r>
      <w:proofErr w:type="gramEnd"/>
      <w:r w:rsidRPr="00F0693D">
        <w:rPr>
          <w:b w:val="0"/>
          <w:sz w:val="24"/>
          <w:szCs w:val="24"/>
        </w:rPr>
        <w:t xml:space="preserve">533) </w:t>
      </w:r>
      <w:r>
        <w:rPr>
          <w:b w:val="0"/>
          <w:sz w:val="24"/>
          <w:szCs w:val="24"/>
        </w:rPr>
        <w:t>5-50-70</w:t>
      </w:r>
      <w:r w:rsidRPr="00F0693D">
        <w:rPr>
          <w:b w:val="0"/>
          <w:sz w:val="24"/>
          <w:szCs w:val="24"/>
        </w:rPr>
        <w:t xml:space="preserve">, (533) </w:t>
      </w:r>
      <w:r>
        <w:rPr>
          <w:b w:val="0"/>
          <w:sz w:val="24"/>
          <w:szCs w:val="24"/>
        </w:rPr>
        <w:t>5-50-71</w:t>
      </w:r>
    </w:p>
    <w:p w:rsidR="00A57788" w:rsidRPr="00964607" w:rsidRDefault="00047824" w:rsidP="00A57788">
      <w:pPr>
        <w:pStyle w:val="a4"/>
        <w:jc w:val="center"/>
        <w:rPr>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154940</wp:posOffset>
                </wp:positionV>
                <wp:extent cx="3657600" cy="12001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788" w:rsidRPr="0044072E" w:rsidRDefault="00A57788" w:rsidP="00A57788">
                            <w:pPr>
                              <w:jc w:val="right"/>
                              <w:rPr>
                                <w:szCs w:val="24"/>
                              </w:rPr>
                            </w:pPr>
                            <w:r>
                              <w:rPr>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pt;margin-top:12.2pt;width:4in;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UVswIAALk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" filled="f" stroked="f">
                <v:textbox>
                  <w:txbxContent>
                    <w:p w:rsidR="00A57788" w:rsidRPr="0044072E" w:rsidRDefault="00A57788" w:rsidP="00A57788">
                      <w:pPr>
                        <w:jc w:val="right"/>
                        <w:rPr>
                          <w:szCs w:val="24"/>
                        </w:rPr>
                      </w:pPr>
                      <w:r>
                        <w:rPr>
                          <w:szCs w:val="24"/>
                        </w:rPr>
                        <w:br/>
                      </w:r>
                    </w:p>
                  </w:txbxContent>
                </v:textbox>
              </v:shape>
            </w:pict>
          </mc:Fallback>
        </mc:AlternateContent>
      </w:r>
    </w:p>
    <w:p w:rsidR="008340EC" w:rsidRDefault="00A57788" w:rsidP="00A57788">
      <w:pPr>
        <w:pStyle w:val="a4"/>
        <w:tabs>
          <w:tab w:val="right" w:pos="9638"/>
        </w:tabs>
        <w:jc w:val="left"/>
        <w:rPr>
          <w:sz w:val="24"/>
          <w:szCs w:val="24"/>
        </w:rPr>
      </w:pPr>
      <w:r w:rsidRPr="00F0693D">
        <w:rPr>
          <w:sz w:val="24"/>
          <w:szCs w:val="24"/>
        </w:rPr>
        <w:t>________________№________________</w:t>
      </w:r>
      <w:r w:rsidR="008340EC">
        <w:rPr>
          <w:sz w:val="24"/>
          <w:szCs w:val="24"/>
        </w:rPr>
        <w:t xml:space="preserve">              </w:t>
      </w:r>
      <w:r w:rsidR="00F36F4B">
        <w:rPr>
          <w:sz w:val="24"/>
          <w:szCs w:val="24"/>
        </w:rPr>
        <w:t xml:space="preserve"> </w:t>
      </w:r>
      <w:r w:rsidR="008340EC">
        <w:rPr>
          <w:sz w:val="24"/>
          <w:szCs w:val="24"/>
        </w:rPr>
        <w:t xml:space="preserve">           </w:t>
      </w:r>
    </w:p>
    <w:p w:rsidR="00A57788" w:rsidRDefault="008340EC" w:rsidP="00A57788">
      <w:pPr>
        <w:pStyle w:val="a4"/>
        <w:tabs>
          <w:tab w:val="right" w:pos="9638"/>
        </w:tabs>
        <w:jc w:val="left"/>
        <w:rPr>
          <w:sz w:val="24"/>
          <w:szCs w:val="24"/>
        </w:rPr>
      </w:pPr>
      <w:r>
        <w:rPr>
          <w:sz w:val="24"/>
          <w:szCs w:val="24"/>
        </w:rPr>
        <w:t xml:space="preserve">                                                                                  </w:t>
      </w:r>
      <w:r w:rsidR="003F5611">
        <w:rPr>
          <w:sz w:val="24"/>
          <w:szCs w:val="24"/>
        </w:rPr>
        <w:t>Всем заинтересованным организациям</w:t>
      </w:r>
      <w:r w:rsidR="00A57788">
        <w:rPr>
          <w:sz w:val="24"/>
          <w:szCs w:val="24"/>
        </w:rPr>
        <w:tab/>
      </w:r>
    </w:p>
    <w:p w:rsidR="00A57788" w:rsidRPr="00C32995" w:rsidRDefault="00A57788" w:rsidP="00A57788">
      <w:pPr>
        <w:ind w:firstLine="284"/>
        <w:jc w:val="both"/>
        <w:rPr>
          <w:sz w:val="24"/>
          <w:szCs w:val="24"/>
        </w:rPr>
      </w:pPr>
      <w:r w:rsidRPr="00F0693D">
        <w:rPr>
          <w:sz w:val="24"/>
          <w:szCs w:val="24"/>
        </w:rPr>
        <w:t>На № ___________от</w:t>
      </w:r>
      <w:r w:rsidR="008340EC">
        <w:rPr>
          <w:sz w:val="24"/>
          <w:szCs w:val="24"/>
        </w:rPr>
        <w:t xml:space="preserve">________________          </w:t>
      </w:r>
      <w:r w:rsidRPr="00C32995">
        <w:rPr>
          <w:sz w:val="24"/>
          <w:szCs w:val="24"/>
        </w:rPr>
        <w:t xml:space="preserve">            </w:t>
      </w:r>
    </w:p>
    <w:p w:rsidR="008539CE" w:rsidRDefault="00A57788" w:rsidP="00A57788">
      <w:pPr>
        <w:jc w:val="both"/>
        <w:rPr>
          <w:sz w:val="24"/>
          <w:szCs w:val="24"/>
        </w:rPr>
      </w:pPr>
      <w:r>
        <w:rPr>
          <w:sz w:val="24"/>
          <w:szCs w:val="24"/>
        </w:rPr>
        <w:t xml:space="preserve">    </w:t>
      </w:r>
      <w:r w:rsidRPr="00C32995">
        <w:rPr>
          <w:sz w:val="24"/>
          <w:szCs w:val="24"/>
        </w:rPr>
        <w:t xml:space="preserve">                                                                           </w:t>
      </w:r>
      <w:r>
        <w:rPr>
          <w:sz w:val="24"/>
          <w:szCs w:val="24"/>
        </w:rPr>
        <w:t xml:space="preserve">  </w:t>
      </w:r>
      <w:r w:rsidR="008539CE">
        <w:rPr>
          <w:sz w:val="24"/>
          <w:szCs w:val="24"/>
        </w:rPr>
        <w:t xml:space="preserve"> </w:t>
      </w:r>
      <w:r>
        <w:rPr>
          <w:sz w:val="24"/>
          <w:szCs w:val="24"/>
        </w:rPr>
        <w:t xml:space="preserve">          </w:t>
      </w:r>
    </w:p>
    <w:p w:rsidR="00887A06" w:rsidRDefault="003F5611" w:rsidP="004349DB">
      <w:pPr>
        <w:jc w:val="center"/>
        <w:rPr>
          <w:sz w:val="24"/>
          <w:szCs w:val="24"/>
        </w:rPr>
      </w:pPr>
      <w:r>
        <w:rPr>
          <w:sz w:val="24"/>
          <w:szCs w:val="24"/>
        </w:rPr>
        <w:t>З</w:t>
      </w:r>
      <w:r w:rsidR="00887A06" w:rsidRPr="00887A06">
        <w:rPr>
          <w:sz w:val="24"/>
          <w:szCs w:val="24"/>
        </w:rPr>
        <w:t>апрос о предоставлении ценовой информации</w:t>
      </w:r>
    </w:p>
    <w:p w:rsidR="004349DB" w:rsidRPr="00887A06" w:rsidRDefault="004349DB" w:rsidP="004349DB">
      <w:pPr>
        <w:jc w:val="center"/>
        <w:rPr>
          <w:sz w:val="24"/>
          <w:szCs w:val="24"/>
        </w:rPr>
      </w:pPr>
    </w:p>
    <w:p w:rsidR="00887A06" w:rsidRDefault="00887A06" w:rsidP="008416FE">
      <w:pPr>
        <w:ind w:firstLine="708"/>
        <w:jc w:val="both"/>
        <w:rPr>
          <w:sz w:val="24"/>
          <w:szCs w:val="24"/>
        </w:rPr>
      </w:pPr>
      <w:r w:rsidRPr="00887A06">
        <w:rPr>
          <w:sz w:val="24"/>
          <w:szCs w:val="24"/>
        </w:rPr>
        <w:t xml:space="preserve">В соответствии с требованиями Закона Приднестровской Молдавской Республики от 26 ноября 2018 года №318-3-VI «О закупках в Приднестровской Молдавской Республике» (САЗ 18 - 48) в текущей редакции, с целью получения ценовой информации, просим представить информацию о стоимости </w:t>
      </w:r>
      <w:r w:rsidR="00C3016F">
        <w:rPr>
          <w:sz w:val="24"/>
          <w:szCs w:val="24"/>
        </w:rPr>
        <w:t>услуги по определению рыночной стоимости теплосети</w:t>
      </w:r>
      <w:r w:rsidRPr="00887A06">
        <w:rPr>
          <w:sz w:val="24"/>
          <w:szCs w:val="24"/>
        </w:rPr>
        <w:t>, соответствующе</w:t>
      </w:r>
      <w:r w:rsidR="001E2002">
        <w:rPr>
          <w:sz w:val="24"/>
          <w:szCs w:val="24"/>
        </w:rPr>
        <w:t>й</w:t>
      </w:r>
      <w:r w:rsidRPr="00887A06">
        <w:rPr>
          <w:sz w:val="24"/>
          <w:szCs w:val="24"/>
        </w:rPr>
        <w:t xml:space="preserve"> указанным техническим характеристикам:</w:t>
      </w:r>
    </w:p>
    <w:p w:rsidR="002B2A79" w:rsidRPr="002B2A79" w:rsidRDefault="002B2A79" w:rsidP="002B2A79">
      <w:pPr>
        <w:autoSpaceDE w:val="0"/>
        <w:autoSpaceDN w:val="0"/>
        <w:adjustRightInd w:val="0"/>
        <w:jc w:val="both"/>
        <w:rPr>
          <w:sz w:val="24"/>
          <w:szCs w:val="24"/>
        </w:rPr>
      </w:pPr>
    </w:p>
    <w:tbl>
      <w:tblPr>
        <w:tblStyle w:val="1"/>
        <w:tblW w:w="9923" w:type="dxa"/>
        <w:tblInd w:w="-176" w:type="dxa"/>
        <w:tblLayout w:type="fixed"/>
        <w:tblLook w:val="04A0" w:firstRow="1" w:lastRow="0" w:firstColumn="1" w:lastColumn="0" w:noHBand="0" w:noVBand="1"/>
      </w:tblPr>
      <w:tblGrid>
        <w:gridCol w:w="2694"/>
        <w:gridCol w:w="992"/>
        <w:gridCol w:w="2977"/>
        <w:gridCol w:w="1418"/>
        <w:gridCol w:w="1842"/>
      </w:tblGrid>
      <w:tr w:rsidR="002B2A79" w:rsidRPr="002B2A79" w:rsidTr="00A67025">
        <w:tc>
          <w:tcPr>
            <w:tcW w:w="2694" w:type="dxa"/>
          </w:tcPr>
          <w:p w:rsidR="002B2A79" w:rsidRPr="002B2A79" w:rsidRDefault="002B2A79" w:rsidP="002B2A79">
            <w:pPr>
              <w:spacing w:after="200"/>
              <w:contextualSpacing/>
              <w:rPr>
                <w:rFonts w:eastAsia="Calibri"/>
                <w:szCs w:val="22"/>
                <w:lang w:eastAsia="en-US"/>
              </w:rPr>
            </w:pPr>
            <w:bookmarkStart w:id="0" w:name="_Hlk109819964"/>
            <w:r w:rsidRPr="002B2A79">
              <w:rPr>
                <w:rFonts w:eastAsia="Calibri"/>
                <w:szCs w:val="22"/>
                <w:lang w:eastAsia="en-US"/>
              </w:rPr>
              <w:t>Вид оборудования</w:t>
            </w:r>
          </w:p>
        </w:tc>
        <w:tc>
          <w:tcPr>
            <w:tcW w:w="992" w:type="dxa"/>
          </w:tcPr>
          <w:p w:rsidR="002B2A79" w:rsidRPr="002B2A79" w:rsidRDefault="002B2A79" w:rsidP="002B2A79">
            <w:pPr>
              <w:spacing w:after="200"/>
              <w:contextualSpacing/>
              <w:rPr>
                <w:rFonts w:eastAsia="Calibri"/>
                <w:szCs w:val="22"/>
                <w:lang w:eastAsia="en-US"/>
              </w:rPr>
            </w:pPr>
            <w:r w:rsidRPr="002B2A79">
              <w:rPr>
                <w:rFonts w:eastAsia="Calibri"/>
                <w:szCs w:val="22"/>
                <w:lang w:eastAsia="en-US"/>
              </w:rPr>
              <w:t>Диаметр,</w:t>
            </w: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мм</w:t>
            </w:r>
          </w:p>
        </w:tc>
        <w:tc>
          <w:tcPr>
            <w:tcW w:w="2977" w:type="dxa"/>
          </w:tcPr>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Тип, марка</w:t>
            </w:r>
          </w:p>
        </w:tc>
        <w:tc>
          <w:tcPr>
            <w:tcW w:w="1418" w:type="dxa"/>
          </w:tcPr>
          <w:p w:rsidR="002B2A79" w:rsidRPr="002B2A79" w:rsidRDefault="002B2A79" w:rsidP="002B2A79">
            <w:pPr>
              <w:spacing w:after="200"/>
              <w:contextualSpacing/>
              <w:rPr>
                <w:rFonts w:eastAsia="Calibri"/>
                <w:szCs w:val="22"/>
                <w:lang w:eastAsia="en-US"/>
              </w:rPr>
            </w:pPr>
            <w:r w:rsidRPr="002B2A79">
              <w:rPr>
                <w:rFonts w:eastAsia="Calibri"/>
                <w:szCs w:val="22"/>
                <w:lang w:eastAsia="en-US"/>
              </w:rPr>
              <w:t xml:space="preserve">Общая длина, м, количество, </w:t>
            </w:r>
            <w:proofErr w:type="spellStart"/>
            <w:r w:rsidRPr="002B2A79">
              <w:rPr>
                <w:rFonts w:eastAsia="Calibri"/>
                <w:szCs w:val="22"/>
                <w:lang w:eastAsia="en-US"/>
              </w:rPr>
              <w:t>шт</w:t>
            </w:r>
            <w:proofErr w:type="spellEnd"/>
          </w:p>
        </w:tc>
        <w:tc>
          <w:tcPr>
            <w:tcW w:w="1842" w:type="dxa"/>
          </w:tcPr>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Состояние</w:t>
            </w:r>
          </w:p>
        </w:tc>
      </w:tr>
      <w:tr w:rsidR="002B2A79" w:rsidRPr="002B2A79" w:rsidTr="00A67025">
        <w:tc>
          <w:tcPr>
            <w:tcW w:w="2694" w:type="dxa"/>
          </w:tcPr>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Трубопровод сетевой</w:t>
            </w:r>
          </w:p>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(прямой):</w:t>
            </w:r>
          </w:p>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Подземный трубопровод</w:t>
            </w:r>
          </w:p>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Надземный трубопровод</w:t>
            </w:r>
          </w:p>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 xml:space="preserve">( в </w:t>
            </w:r>
            <w:proofErr w:type="spellStart"/>
            <w:r w:rsidRPr="002B2A79">
              <w:rPr>
                <w:rFonts w:eastAsia="Calibri"/>
                <w:szCs w:val="22"/>
                <w:lang w:eastAsia="en-US"/>
              </w:rPr>
              <w:t>т.ч</w:t>
            </w:r>
            <w:proofErr w:type="spellEnd"/>
            <w:r w:rsidRPr="002B2A79">
              <w:rPr>
                <w:rFonts w:eastAsia="Calibri"/>
                <w:szCs w:val="22"/>
                <w:lang w:eastAsia="en-US"/>
              </w:rPr>
              <w:t xml:space="preserve"> по зданию)</w:t>
            </w:r>
          </w:p>
        </w:tc>
        <w:tc>
          <w:tcPr>
            <w:tcW w:w="992" w:type="dxa"/>
          </w:tcPr>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Ду70</w:t>
            </w: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Ду70</w:t>
            </w:r>
          </w:p>
        </w:tc>
        <w:tc>
          <w:tcPr>
            <w:tcW w:w="2977" w:type="dxa"/>
          </w:tcPr>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Сталь</w:t>
            </w:r>
          </w:p>
          <w:p w:rsidR="002B2A79" w:rsidRPr="002B2A79" w:rsidRDefault="002B2A79" w:rsidP="002B2A79">
            <w:pPr>
              <w:spacing w:after="200"/>
              <w:contextualSpacing/>
              <w:rPr>
                <w:rFonts w:eastAsia="Calibri"/>
                <w:szCs w:val="22"/>
                <w:lang w:eastAsia="en-US"/>
              </w:rPr>
            </w:pPr>
          </w:p>
        </w:tc>
        <w:tc>
          <w:tcPr>
            <w:tcW w:w="1418" w:type="dxa"/>
            <w:shd w:val="clear" w:color="auto" w:fill="auto"/>
          </w:tcPr>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157,5м</w:t>
            </w: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59,4м</w:t>
            </w:r>
          </w:p>
        </w:tc>
        <w:tc>
          <w:tcPr>
            <w:tcW w:w="1842" w:type="dxa"/>
          </w:tcPr>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Удовлетвори-</w:t>
            </w: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тельное</w:t>
            </w:r>
          </w:p>
        </w:tc>
      </w:tr>
      <w:tr w:rsidR="002B2A79" w:rsidRPr="002B2A79" w:rsidTr="00A67025">
        <w:tc>
          <w:tcPr>
            <w:tcW w:w="2694" w:type="dxa"/>
          </w:tcPr>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Трубопровод сетевой</w:t>
            </w:r>
          </w:p>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(обратный):</w:t>
            </w:r>
          </w:p>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Подземный трубопровод</w:t>
            </w:r>
          </w:p>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Надземный трубопровод</w:t>
            </w:r>
          </w:p>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 xml:space="preserve">(в </w:t>
            </w:r>
            <w:proofErr w:type="spellStart"/>
            <w:r w:rsidRPr="002B2A79">
              <w:rPr>
                <w:rFonts w:eastAsia="Calibri"/>
                <w:szCs w:val="22"/>
                <w:lang w:eastAsia="en-US"/>
              </w:rPr>
              <w:t>т.ч</w:t>
            </w:r>
            <w:proofErr w:type="spellEnd"/>
            <w:r w:rsidRPr="002B2A79">
              <w:rPr>
                <w:rFonts w:eastAsia="Calibri"/>
                <w:szCs w:val="22"/>
                <w:lang w:eastAsia="en-US"/>
              </w:rPr>
              <w:t xml:space="preserve"> по зданию)</w:t>
            </w:r>
          </w:p>
        </w:tc>
        <w:tc>
          <w:tcPr>
            <w:tcW w:w="992" w:type="dxa"/>
          </w:tcPr>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Ду70</w:t>
            </w: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Ду70</w:t>
            </w:r>
          </w:p>
        </w:tc>
        <w:tc>
          <w:tcPr>
            <w:tcW w:w="2977" w:type="dxa"/>
          </w:tcPr>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Сталь</w:t>
            </w:r>
          </w:p>
          <w:p w:rsidR="002B2A79" w:rsidRPr="002B2A79" w:rsidRDefault="002B2A79" w:rsidP="002B2A79">
            <w:pPr>
              <w:spacing w:after="200"/>
              <w:contextualSpacing/>
              <w:rPr>
                <w:rFonts w:eastAsia="Calibri"/>
                <w:szCs w:val="22"/>
                <w:lang w:eastAsia="en-US"/>
              </w:rPr>
            </w:pPr>
          </w:p>
        </w:tc>
        <w:tc>
          <w:tcPr>
            <w:tcW w:w="1418" w:type="dxa"/>
            <w:shd w:val="clear" w:color="auto" w:fill="auto"/>
          </w:tcPr>
          <w:p w:rsidR="002B2A79" w:rsidRPr="002B2A79" w:rsidRDefault="002B2A79" w:rsidP="002B2A79">
            <w:pPr>
              <w:spacing w:after="200"/>
              <w:contextualSpacing/>
              <w:rPr>
                <w:rFonts w:eastAsia="Calibri"/>
                <w:szCs w:val="22"/>
                <w:lang w:eastAsia="en-US"/>
              </w:rPr>
            </w:pPr>
          </w:p>
          <w:p w:rsidR="002B2A79" w:rsidRPr="002B2A79" w:rsidRDefault="002B2A79" w:rsidP="002B2A79">
            <w:pPr>
              <w:rPr>
                <w:rFonts w:eastAsia="Calibri"/>
                <w:sz w:val="24"/>
                <w:szCs w:val="24"/>
              </w:rPr>
            </w:pPr>
            <w:r w:rsidRPr="002B2A79">
              <w:rPr>
                <w:rFonts w:eastAsia="Calibri"/>
                <w:sz w:val="24"/>
                <w:szCs w:val="24"/>
              </w:rPr>
              <w:t>157,5м</w:t>
            </w: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59,4м</w:t>
            </w:r>
          </w:p>
        </w:tc>
        <w:tc>
          <w:tcPr>
            <w:tcW w:w="1842" w:type="dxa"/>
          </w:tcPr>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Удовлетвори-</w:t>
            </w: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тельное</w:t>
            </w:r>
          </w:p>
        </w:tc>
      </w:tr>
      <w:tr w:rsidR="002B2A79" w:rsidRPr="002B2A79" w:rsidTr="00A67025">
        <w:trPr>
          <w:trHeight w:val="81"/>
        </w:trPr>
        <w:tc>
          <w:tcPr>
            <w:tcW w:w="2694" w:type="dxa"/>
            <w:shd w:val="clear" w:color="auto" w:fill="auto"/>
          </w:tcPr>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Смотровая камера:</w:t>
            </w:r>
          </w:p>
          <w:p w:rsidR="002B2A79" w:rsidRPr="002B2A79" w:rsidRDefault="002B2A79" w:rsidP="002B2A79">
            <w:pPr>
              <w:spacing w:after="200"/>
              <w:contextualSpacing/>
              <w:jc w:val="both"/>
              <w:rPr>
                <w:rFonts w:eastAsia="Calibri"/>
                <w:bCs/>
                <w:szCs w:val="22"/>
                <w:lang w:eastAsia="en-US"/>
              </w:rPr>
            </w:pPr>
            <w:r w:rsidRPr="002B2A79">
              <w:rPr>
                <w:rFonts w:eastAsia="Calibri"/>
                <w:bCs/>
                <w:szCs w:val="22"/>
                <w:lang w:eastAsia="en-US"/>
              </w:rPr>
              <w:t>Люк</w:t>
            </w:r>
          </w:p>
        </w:tc>
        <w:tc>
          <w:tcPr>
            <w:tcW w:w="992" w:type="dxa"/>
            <w:shd w:val="clear" w:color="auto" w:fill="auto"/>
          </w:tcPr>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Ду600</w:t>
            </w:r>
          </w:p>
        </w:tc>
        <w:tc>
          <w:tcPr>
            <w:tcW w:w="2977" w:type="dxa"/>
            <w:shd w:val="clear" w:color="auto" w:fill="auto"/>
          </w:tcPr>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ж/б</w:t>
            </w:r>
          </w:p>
        </w:tc>
        <w:tc>
          <w:tcPr>
            <w:tcW w:w="1418" w:type="dxa"/>
            <w:shd w:val="clear" w:color="auto" w:fill="auto"/>
          </w:tcPr>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1шт</w:t>
            </w:r>
          </w:p>
        </w:tc>
        <w:tc>
          <w:tcPr>
            <w:tcW w:w="1842" w:type="dxa"/>
            <w:shd w:val="clear" w:color="auto" w:fill="auto"/>
          </w:tcPr>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Удовлетвори-</w:t>
            </w: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тельное</w:t>
            </w:r>
          </w:p>
          <w:p w:rsidR="002B2A79" w:rsidRPr="002B2A79" w:rsidRDefault="002B2A79" w:rsidP="002B2A79">
            <w:pPr>
              <w:spacing w:after="200"/>
              <w:contextualSpacing/>
              <w:rPr>
                <w:rFonts w:eastAsia="Calibri"/>
                <w:szCs w:val="22"/>
                <w:lang w:eastAsia="en-US"/>
              </w:rPr>
            </w:pPr>
          </w:p>
        </w:tc>
      </w:tr>
      <w:tr w:rsidR="002B2A79" w:rsidRPr="002B2A79" w:rsidTr="00A67025">
        <w:tc>
          <w:tcPr>
            <w:tcW w:w="2694" w:type="dxa"/>
            <w:shd w:val="clear" w:color="auto" w:fill="auto"/>
          </w:tcPr>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Изоляция:</w:t>
            </w:r>
          </w:p>
          <w:p w:rsidR="002B2A79" w:rsidRPr="002B2A79" w:rsidRDefault="002B2A79" w:rsidP="002B2A79">
            <w:pPr>
              <w:spacing w:after="200"/>
              <w:contextualSpacing/>
              <w:jc w:val="both"/>
              <w:rPr>
                <w:rFonts w:eastAsia="Calibri"/>
                <w:bCs/>
                <w:szCs w:val="22"/>
                <w:lang w:eastAsia="en-US"/>
              </w:rPr>
            </w:pPr>
            <w:r w:rsidRPr="002B2A79">
              <w:rPr>
                <w:rFonts w:eastAsia="Calibri"/>
                <w:bCs/>
                <w:szCs w:val="22"/>
                <w:lang w:eastAsia="en-US"/>
              </w:rPr>
              <w:t xml:space="preserve"> </w:t>
            </w:r>
          </w:p>
        </w:tc>
        <w:tc>
          <w:tcPr>
            <w:tcW w:w="992" w:type="dxa"/>
            <w:shd w:val="clear" w:color="auto" w:fill="auto"/>
          </w:tcPr>
          <w:p w:rsidR="002B2A79" w:rsidRPr="002B2A79" w:rsidRDefault="002B2A79" w:rsidP="002B2A79">
            <w:pPr>
              <w:spacing w:after="200"/>
              <w:contextualSpacing/>
              <w:rPr>
                <w:rFonts w:eastAsia="Calibri"/>
                <w:szCs w:val="22"/>
                <w:lang w:eastAsia="en-US"/>
              </w:rPr>
            </w:pPr>
          </w:p>
        </w:tc>
        <w:tc>
          <w:tcPr>
            <w:tcW w:w="2977" w:type="dxa"/>
            <w:shd w:val="clear" w:color="auto" w:fill="auto"/>
          </w:tcPr>
          <w:p w:rsidR="002B2A79" w:rsidRPr="002B2A79" w:rsidRDefault="002B2A79" w:rsidP="002B2A79">
            <w:pPr>
              <w:spacing w:after="200"/>
              <w:contextualSpacing/>
              <w:rPr>
                <w:rFonts w:eastAsia="Calibri"/>
                <w:szCs w:val="22"/>
                <w:u w:val="single"/>
                <w:lang w:eastAsia="en-US"/>
              </w:rPr>
            </w:pPr>
            <w:r w:rsidRPr="002B2A79">
              <w:rPr>
                <w:rFonts w:eastAsia="Calibri"/>
                <w:szCs w:val="22"/>
                <w:u w:val="single"/>
                <w:lang w:eastAsia="en-US"/>
              </w:rPr>
              <w:t>Основной слой:</w:t>
            </w:r>
          </w:p>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 xml:space="preserve">Конструкции полносборные теплоизоляционные из полотна </w:t>
            </w:r>
            <w:proofErr w:type="spellStart"/>
            <w:r w:rsidRPr="002B2A79">
              <w:rPr>
                <w:rFonts w:eastAsia="Calibri"/>
                <w:szCs w:val="22"/>
                <w:lang w:eastAsia="en-US"/>
              </w:rPr>
              <w:t>холсто</w:t>
            </w:r>
            <w:proofErr w:type="spellEnd"/>
            <w:r w:rsidRPr="002B2A79">
              <w:rPr>
                <w:rFonts w:eastAsia="Calibri"/>
                <w:szCs w:val="22"/>
                <w:lang w:eastAsia="en-US"/>
              </w:rPr>
              <w:t xml:space="preserve">-прошивного из </w:t>
            </w:r>
            <w:proofErr w:type="gramStart"/>
            <w:r w:rsidRPr="002B2A79">
              <w:rPr>
                <w:rFonts w:eastAsia="Calibri"/>
                <w:szCs w:val="22"/>
                <w:lang w:eastAsia="en-US"/>
              </w:rPr>
              <w:t xml:space="preserve">отходов  </w:t>
            </w:r>
            <w:proofErr w:type="spellStart"/>
            <w:r w:rsidRPr="002B2A79">
              <w:rPr>
                <w:rFonts w:eastAsia="Calibri"/>
                <w:szCs w:val="22"/>
                <w:lang w:eastAsia="en-US"/>
              </w:rPr>
              <w:t>стекляного</w:t>
            </w:r>
            <w:proofErr w:type="spellEnd"/>
            <w:proofErr w:type="gramEnd"/>
            <w:r w:rsidRPr="002B2A79">
              <w:rPr>
                <w:rFonts w:eastAsia="Calibri"/>
                <w:szCs w:val="22"/>
                <w:lang w:eastAsia="en-US"/>
              </w:rPr>
              <w:t xml:space="preserve"> волокна марки ХСП-Т-5</w:t>
            </w:r>
          </w:p>
          <w:p w:rsidR="002B2A79" w:rsidRPr="002B2A79" w:rsidRDefault="002B2A79" w:rsidP="002B2A79">
            <w:pPr>
              <w:spacing w:after="200"/>
              <w:contextualSpacing/>
              <w:rPr>
                <w:rFonts w:eastAsia="Calibri"/>
                <w:szCs w:val="22"/>
                <w:u w:val="single"/>
                <w:lang w:eastAsia="en-US"/>
              </w:rPr>
            </w:pPr>
            <w:r w:rsidRPr="002B2A79">
              <w:rPr>
                <w:rFonts w:eastAsia="Calibri"/>
                <w:szCs w:val="22"/>
                <w:u w:val="single"/>
                <w:lang w:eastAsia="en-US"/>
              </w:rPr>
              <w:t>Покровный слой</w:t>
            </w:r>
          </w:p>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Стеклопластик рулонный РСП-ПА-ВВ</w:t>
            </w:r>
          </w:p>
          <w:p w:rsidR="002B2A79" w:rsidRPr="002B2A79" w:rsidRDefault="002B2A79" w:rsidP="002B2A79">
            <w:pPr>
              <w:spacing w:after="200"/>
              <w:contextualSpacing/>
              <w:jc w:val="both"/>
              <w:rPr>
                <w:rFonts w:eastAsia="Calibri"/>
                <w:szCs w:val="22"/>
                <w:lang w:eastAsia="en-US"/>
              </w:rPr>
            </w:pPr>
            <w:r w:rsidRPr="002B2A79">
              <w:rPr>
                <w:rFonts w:eastAsia="Calibri"/>
                <w:szCs w:val="22"/>
                <w:lang w:eastAsia="en-US"/>
              </w:rPr>
              <w:t>Фольга алюминиевая дублированная</w:t>
            </w:r>
          </w:p>
          <w:p w:rsidR="002B2A79" w:rsidRPr="002B2A79" w:rsidRDefault="002B2A79" w:rsidP="002B2A79">
            <w:pPr>
              <w:spacing w:after="200"/>
              <w:contextualSpacing/>
              <w:jc w:val="both"/>
              <w:rPr>
                <w:rFonts w:eastAsia="Calibri"/>
                <w:szCs w:val="22"/>
                <w:lang w:eastAsia="en-US"/>
              </w:rPr>
            </w:pPr>
            <w:proofErr w:type="spellStart"/>
            <w:r w:rsidRPr="002B2A79">
              <w:rPr>
                <w:rFonts w:eastAsia="Calibri"/>
                <w:szCs w:val="22"/>
                <w:lang w:eastAsia="en-US"/>
              </w:rPr>
              <w:t>Фольгорубероид</w:t>
            </w:r>
            <w:proofErr w:type="spellEnd"/>
          </w:p>
          <w:p w:rsidR="002B2A79" w:rsidRP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p>
        </w:tc>
        <w:tc>
          <w:tcPr>
            <w:tcW w:w="1418" w:type="dxa"/>
            <w:shd w:val="clear" w:color="auto" w:fill="auto"/>
          </w:tcPr>
          <w:p w:rsidR="002B2A79" w:rsidRPr="002B2A79" w:rsidRDefault="002B2A79" w:rsidP="002B2A79">
            <w:pPr>
              <w:spacing w:after="200"/>
              <w:contextualSpacing/>
              <w:rPr>
                <w:rFonts w:eastAsia="Calibri"/>
                <w:szCs w:val="22"/>
                <w:lang w:eastAsia="en-US"/>
              </w:rPr>
            </w:pPr>
            <w:r w:rsidRPr="002B2A79">
              <w:rPr>
                <w:rFonts w:eastAsia="Calibri"/>
                <w:szCs w:val="22"/>
                <w:lang w:eastAsia="en-US"/>
              </w:rPr>
              <w:t>213,25 м</w:t>
            </w:r>
            <w:r w:rsidRPr="002B2A79">
              <w:rPr>
                <w:rFonts w:eastAsia="Calibri"/>
                <w:szCs w:val="22"/>
                <w:vertAlign w:val="superscript"/>
                <w:lang w:eastAsia="en-US"/>
              </w:rPr>
              <w:t>2</w:t>
            </w:r>
          </w:p>
        </w:tc>
        <w:tc>
          <w:tcPr>
            <w:tcW w:w="1842" w:type="dxa"/>
            <w:shd w:val="clear" w:color="auto" w:fill="auto"/>
          </w:tcPr>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Удовлетвори-</w:t>
            </w:r>
          </w:p>
          <w:p w:rsidR="002B2A79" w:rsidRPr="002B2A79" w:rsidRDefault="002B2A79" w:rsidP="002B2A79">
            <w:pPr>
              <w:spacing w:after="200"/>
              <w:contextualSpacing/>
              <w:rPr>
                <w:rFonts w:eastAsia="Calibri"/>
                <w:szCs w:val="22"/>
                <w:lang w:eastAsia="en-US"/>
              </w:rPr>
            </w:pPr>
            <w:r w:rsidRPr="002B2A79">
              <w:rPr>
                <w:rFonts w:eastAsia="Calibri"/>
                <w:szCs w:val="22"/>
                <w:lang w:eastAsia="en-US"/>
              </w:rPr>
              <w:t>тельное</w:t>
            </w:r>
          </w:p>
          <w:p w:rsidR="002B2A79" w:rsidRDefault="002B2A79" w:rsidP="002B2A79">
            <w:pPr>
              <w:spacing w:after="200"/>
              <w:contextualSpacing/>
              <w:rPr>
                <w:rFonts w:eastAsia="Calibri"/>
                <w:szCs w:val="22"/>
                <w:lang w:eastAsia="en-US"/>
              </w:rPr>
            </w:pPr>
          </w:p>
          <w:p w:rsidR="002B2A79" w:rsidRPr="002B2A79" w:rsidRDefault="002B2A79" w:rsidP="002B2A79">
            <w:pPr>
              <w:spacing w:after="200"/>
              <w:contextualSpacing/>
              <w:rPr>
                <w:rFonts w:eastAsia="Calibri"/>
                <w:szCs w:val="22"/>
                <w:lang w:eastAsia="en-US"/>
              </w:rPr>
            </w:pPr>
          </w:p>
        </w:tc>
      </w:tr>
      <w:tr w:rsidR="002B2A79" w:rsidRPr="002B2A79" w:rsidTr="00A67025">
        <w:tc>
          <w:tcPr>
            <w:tcW w:w="2694" w:type="dxa"/>
            <w:shd w:val="clear" w:color="auto" w:fill="auto"/>
          </w:tcPr>
          <w:p w:rsidR="002B2A79" w:rsidRDefault="002B2A79" w:rsidP="002B2A79">
            <w:pPr>
              <w:spacing w:after="200"/>
              <w:contextualSpacing/>
              <w:jc w:val="both"/>
              <w:rPr>
                <w:rFonts w:eastAsia="Calibri"/>
                <w:szCs w:val="22"/>
                <w:lang w:eastAsia="en-US"/>
              </w:rPr>
            </w:pPr>
            <w:r>
              <w:rPr>
                <w:rFonts w:eastAsia="Calibri"/>
                <w:szCs w:val="22"/>
                <w:lang w:eastAsia="en-US"/>
              </w:rPr>
              <w:t xml:space="preserve">Год </w:t>
            </w:r>
            <w:proofErr w:type="gramStart"/>
            <w:r>
              <w:rPr>
                <w:rFonts w:eastAsia="Calibri"/>
                <w:szCs w:val="22"/>
                <w:lang w:eastAsia="en-US"/>
              </w:rPr>
              <w:t>монтажа  2007</w:t>
            </w:r>
            <w:proofErr w:type="gramEnd"/>
            <w:r>
              <w:rPr>
                <w:rFonts w:eastAsia="Calibri"/>
                <w:szCs w:val="22"/>
                <w:lang w:eastAsia="en-US"/>
              </w:rPr>
              <w:t xml:space="preserve"> г.</w:t>
            </w:r>
          </w:p>
          <w:p w:rsidR="002B2A79" w:rsidRPr="002B2A79" w:rsidRDefault="002B2A79" w:rsidP="002B2A79">
            <w:pPr>
              <w:spacing w:after="200"/>
              <w:contextualSpacing/>
              <w:jc w:val="both"/>
              <w:rPr>
                <w:rFonts w:eastAsia="Calibri"/>
                <w:szCs w:val="22"/>
                <w:lang w:eastAsia="en-US"/>
              </w:rPr>
            </w:pPr>
          </w:p>
        </w:tc>
        <w:tc>
          <w:tcPr>
            <w:tcW w:w="992" w:type="dxa"/>
            <w:shd w:val="clear" w:color="auto" w:fill="auto"/>
          </w:tcPr>
          <w:p w:rsidR="002B2A79" w:rsidRPr="002B2A79" w:rsidRDefault="002B2A79" w:rsidP="002B2A79">
            <w:pPr>
              <w:spacing w:after="200"/>
              <w:contextualSpacing/>
              <w:rPr>
                <w:rFonts w:eastAsia="Calibri"/>
                <w:szCs w:val="22"/>
                <w:lang w:eastAsia="en-US"/>
              </w:rPr>
            </w:pPr>
          </w:p>
        </w:tc>
        <w:tc>
          <w:tcPr>
            <w:tcW w:w="2977" w:type="dxa"/>
            <w:shd w:val="clear" w:color="auto" w:fill="auto"/>
          </w:tcPr>
          <w:p w:rsidR="002B2A79" w:rsidRPr="002B2A79" w:rsidRDefault="002B2A79" w:rsidP="002B2A79">
            <w:pPr>
              <w:spacing w:after="200"/>
              <w:contextualSpacing/>
              <w:rPr>
                <w:rFonts w:eastAsia="Calibri"/>
                <w:szCs w:val="22"/>
                <w:u w:val="single"/>
                <w:lang w:eastAsia="en-US"/>
              </w:rPr>
            </w:pPr>
          </w:p>
        </w:tc>
        <w:tc>
          <w:tcPr>
            <w:tcW w:w="1418" w:type="dxa"/>
            <w:shd w:val="clear" w:color="auto" w:fill="auto"/>
          </w:tcPr>
          <w:p w:rsidR="002B2A79" w:rsidRPr="002B2A79" w:rsidRDefault="002B2A79" w:rsidP="002B2A79">
            <w:pPr>
              <w:spacing w:after="200"/>
              <w:contextualSpacing/>
              <w:rPr>
                <w:rFonts w:eastAsia="Calibri"/>
                <w:szCs w:val="22"/>
                <w:lang w:eastAsia="en-US"/>
              </w:rPr>
            </w:pPr>
          </w:p>
        </w:tc>
        <w:tc>
          <w:tcPr>
            <w:tcW w:w="1842" w:type="dxa"/>
            <w:shd w:val="clear" w:color="auto" w:fill="auto"/>
          </w:tcPr>
          <w:p w:rsidR="002B2A79" w:rsidRPr="002B2A79" w:rsidRDefault="002B2A79" w:rsidP="002B2A79">
            <w:pPr>
              <w:spacing w:after="200"/>
              <w:contextualSpacing/>
              <w:rPr>
                <w:rFonts w:eastAsia="Calibri"/>
                <w:szCs w:val="22"/>
                <w:lang w:eastAsia="en-US"/>
              </w:rPr>
            </w:pPr>
          </w:p>
        </w:tc>
      </w:tr>
      <w:bookmarkEnd w:id="0"/>
    </w:tbl>
    <w:p w:rsidR="00CE70E9" w:rsidRDefault="00CE70E9" w:rsidP="008416FE">
      <w:pPr>
        <w:ind w:firstLine="708"/>
        <w:jc w:val="both"/>
        <w:rPr>
          <w:sz w:val="24"/>
          <w:szCs w:val="24"/>
        </w:rPr>
      </w:pPr>
    </w:p>
    <w:p w:rsidR="00887A06" w:rsidRPr="00887A06" w:rsidRDefault="00887A06" w:rsidP="00887A06">
      <w:pPr>
        <w:jc w:val="both"/>
        <w:rPr>
          <w:sz w:val="24"/>
          <w:szCs w:val="24"/>
        </w:rPr>
      </w:pPr>
      <w:r w:rsidRPr="00887A06">
        <w:rPr>
          <w:sz w:val="24"/>
          <w:szCs w:val="24"/>
        </w:rPr>
        <w:t>1.</w:t>
      </w:r>
      <w:r w:rsidRPr="00887A06">
        <w:rPr>
          <w:sz w:val="24"/>
          <w:szCs w:val="24"/>
        </w:rPr>
        <w:tab/>
        <w:t xml:space="preserve">Источник финансирования — </w:t>
      </w:r>
      <w:r w:rsidR="008416FE">
        <w:rPr>
          <w:sz w:val="24"/>
          <w:szCs w:val="24"/>
        </w:rPr>
        <w:t>специальный бюджетный счет</w:t>
      </w:r>
      <w:r w:rsidRPr="00887A06">
        <w:rPr>
          <w:sz w:val="24"/>
          <w:szCs w:val="24"/>
        </w:rPr>
        <w:t>.</w:t>
      </w:r>
    </w:p>
    <w:p w:rsidR="002B2A79" w:rsidRDefault="00887A06" w:rsidP="00887A06">
      <w:pPr>
        <w:jc w:val="both"/>
        <w:rPr>
          <w:sz w:val="24"/>
          <w:szCs w:val="24"/>
        </w:rPr>
      </w:pPr>
      <w:r w:rsidRPr="00887A06">
        <w:rPr>
          <w:sz w:val="24"/>
          <w:szCs w:val="24"/>
        </w:rPr>
        <w:t>2.</w:t>
      </w:r>
      <w:r w:rsidRPr="00887A06">
        <w:rPr>
          <w:sz w:val="24"/>
          <w:szCs w:val="24"/>
        </w:rPr>
        <w:tab/>
        <w:t xml:space="preserve">Условия оплаты — расчет производится </w:t>
      </w:r>
      <w:r w:rsidR="002B2A79">
        <w:rPr>
          <w:sz w:val="24"/>
          <w:szCs w:val="24"/>
        </w:rPr>
        <w:t>Заказчиком</w:t>
      </w:r>
      <w:r w:rsidRPr="00887A06">
        <w:rPr>
          <w:sz w:val="24"/>
          <w:szCs w:val="24"/>
        </w:rPr>
        <w:t xml:space="preserve"> путем перечисления денежных средств в безналичной форме на основан</w:t>
      </w:r>
      <w:r w:rsidR="002B2A79">
        <w:rPr>
          <w:sz w:val="24"/>
          <w:szCs w:val="24"/>
        </w:rPr>
        <w:t>ии выставленных Исполнителем счетов</w:t>
      </w:r>
      <w:r w:rsidR="001E2002">
        <w:rPr>
          <w:sz w:val="24"/>
          <w:szCs w:val="24"/>
        </w:rPr>
        <w:t>.</w:t>
      </w:r>
    </w:p>
    <w:p w:rsidR="00887A06" w:rsidRPr="00887A06" w:rsidRDefault="002B2A79" w:rsidP="00887A06">
      <w:pPr>
        <w:jc w:val="both"/>
        <w:rPr>
          <w:sz w:val="24"/>
          <w:szCs w:val="24"/>
        </w:rPr>
      </w:pPr>
      <w:r>
        <w:rPr>
          <w:sz w:val="24"/>
          <w:szCs w:val="24"/>
        </w:rPr>
        <w:t>3</w:t>
      </w:r>
      <w:r w:rsidR="00887A06" w:rsidRPr="00887A06">
        <w:rPr>
          <w:sz w:val="24"/>
          <w:szCs w:val="24"/>
        </w:rPr>
        <w:t>.</w:t>
      </w:r>
      <w:r w:rsidR="00887A06" w:rsidRPr="00887A06">
        <w:rPr>
          <w:sz w:val="24"/>
          <w:szCs w:val="24"/>
        </w:rPr>
        <w:tab/>
        <w:t xml:space="preserve">Планируемые сроки проведения </w:t>
      </w:r>
      <w:r>
        <w:rPr>
          <w:sz w:val="24"/>
          <w:szCs w:val="24"/>
        </w:rPr>
        <w:t>оказания услуги</w:t>
      </w:r>
      <w:r w:rsidR="00887A06" w:rsidRPr="00887A06">
        <w:rPr>
          <w:sz w:val="24"/>
          <w:szCs w:val="24"/>
        </w:rPr>
        <w:t xml:space="preserve">: </w:t>
      </w:r>
      <w:r>
        <w:rPr>
          <w:sz w:val="24"/>
          <w:szCs w:val="24"/>
        </w:rPr>
        <w:t>май-июль</w:t>
      </w:r>
      <w:r w:rsidR="00887A06" w:rsidRPr="00887A06">
        <w:rPr>
          <w:sz w:val="24"/>
          <w:szCs w:val="24"/>
        </w:rPr>
        <w:t xml:space="preserve"> 202</w:t>
      </w:r>
      <w:r>
        <w:rPr>
          <w:sz w:val="24"/>
          <w:szCs w:val="24"/>
        </w:rPr>
        <w:t>3</w:t>
      </w:r>
      <w:r w:rsidR="00887A06" w:rsidRPr="00887A06">
        <w:rPr>
          <w:sz w:val="24"/>
          <w:szCs w:val="24"/>
        </w:rPr>
        <w:t xml:space="preserve"> года.</w:t>
      </w:r>
    </w:p>
    <w:p w:rsidR="00887A06" w:rsidRPr="00887A06" w:rsidRDefault="002B2A79" w:rsidP="00887A06">
      <w:pPr>
        <w:jc w:val="both"/>
        <w:rPr>
          <w:sz w:val="24"/>
          <w:szCs w:val="24"/>
        </w:rPr>
      </w:pPr>
      <w:r>
        <w:rPr>
          <w:sz w:val="24"/>
          <w:szCs w:val="24"/>
        </w:rPr>
        <w:t>4</w:t>
      </w:r>
      <w:r w:rsidR="00887A06" w:rsidRPr="00887A06">
        <w:rPr>
          <w:sz w:val="24"/>
          <w:szCs w:val="24"/>
        </w:rPr>
        <w:t>.</w:t>
      </w:r>
      <w:r w:rsidR="00887A06" w:rsidRPr="00887A06">
        <w:rPr>
          <w:sz w:val="24"/>
          <w:szCs w:val="24"/>
        </w:rPr>
        <w:tab/>
        <w:t xml:space="preserve">Ценовую информацию просим направить на электронный адрес: </w:t>
      </w:r>
      <w:r w:rsidR="003F5611" w:rsidRPr="003F5611">
        <w:rPr>
          <w:sz w:val="24"/>
          <w:szCs w:val="24"/>
        </w:rPr>
        <w:t>ckomfppmr@mail.com</w:t>
      </w:r>
      <w:r w:rsidR="00887A06" w:rsidRPr="00887A06">
        <w:rPr>
          <w:sz w:val="24"/>
          <w:szCs w:val="24"/>
        </w:rPr>
        <w:t xml:space="preserve"> или по адресу г. </w:t>
      </w:r>
      <w:proofErr w:type="gramStart"/>
      <w:r w:rsidR="00887A06" w:rsidRPr="00887A06">
        <w:rPr>
          <w:sz w:val="24"/>
          <w:szCs w:val="24"/>
        </w:rPr>
        <w:t>Тирасполь</w:t>
      </w:r>
      <w:r w:rsidR="003F5611">
        <w:rPr>
          <w:sz w:val="24"/>
          <w:szCs w:val="24"/>
        </w:rPr>
        <w:t xml:space="preserve">, </w:t>
      </w:r>
      <w:r w:rsidR="00887A06" w:rsidRPr="00887A06">
        <w:rPr>
          <w:sz w:val="24"/>
          <w:szCs w:val="24"/>
        </w:rPr>
        <w:t xml:space="preserve"> </w:t>
      </w:r>
      <w:r w:rsidR="003F5611" w:rsidRPr="003F5611">
        <w:rPr>
          <w:sz w:val="24"/>
          <w:szCs w:val="24"/>
        </w:rPr>
        <w:t>ул.</w:t>
      </w:r>
      <w:proofErr w:type="gramEnd"/>
      <w:r w:rsidR="003F5611" w:rsidRPr="003F5611">
        <w:rPr>
          <w:sz w:val="24"/>
          <w:szCs w:val="24"/>
        </w:rPr>
        <w:t xml:space="preserve"> Гвардейская 35/1, </w:t>
      </w:r>
      <w:r w:rsidR="00887A06" w:rsidRPr="00887A06">
        <w:rPr>
          <w:sz w:val="24"/>
          <w:szCs w:val="24"/>
        </w:rPr>
        <w:t xml:space="preserve"> в срок до </w:t>
      </w:r>
      <w:r>
        <w:rPr>
          <w:sz w:val="24"/>
          <w:szCs w:val="24"/>
        </w:rPr>
        <w:t>2</w:t>
      </w:r>
      <w:r w:rsidR="003F5611">
        <w:rPr>
          <w:sz w:val="24"/>
          <w:szCs w:val="24"/>
        </w:rPr>
        <w:t>0</w:t>
      </w:r>
      <w:r w:rsidR="00887A06" w:rsidRPr="00887A06">
        <w:rPr>
          <w:sz w:val="24"/>
          <w:szCs w:val="24"/>
        </w:rPr>
        <w:t xml:space="preserve"> </w:t>
      </w:r>
      <w:r>
        <w:rPr>
          <w:sz w:val="24"/>
          <w:szCs w:val="24"/>
        </w:rPr>
        <w:t>мая</w:t>
      </w:r>
      <w:r w:rsidR="00887A06" w:rsidRPr="00887A06">
        <w:rPr>
          <w:sz w:val="24"/>
          <w:szCs w:val="24"/>
        </w:rPr>
        <w:t xml:space="preserve"> 202</w:t>
      </w:r>
      <w:r>
        <w:rPr>
          <w:sz w:val="24"/>
          <w:szCs w:val="24"/>
        </w:rPr>
        <w:t>3</w:t>
      </w:r>
      <w:r w:rsidR="00887A06" w:rsidRPr="00887A06">
        <w:rPr>
          <w:sz w:val="24"/>
          <w:szCs w:val="24"/>
        </w:rPr>
        <w:t xml:space="preserve"> года.</w:t>
      </w:r>
    </w:p>
    <w:p w:rsidR="00887A06" w:rsidRPr="00887A06" w:rsidRDefault="002B2A79" w:rsidP="00887A06">
      <w:pPr>
        <w:jc w:val="both"/>
        <w:rPr>
          <w:sz w:val="24"/>
          <w:szCs w:val="24"/>
        </w:rPr>
      </w:pPr>
      <w:r>
        <w:rPr>
          <w:sz w:val="24"/>
          <w:szCs w:val="24"/>
        </w:rPr>
        <w:t>5</w:t>
      </w:r>
      <w:r w:rsidR="00887A06" w:rsidRPr="00887A06">
        <w:rPr>
          <w:sz w:val="24"/>
          <w:szCs w:val="24"/>
        </w:rPr>
        <w:t>.</w:t>
      </w:r>
      <w:r w:rsidR="00887A06" w:rsidRPr="00887A06">
        <w:rPr>
          <w:sz w:val="24"/>
          <w:szCs w:val="24"/>
        </w:rPr>
        <w:tab/>
        <w:t>Проведение данной процедуры сбора информации не влечет за собой возникновение каких-либо обязательств заказчика, из ответа на запрос должны однозначно определяться: цена работы, услуги и общая цена контракта на условиях, указанных в запросе, срок действия предлагаемой цены.</w:t>
      </w:r>
    </w:p>
    <w:p w:rsidR="00887A06" w:rsidRPr="00887A06" w:rsidRDefault="001E2002" w:rsidP="00887A06">
      <w:pPr>
        <w:jc w:val="both"/>
        <w:rPr>
          <w:sz w:val="24"/>
          <w:szCs w:val="24"/>
        </w:rPr>
      </w:pPr>
      <w:r>
        <w:rPr>
          <w:sz w:val="24"/>
          <w:szCs w:val="24"/>
        </w:rPr>
        <w:t>6</w:t>
      </w:r>
      <w:bookmarkStart w:id="1" w:name="_GoBack"/>
      <w:bookmarkEnd w:id="1"/>
      <w:r w:rsidR="00887A06" w:rsidRPr="00887A06">
        <w:rPr>
          <w:sz w:val="24"/>
          <w:szCs w:val="24"/>
        </w:rPr>
        <w:t>.</w:t>
      </w:r>
      <w:r w:rsidR="00887A06" w:rsidRPr="00887A06">
        <w:rPr>
          <w:sz w:val="24"/>
          <w:szCs w:val="24"/>
        </w:rPr>
        <w:tab/>
        <w:t>При предоставлении информации о стоимости товара просим в обязательном порядке указывать:</w:t>
      </w:r>
    </w:p>
    <w:p w:rsidR="00887A06" w:rsidRPr="00887A06" w:rsidRDefault="00887A06" w:rsidP="00887A06">
      <w:pPr>
        <w:jc w:val="both"/>
        <w:rPr>
          <w:sz w:val="24"/>
          <w:szCs w:val="24"/>
        </w:rPr>
      </w:pPr>
      <w:r w:rsidRPr="00887A06">
        <w:rPr>
          <w:sz w:val="24"/>
          <w:szCs w:val="24"/>
        </w:rPr>
        <w:t>а) ссылку на данный запрос;</w:t>
      </w:r>
    </w:p>
    <w:p w:rsidR="00887A06" w:rsidRPr="00887A06" w:rsidRDefault="00887A06" w:rsidP="00887A06">
      <w:pPr>
        <w:jc w:val="both"/>
        <w:rPr>
          <w:sz w:val="24"/>
          <w:szCs w:val="24"/>
        </w:rPr>
      </w:pPr>
      <w:r w:rsidRPr="00887A06">
        <w:rPr>
          <w:sz w:val="24"/>
          <w:szCs w:val="24"/>
        </w:rPr>
        <w:t xml:space="preserve">б) реквизиты вашего документа (дата и </w:t>
      </w:r>
      <w:r w:rsidR="003F5611">
        <w:rPr>
          <w:sz w:val="24"/>
          <w:szCs w:val="24"/>
        </w:rPr>
        <w:t>номер)</w:t>
      </w:r>
    </w:p>
    <w:p w:rsidR="00887A06" w:rsidRPr="00887A06" w:rsidRDefault="00887A06" w:rsidP="00887A06">
      <w:pPr>
        <w:jc w:val="both"/>
        <w:rPr>
          <w:sz w:val="24"/>
          <w:szCs w:val="24"/>
        </w:rPr>
      </w:pPr>
      <w:r w:rsidRPr="00887A06">
        <w:rPr>
          <w:sz w:val="24"/>
          <w:szCs w:val="24"/>
        </w:rPr>
        <w:t xml:space="preserve">в) цену </w:t>
      </w:r>
      <w:r w:rsidR="002B2A79">
        <w:rPr>
          <w:sz w:val="24"/>
          <w:szCs w:val="24"/>
        </w:rPr>
        <w:t>услуги</w:t>
      </w:r>
      <w:r w:rsidRPr="00887A06">
        <w:rPr>
          <w:sz w:val="24"/>
          <w:szCs w:val="24"/>
        </w:rPr>
        <w:t>;</w:t>
      </w:r>
    </w:p>
    <w:p w:rsidR="00887A06" w:rsidRPr="00887A06" w:rsidRDefault="00887A06" w:rsidP="00887A06">
      <w:pPr>
        <w:jc w:val="both"/>
        <w:rPr>
          <w:sz w:val="24"/>
          <w:szCs w:val="24"/>
        </w:rPr>
      </w:pPr>
      <w:r w:rsidRPr="00887A06">
        <w:rPr>
          <w:sz w:val="24"/>
          <w:szCs w:val="24"/>
        </w:rPr>
        <w:t>г) общую сумму контракта на условиях, указанных в данном запросе;</w:t>
      </w:r>
    </w:p>
    <w:p w:rsidR="007C4297" w:rsidRDefault="00887A06" w:rsidP="00887A06">
      <w:pPr>
        <w:jc w:val="both"/>
        <w:rPr>
          <w:sz w:val="24"/>
          <w:szCs w:val="24"/>
        </w:rPr>
      </w:pPr>
      <w:r w:rsidRPr="00887A06">
        <w:rPr>
          <w:sz w:val="24"/>
          <w:szCs w:val="24"/>
        </w:rPr>
        <w:t>е) срок действия цены.</w:t>
      </w:r>
    </w:p>
    <w:p w:rsidR="007C4297" w:rsidRDefault="007C4297" w:rsidP="00C41C6A">
      <w:pPr>
        <w:jc w:val="both"/>
        <w:rPr>
          <w:sz w:val="24"/>
          <w:szCs w:val="24"/>
        </w:rPr>
      </w:pPr>
    </w:p>
    <w:p w:rsidR="002B2A79" w:rsidRDefault="002B2A79" w:rsidP="00C41C6A">
      <w:pPr>
        <w:jc w:val="both"/>
        <w:rPr>
          <w:sz w:val="24"/>
          <w:szCs w:val="24"/>
        </w:rPr>
      </w:pPr>
    </w:p>
    <w:p w:rsidR="002B2A79" w:rsidRDefault="002B2A79" w:rsidP="00C41C6A">
      <w:pPr>
        <w:jc w:val="both"/>
        <w:rPr>
          <w:sz w:val="24"/>
          <w:szCs w:val="24"/>
        </w:rPr>
      </w:pPr>
    </w:p>
    <w:p w:rsidR="002B2A79" w:rsidRDefault="002B2A79" w:rsidP="00C41C6A">
      <w:pPr>
        <w:jc w:val="both"/>
        <w:rPr>
          <w:sz w:val="24"/>
          <w:szCs w:val="24"/>
        </w:rPr>
      </w:pPr>
    </w:p>
    <w:p w:rsidR="002B2A79" w:rsidRDefault="002B2A79" w:rsidP="00C41C6A">
      <w:pPr>
        <w:jc w:val="both"/>
        <w:rPr>
          <w:sz w:val="24"/>
          <w:szCs w:val="24"/>
        </w:rPr>
      </w:pPr>
    </w:p>
    <w:p w:rsidR="00CF1473" w:rsidRPr="00733883" w:rsidRDefault="00CF1473" w:rsidP="00C41C6A">
      <w:pPr>
        <w:jc w:val="both"/>
        <w:rPr>
          <w:sz w:val="24"/>
          <w:szCs w:val="24"/>
        </w:rPr>
      </w:pPr>
      <w:r>
        <w:rPr>
          <w:sz w:val="24"/>
          <w:szCs w:val="24"/>
        </w:rPr>
        <w:t xml:space="preserve">Директор                                                                                                         </w:t>
      </w:r>
      <w:proofErr w:type="spellStart"/>
      <w:r>
        <w:rPr>
          <w:sz w:val="24"/>
          <w:szCs w:val="24"/>
        </w:rPr>
        <w:t>Н.В.Чайка</w:t>
      </w:r>
      <w:proofErr w:type="spellEnd"/>
    </w:p>
    <w:sectPr w:rsidR="00CF1473" w:rsidRPr="00733883" w:rsidSect="00B83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40A"/>
    <w:multiLevelType w:val="hybridMultilevel"/>
    <w:tmpl w:val="3ACC2236"/>
    <w:lvl w:ilvl="0" w:tplc="0B3682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88"/>
    <w:rsid w:val="0002452A"/>
    <w:rsid w:val="000366AC"/>
    <w:rsid w:val="00046805"/>
    <w:rsid w:val="00046A5A"/>
    <w:rsid w:val="00047824"/>
    <w:rsid w:val="00061251"/>
    <w:rsid w:val="000861C6"/>
    <w:rsid w:val="00086B0B"/>
    <w:rsid w:val="000A2435"/>
    <w:rsid w:val="000D1607"/>
    <w:rsid w:val="000F2AF3"/>
    <w:rsid w:val="001025E7"/>
    <w:rsid w:val="00107A4A"/>
    <w:rsid w:val="0013466C"/>
    <w:rsid w:val="00151C69"/>
    <w:rsid w:val="00175697"/>
    <w:rsid w:val="0017650D"/>
    <w:rsid w:val="00180B6A"/>
    <w:rsid w:val="001B1E03"/>
    <w:rsid w:val="001B293F"/>
    <w:rsid w:val="001C1D94"/>
    <w:rsid w:val="001D53BC"/>
    <w:rsid w:val="001E2002"/>
    <w:rsid w:val="001F043D"/>
    <w:rsid w:val="001F4290"/>
    <w:rsid w:val="00251529"/>
    <w:rsid w:val="00253AD7"/>
    <w:rsid w:val="002A18DB"/>
    <w:rsid w:val="002A2BF8"/>
    <w:rsid w:val="002B2A79"/>
    <w:rsid w:val="002B5B8F"/>
    <w:rsid w:val="002B6244"/>
    <w:rsid w:val="002D6AA1"/>
    <w:rsid w:val="003021DB"/>
    <w:rsid w:val="00313FF6"/>
    <w:rsid w:val="003254C8"/>
    <w:rsid w:val="00341DBF"/>
    <w:rsid w:val="003653BD"/>
    <w:rsid w:val="003660C4"/>
    <w:rsid w:val="00374C37"/>
    <w:rsid w:val="003A0FCF"/>
    <w:rsid w:val="003A6A8C"/>
    <w:rsid w:val="003D39A3"/>
    <w:rsid w:val="003E6403"/>
    <w:rsid w:val="003E7F13"/>
    <w:rsid w:val="003F5611"/>
    <w:rsid w:val="003F6CC4"/>
    <w:rsid w:val="004009BA"/>
    <w:rsid w:val="00401DDF"/>
    <w:rsid w:val="00415023"/>
    <w:rsid w:val="00427D5E"/>
    <w:rsid w:val="004349DB"/>
    <w:rsid w:val="004418B8"/>
    <w:rsid w:val="0045568A"/>
    <w:rsid w:val="00460DF4"/>
    <w:rsid w:val="0047685B"/>
    <w:rsid w:val="00492C5D"/>
    <w:rsid w:val="004A7DD6"/>
    <w:rsid w:val="004C5849"/>
    <w:rsid w:val="004E1CF0"/>
    <w:rsid w:val="004F71CF"/>
    <w:rsid w:val="00500147"/>
    <w:rsid w:val="00502D09"/>
    <w:rsid w:val="00515DB3"/>
    <w:rsid w:val="00516EC0"/>
    <w:rsid w:val="00516F28"/>
    <w:rsid w:val="0053451D"/>
    <w:rsid w:val="0057165B"/>
    <w:rsid w:val="0057239D"/>
    <w:rsid w:val="005848A3"/>
    <w:rsid w:val="005C4AB1"/>
    <w:rsid w:val="005D1762"/>
    <w:rsid w:val="005E7631"/>
    <w:rsid w:val="00601D30"/>
    <w:rsid w:val="00627384"/>
    <w:rsid w:val="0064487A"/>
    <w:rsid w:val="00645941"/>
    <w:rsid w:val="00651FAB"/>
    <w:rsid w:val="006671B8"/>
    <w:rsid w:val="006677D4"/>
    <w:rsid w:val="006B323A"/>
    <w:rsid w:val="006C7389"/>
    <w:rsid w:val="006C7E65"/>
    <w:rsid w:val="006E12E4"/>
    <w:rsid w:val="006E40CB"/>
    <w:rsid w:val="006E5879"/>
    <w:rsid w:val="006E6C16"/>
    <w:rsid w:val="006E71B9"/>
    <w:rsid w:val="007231EE"/>
    <w:rsid w:val="00727979"/>
    <w:rsid w:val="00732886"/>
    <w:rsid w:val="00733883"/>
    <w:rsid w:val="007C4297"/>
    <w:rsid w:val="007E2B40"/>
    <w:rsid w:val="007F2A09"/>
    <w:rsid w:val="007F379B"/>
    <w:rsid w:val="007F757B"/>
    <w:rsid w:val="00817D94"/>
    <w:rsid w:val="00821CF2"/>
    <w:rsid w:val="008303B9"/>
    <w:rsid w:val="008340EC"/>
    <w:rsid w:val="00840AAA"/>
    <w:rsid w:val="008416FE"/>
    <w:rsid w:val="008428E4"/>
    <w:rsid w:val="008539CE"/>
    <w:rsid w:val="0085704F"/>
    <w:rsid w:val="00861D5E"/>
    <w:rsid w:val="008632A7"/>
    <w:rsid w:val="00887A06"/>
    <w:rsid w:val="008A00D9"/>
    <w:rsid w:val="008A4AFA"/>
    <w:rsid w:val="008A5116"/>
    <w:rsid w:val="008B1A4D"/>
    <w:rsid w:val="008B67DE"/>
    <w:rsid w:val="008C1563"/>
    <w:rsid w:val="008C1EFB"/>
    <w:rsid w:val="008D4771"/>
    <w:rsid w:val="008D63AC"/>
    <w:rsid w:val="008E01A4"/>
    <w:rsid w:val="008E3EB6"/>
    <w:rsid w:val="008E4855"/>
    <w:rsid w:val="008E573B"/>
    <w:rsid w:val="008E6AFE"/>
    <w:rsid w:val="008E7324"/>
    <w:rsid w:val="008F2274"/>
    <w:rsid w:val="008F6FFE"/>
    <w:rsid w:val="00905335"/>
    <w:rsid w:val="009135A7"/>
    <w:rsid w:val="00917CC9"/>
    <w:rsid w:val="00921989"/>
    <w:rsid w:val="00932ADE"/>
    <w:rsid w:val="00940D1D"/>
    <w:rsid w:val="00945318"/>
    <w:rsid w:val="009519AB"/>
    <w:rsid w:val="00957461"/>
    <w:rsid w:val="009B13F0"/>
    <w:rsid w:val="009E6008"/>
    <w:rsid w:val="00A00BF5"/>
    <w:rsid w:val="00A22272"/>
    <w:rsid w:val="00A253AC"/>
    <w:rsid w:val="00A3178F"/>
    <w:rsid w:val="00A37CA7"/>
    <w:rsid w:val="00A41FB6"/>
    <w:rsid w:val="00A57788"/>
    <w:rsid w:val="00A73719"/>
    <w:rsid w:val="00A92769"/>
    <w:rsid w:val="00AB47FA"/>
    <w:rsid w:val="00AD63F5"/>
    <w:rsid w:val="00AE0551"/>
    <w:rsid w:val="00B129C9"/>
    <w:rsid w:val="00B149AC"/>
    <w:rsid w:val="00B155BB"/>
    <w:rsid w:val="00B214AB"/>
    <w:rsid w:val="00B21560"/>
    <w:rsid w:val="00B414EC"/>
    <w:rsid w:val="00B4352D"/>
    <w:rsid w:val="00B440E2"/>
    <w:rsid w:val="00B76F88"/>
    <w:rsid w:val="00B83504"/>
    <w:rsid w:val="00B9773F"/>
    <w:rsid w:val="00BA0AA3"/>
    <w:rsid w:val="00BA5B56"/>
    <w:rsid w:val="00BE73D8"/>
    <w:rsid w:val="00C00FFE"/>
    <w:rsid w:val="00C04C2B"/>
    <w:rsid w:val="00C17D09"/>
    <w:rsid w:val="00C3016F"/>
    <w:rsid w:val="00C41C6A"/>
    <w:rsid w:val="00C76C11"/>
    <w:rsid w:val="00C917EB"/>
    <w:rsid w:val="00CC2E99"/>
    <w:rsid w:val="00CE2FA0"/>
    <w:rsid w:val="00CE70E9"/>
    <w:rsid w:val="00CF1473"/>
    <w:rsid w:val="00D206C3"/>
    <w:rsid w:val="00D460DF"/>
    <w:rsid w:val="00D52417"/>
    <w:rsid w:val="00D57429"/>
    <w:rsid w:val="00D61D5B"/>
    <w:rsid w:val="00D71F2C"/>
    <w:rsid w:val="00DA18DF"/>
    <w:rsid w:val="00DF0FBD"/>
    <w:rsid w:val="00E24BE2"/>
    <w:rsid w:val="00E33055"/>
    <w:rsid w:val="00E3782C"/>
    <w:rsid w:val="00E62380"/>
    <w:rsid w:val="00E82A8D"/>
    <w:rsid w:val="00E87215"/>
    <w:rsid w:val="00E975FF"/>
    <w:rsid w:val="00EA0468"/>
    <w:rsid w:val="00EA30A8"/>
    <w:rsid w:val="00EB0FCB"/>
    <w:rsid w:val="00EB20F0"/>
    <w:rsid w:val="00EE3021"/>
    <w:rsid w:val="00EE7AEC"/>
    <w:rsid w:val="00EF4738"/>
    <w:rsid w:val="00F20C14"/>
    <w:rsid w:val="00F35852"/>
    <w:rsid w:val="00F36F4B"/>
    <w:rsid w:val="00F44CC8"/>
    <w:rsid w:val="00F47272"/>
    <w:rsid w:val="00F54FB6"/>
    <w:rsid w:val="00F656CC"/>
    <w:rsid w:val="00FA7693"/>
    <w:rsid w:val="00FD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6BE38"/>
  <w15:docId w15:val="{371AF350-83F1-4ECA-BC3F-74E7CD8A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788"/>
  </w:style>
  <w:style w:type="paragraph" w:styleId="3">
    <w:name w:val="heading 3"/>
    <w:basedOn w:val="a"/>
    <w:next w:val="a"/>
    <w:qFormat/>
    <w:rsid w:val="00A57788"/>
    <w:pPr>
      <w:keepNext/>
      <w:jc w:val="righ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7788"/>
    <w:pPr>
      <w:jc w:val="center"/>
    </w:pPr>
    <w:rPr>
      <w:rFonts w:ascii="Arial" w:hAnsi="Arial"/>
      <w:b/>
      <w:sz w:val="22"/>
    </w:rPr>
  </w:style>
  <w:style w:type="paragraph" w:styleId="a4">
    <w:name w:val="Body Text Indent"/>
    <w:basedOn w:val="a"/>
    <w:rsid w:val="00A57788"/>
    <w:pPr>
      <w:jc w:val="both"/>
    </w:pPr>
    <w:rPr>
      <w:sz w:val="28"/>
    </w:rPr>
  </w:style>
  <w:style w:type="paragraph" w:styleId="a5">
    <w:name w:val="Balloon Text"/>
    <w:basedOn w:val="a"/>
    <w:semiHidden/>
    <w:rsid w:val="008B1A4D"/>
    <w:rPr>
      <w:rFonts w:ascii="Tahoma" w:hAnsi="Tahoma" w:cs="Tahoma"/>
      <w:sz w:val="16"/>
      <w:szCs w:val="16"/>
    </w:rPr>
  </w:style>
  <w:style w:type="paragraph" w:styleId="a6">
    <w:name w:val="Plain Text"/>
    <w:aliases w:val="Текст Знак Знак,Знак Знак Знак1,Знак Знак Знак Знак Знак,Знак Знак Знак Знак1,Знак Знак Знак2,Текст Знак1 Знак Знак Знак Знак Знак,Текст Знак Знак Знак1 Знак Знак Знак Знак,Знак Знак Знак Знак1 Знак Знак Знак Знак Знак Знак,Текст Знак1,Знак,Знак3"/>
    <w:basedOn w:val="a"/>
    <w:link w:val="a7"/>
    <w:rsid w:val="007231EE"/>
    <w:rPr>
      <w:rFonts w:ascii="Courier New" w:hAnsi="Courier New" w:cs="Courier New"/>
      <w:sz w:val="24"/>
      <w:szCs w:val="24"/>
    </w:rPr>
  </w:style>
  <w:style w:type="character" w:customStyle="1" w:styleId="a7">
    <w:name w:val="Текст Знак"/>
    <w:aliases w:val="Текст Знак Знак Знак,Знак Знак Знак1 Знак,Знак Знак Знак Знак Знак Знак,Знак Знак Знак Знак1 Знак,Знак Знак Знак2 Знак,Текст Знак1 Знак Знак Знак Знак Знак Знак,Текст Знак Знак Знак1 Знак Знак Знак Знак Знак,Текст Знак1 Знак,Знак Знак"/>
    <w:basedOn w:val="a0"/>
    <w:link w:val="a6"/>
    <w:rsid w:val="007231EE"/>
    <w:rPr>
      <w:rFonts w:ascii="Courier New" w:hAnsi="Courier New" w:cs="Courier New"/>
      <w:sz w:val="24"/>
      <w:szCs w:val="24"/>
    </w:rPr>
  </w:style>
  <w:style w:type="character" w:customStyle="1" w:styleId="2">
    <w:name w:val="Текст Знак2"/>
    <w:aliases w:val="Текст Знак Знак1,Текст Знак1 Знак Знак1,Текст Знак Знак Знак Знак, Знак Знак Знак Знак Знак, Знак Знак, Знак Знак Знак Знак2,Текст Знак1 Знак1, Знак Знак Знак Знак1 Знак, Знак Знак Знак1 Знак,Знак Знак1"/>
    <w:basedOn w:val="a0"/>
    <w:rsid w:val="00957461"/>
    <w:rPr>
      <w:rFonts w:ascii="Courier New" w:hAnsi="Courier New" w:cs="Courier New"/>
      <w:lang w:val="ru-RU" w:eastAsia="ru-RU" w:bidi="ar-SA"/>
    </w:rPr>
  </w:style>
  <w:style w:type="paragraph" w:styleId="a8">
    <w:name w:val="Normal (Web)"/>
    <w:basedOn w:val="a"/>
    <w:uiPriority w:val="99"/>
    <w:unhideWhenUsed/>
    <w:rsid w:val="00C76C11"/>
    <w:pPr>
      <w:spacing w:before="100" w:beforeAutospacing="1" w:after="100" w:afterAutospacing="1"/>
    </w:pPr>
    <w:rPr>
      <w:sz w:val="24"/>
      <w:szCs w:val="24"/>
    </w:rPr>
  </w:style>
  <w:style w:type="character" w:customStyle="1" w:styleId="apple-converted-space">
    <w:name w:val="apple-converted-space"/>
    <w:basedOn w:val="a0"/>
    <w:rsid w:val="007F2A09"/>
  </w:style>
  <w:style w:type="paragraph" w:styleId="a9">
    <w:name w:val="List Paragraph"/>
    <w:basedOn w:val="a"/>
    <w:uiPriority w:val="34"/>
    <w:qFormat/>
    <w:rsid w:val="00175697"/>
    <w:pPr>
      <w:ind w:left="720"/>
      <w:contextualSpacing/>
    </w:pPr>
  </w:style>
  <w:style w:type="table" w:styleId="aa">
    <w:name w:val="Table Grid"/>
    <w:basedOn w:val="a1"/>
    <w:uiPriority w:val="59"/>
    <w:rsid w:val="0084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59"/>
    <w:rsid w:val="002B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6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ИНСТИТУЦИЕ ДЕ СТАТ</vt:lpstr>
    </vt:vector>
  </TitlesOfParts>
  <Company>Организация</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ИНСТИТУЦИЕ ДЕ СТАТ</dc:title>
  <dc:subject/>
  <dc:creator>Customer</dc:creator>
  <cp:keywords/>
  <dc:description/>
  <cp:lastModifiedBy>Наталия</cp:lastModifiedBy>
  <cp:revision>4</cp:revision>
  <cp:lastPrinted>2022-02-04T06:49:00Z</cp:lastPrinted>
  <dcterms:created xsi:type="dcterms:W3CDTF">2023-05-04T13:35:00Z</dcterms:created>
  <dcterms:modified xsi:type="dcterms:W3CDTF">2023-05-06T06:30:00Z</dcterms:modified>
</cp:coreProperties>
</file>