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25E61" w14:textId="77777777" w:rsidR="006F12BC" w:rsidRPr="00095C26" w:rsidRDefault="006F12BC" w:rsidP="00A3534A">
      <w:pPr>
        <w:pStyle w:val="1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095C26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14:paraId="08DBA242" w14:textId="5C213C36" w:rsidR="006F12BC" w:rsidRPr="00095C26" w:rsidRDefault="006F12BC" w:rsidP="00A3534A">
      <w:pPr>
        <w:jc w:val="center"/>
        <w:rPr>
          <w:rFonts w:cs="Times New Roman"/>
          <w:color w:val="000000"/>
          <w:sz w:val="23"/>
          <w:szCs w:val="23"/>
        </w:rPr>
      </w:pPr>
      <w:r w:rsidRPr="00095C26">
        <w:rPr>
          <w:rFonts w:cs="Times New Roman"/>
          <w:sz w:val="23"/>
          <w:szCs w:val="23"/>
        </w:rPr>
        <w:t>на</w:t>
      </w:r>
      <w:r w:rsidR="00B82289" w:rsidRPr="00095C26">
        <w:rPr>
          <w:rFonts w:cs="Times New Roman"/>
          <w:sz w:val="23"/>
          <w:szCs w:val="23"/>
        </w:rPr>
        <w:t xml:space="preserve"> </w:t>
      </w:r>
      <w:r w:rsidR="00E5159F" w:rsidRPr="00095C26">
        <w:rPr>
          <w:rFonts w:cs="Times New Roman"/>
          <w:sz w:val="23"/>
          <w:szCs w:val="23"/>
        </w:rPr>
        <w:t xml:space="preserve">проведение </w:t>
      </w:r>
      <w:r w:rsidR="0032449C">
        <w:rPr>
          <w:rFonts w:cs="Times New Roman"/>
          <w:sz w:val="23"/>
          <w:szCs w:val="23"/>
        </w:rPr>
        <w:t>повторной оценки</w:t>
      </w:r>
      <w:r w:rsidR="004D4E9B">
        <w:rPr>
          <w:rFonts w:cs="Times New Roman"/>
          <w:sz w:val="23"/>
          <w:szCs w:val="23"/>
        </w:rPr>
        <w:t xml:space="preserve"> основных средств</w:t>
      </w:r>
      <w:r w:rsidRPr="00095C26">
        <w:rPr>
          <w:rFonts w:cs="Times New Roman"/>
          <w:sz w:val="23"/>
          <w:szCs w:val="23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095C26" w14:paraId="1E902F60" w14:textId="77777777" w:rsidTr="00E54E57">
        <w:trPr>
          <w:jc w:val="center"/>
        </w:trPr>
        <w:tc>
          <w:tcPr>
            <w:tcW w:w="503" w:type="dxa"/>
          </w:tcPr>
          <w:p w14:paraId="6CEC6A7B" w14:textId="77777777" w:rsidR="006F12BC" w:rsidRPr="00095C26" w:rsidRDefault="006F12BC" w:rsidP="00A3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14:paraId="44BDECD7" w14:textId="77777777" w:rsidR="006F12BC" w:rsidRPr="00095C26" w:rsidRDefault="006F12BC" w:rsidP="00A35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3"/>
                <w:szCs w:val="23"/>
              </w:rPr>
            </w:pPr>
            <w:r w:rsidRPr="00095C26">
              <w:rPr>
                <w:rFonts w:cs="Times New Roman"/>
                <w:color w:val="000000"/>
                <w:sz w:val="23"/>
                <w:szCs w:val="23"/>
              </w:rPr>
              <w:t xml:space="preserve">            </w:t>
            </w:r>
          </w:p>
          <w:p w14:paraId="4533CD32" w14:textId="4DE1192C" w:rsidR="006F12BC" w:rsidRPr="00095C26" w:rsidRDefault="009B7FCF" w:rsidP="00E30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3"/>
                <w:szCs w:val="23"/>
              </w:rPr>
            </w:pPr>
            <w:r w:rsidRPr="00095C26">
              <w:rPr>
                <w:rFonts w:cs="Times New Roman"/>
                <w:color w:val="000000"/>
                <w:sz w:val="23"/>
                <w:szCs w:val="23"/>
              </w:rPr>
              <w:t>от «</w:t>
            </w:r>
            <w:r w:rsidR="00E3094F">
              <w:rPr>
                <w:rFonts w:cs="Times New Roman"/>
                <w:color w:val="000000"/>
                <w:sz w:val="23"/>
                <w:szCs w:val="23"/>
              </w:rPr>
              <w:t>08</w:t>
            </w:r>
            <w:r w:rsidR="00FB3919" w:rsidRPr="00095C26">
              <w:rPr>
                <w:rFonts w:cs="Times New Roman"/>
                <w:color w:val="000000"/>
                <w:sz w:val="23"/>
                <w:szCs w:val="23"/>
              </w:rPr>
              <w:t xml:space="preserve">» </w:t>
            </w:r>
            <w:r w:rsidR="00AA7127">
              <w:rPr>
                <w:rFonts w:cs="Times New Roman"/>
                <w:color w:val="000000"/>
                <w:sz w:val="23"/>
                <w:szCs w:val="23"/>
              </w:rPr>
              <w:t>сентября</w:t>
            </w:r>
            <w:r w:rsidR="006F12BC" w:rsidRPr="00095C26">
              <w:rPr>
                <w:rFonts w:cs="Times New Roman"/>
                <w:color w:val="000000"/>
                <w:sz w:val="23"/>
                <w:szCs w:val="23"/>
              </w:rPr>
              <w:t xml:space="preserve"> 202</w:t>
            </w:r>
            <w:r w:rsidR="00B96BD0" w:rsidRPr="00095C26">
              <w:rPr>
                <w:rFonts w:cs="Times New Roman"/>
                <w:color w:val="000000"/>
                <w:sz w:val="23"/>
                <w:szCs w:val="23"/>
              </w:rPr>
              <w:t>2</w:t>
            </w:r>
            <w:r w:rsidR="006F12BC" w:rsidRPr="00095C26">
              <w:rPr>
                <w:rFonts w:cs="Times New Roman"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4539" w:type="dxa"/>
          </w:tcPr>
          <w:p w14:paraId="6F53CFE0" w14:textId="77777777" w:rsidR="006F12BC" w:rsidRPr="00095C26" w:rsidRDefault="006F12BC" w:rsidP="00A35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  <w:p w14:paraId="7D5AC6F9" w14:textId="77777777" w:rsidR="006F12BC" w:rsidRPr="00095C26" w:rsidRDefault="006F12BC" w:rsidP="00A35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095C26">
              <w:rPr>
                <w:rFonts w:cs="Times New Roman"/>
                <w:color w:val="000000"/>
                <w:sz w:val="23"/>
                <w:szCs w:val="23"/>
              </w:rPr>
              <w:t xml:space="preserve">    Потенциальным </w:t>
            </w:r>
            <w:r w:rsidRPr="00095C26">
              <w:rPr>
                <w:rFonts w:cs="Times New Roman"/>
                <w:sz w:val="23"/>
                <w:szCs w:val="23"/>
              </w:rPr>
              <w:t>исполнителям</w:t>
            </w:r>
            <w:r w:rsidRPr="00095C26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</w:tc>
      </w:tr>
      <w:tr w:rsidR="006F12BC" w:rsidRPr="00095C26" w14:paraId="005602BF" w14:textId="77777777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14:paraId="1C764587" w14:textId="77777777" w:rsidR="006F12BC" w:rsidRPr="00095C26" w:rsidRDefault="006F12BC" w:rsidP="00A3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</w:tbl>
    <w:p w14:paraId="61DEB3D9" w14:textId="31B31ADD" w:rsidR="001753E9" w:rsidRPr="00E3094F" w:rsidRDefault="001753E9" w:rsidP="001753E9">
      <w:pPr>
        <w:tabs>
          <w:tab w:val="left" w:pos="851"/>
        </w:tabs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1. </w:t>
      </w:r>
      <w:proofErr w:type="gramStart"/>
      <w:r>
        <w:rPr>
          <w:rFonts w:cs="Times New Roman"/>
          <w:sz w:val="23"/>
          <w:szCs w:val="23"/>
        </w:rPr>
        <w:t xml:space="preserve">В соответствии с требованиями Закона Приднестровской Молдавской Республики от 26.11.2018 № 318-3-VI «О закупках в Приднестровский Молдавской Республике» и в целях изучения рынка цен на оказание услуг по </w:t>
      </w:r>
      <w:r w:rsidR="0032449C">
        <w:rPr>
          <w:rFonts w:cs="Times New Roman"/>
          <w:sz w:val="23"/>
          <w:szCs w:val="23"/>
        </w:rPr>
        <w:t>повторной оценке</w:t>
      </w:r>
      <w:r>
        <w:rPr>
          <w:rFonts w:cs="Times New Roman"/>
          <w:sz w:val="23"/>
          <w:szCs w:val="23"/>
        </w:rPr>
        <w:t xml:space="preserve"> основных средств МГУП «</w:t>
      </w:r>
      <w:proofErr w:type="spellStart"/>
      <w:r>
        <w:rPr>
          <w:rFonts w:cs="Times New Roman"/>
          <w:sz w:val="23"/>
          <w:szCs w:val="23"/>
        </w:rPr>
        <w:t>Тирастеплоэнерго</w:t>
      </w:r>
      <w:proofErr w:type="spellEnd"/>
      <w:r>
        <w:rPr>
          <w:rFonts w:cs="Times New Roman"/>
          <w:sz w:val="23"/>
          <w:szCs w:val="23"/>
        </w:rPr>
        <w:t xml:space="preserve">», просим предоставить информацию о стоимости оказания услуги </w:t>
      </w:r>
      <w:r w:rsidRPr="00E3094F">
        <w:rPr>
          <w:rFonts w:cs="Times New Roman"/>
          <w:sz w:val="23"/>
          <w:szCs w:val="23"/>
        </w:rPr>
        <w:t>за единицу основного средства и общую стоимость услуги согласно перечню групп основных средств подлежащих пере</w:t>
      </w:r>
      <w:bookmarkStart w:id="0" w:name="_GoBack"/>
      <w:r w:rsidRPr="00E3094F">
        <w:rPr>
          <w:rFonts w:cs="Times New Roman"/>
          <w:sz w:val="23"/>
          <w:szCs w:val="23"/>
        </w:rPr>
        <w:t>оцен</w:t>
      </w:r>
      <w:bookmarkEnd w:id="0"/>
      <w:r w:rsidRPr="00E3094F">
        <w:rPr>
          <w:rFonts w:cs="Times New Roman"/>
          <w:sz w:val="23"/>
          <w:szCs w:val="23"/>
        </w:rPr>
        <w:t>ке по МГУП "</w:t>
      </w:r>
      <w:proofErr w:type="spellStart"/>
      <w:r w:rsidRPr="00E3094F">
        <w:rPr>
          <w:rFonts w:cs="Times New Roman"/>
          <w:sz w:val="23"/>
          <w:szCs w:val="23"/>
        </w:rPr>
        <w:t>Тирастеплоэнерго</w:t>
      </w:r>
      <w:proofErr w:type="spellEnd"/>
      <w:r w:rsidRPr="00E3094F">
        <w:rPr>
          <w:rFonts w:cs="Times New Roman"/>
          <w:sz w:val="23"/>
          <w:szCs w:val="23"/>
        </w:rPr>
        <w:t>" в Приложении</w:t>
      </w:r>
      <w:proofErr w:type="gramEnd"/>
      <w:r w:rsidRPr="00E3094F">
        <w:rPr>
          <w:rFonts w:cs="Times New Roman"/>
          <w:sz w:val="23"/>
          <w:szCs w:val="23"/>
        </w:rPr>
        <w:t xml:space="preserve"> 1 к запросу ценовой информации.</w:t>
      </w:r>
    </w:p>
    <w:p w14:paraId="37A66CCA" w14:textId="77777777" w:rsidR="001753E9" w:rsidRDefault="001753E9" w:rsidP="001753E9">
      <w:pPr>
        <w:shd w:val="clear" w:color="auto" w:fill="FFFFFF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14:paraId="06A85CE0" w14:textId="1C76CC85" w:rsidR="001753E9" w:rsidRDefault="001753E9" w:rsidP="001753E9">
      <w:pPr>
        <w:rPr>
          <w:rFonts w:cs="Times New Roman"/>
          <w:i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2.1. Предмет контракта</w:t>
      </w:r>
      <w:r>
        <w:rPr>
          <w:rFonts w:cs="Times New Roman"/>
          <w:i/>
          <w:color w:val="000000"/>
          <w:sz w:val="23"/>
          <w:szCs w:val="23"/>
        </w:rPr>
        <w:t xml:space="preserve">: </w:t>
      </w:r>
      <w:r>
        <w:rPr>
          <w:rFonts w:cs="Times New Roman"/>
          <w:i/>
          <w:sz w:val="23"/>
          <w:szCs w:val="23"/>
        </w:rPr>
        <w:t xml:space="preserve">оказание услуг по </w:t>
      </w:r>
      <w:r w:rsidR="00710D96">
        <w:rPr>
          <w:rFonts w:cs="Times New Roman"/>
          <w:i/>
          <w:sz w:val="23"/>
          <w:szCs w:val="23"/>
        </w:rPr>
        <w:t>повторной оценке</w:t>
      </w:r>
      <w:r>
        <w:rPr>
          <w:rFonts w:cs="Times New Roman"/>
          <w:i/>
          <w:sz w:val="23"/>
          <w:szCs w:val="23"/>
        </w:rPr>
        <w:t xml:space="preserve"> основных средств </w:t>
      </w:r>
      <w:r>
        <w:rPr>
          <w:rFonts w:cs="Times New Roman"/>
          <w:sz w:val="23"/>
          <w:szCs w:val="23"/>
        </w:rPr>
        <w:t>МГУП «</w:t>
      </w:r>
      <w:proofErr w:type="spellStart"/>
      <w:r>
        <w:rPr>
          <w:rFonts w:cs="Times New Roman"/>
          <w:sz w:val="23"/>
          <w:szCs w:val="23"/>
        </w:rPr>
        <w:t>Тирастеплоэнерго</w:t>
      </w:r>
      <w:proofErr w:type="spellEnd"/>
      <w:r>
        <w:rPr>
          <w:rFonts w:cs="Times New Roman"/>
          <w:sz w:val="23"/>
          <w:szCs w:val="23"/>
        </w:rPr>
        <w:t>»</w:t>
      </w:r>
      <w:r>
        <w:rPr>
          <w:rFonts w:cs="Times New Roman"/>
          <w:i/>
          <w:sz w:val="23"/>
          <w:szCs w:val="23"/>
        </w:rPr>
        <w:t>.</w:t>
      </w:r>
    </w:p>
    <w:p w14:paraId="03FFA88A" w14:textId="77777777" w:rsidR="001753E9" w:rsidRDefault="001753E9" w:rsidP="001753E9">
      <w:pPr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01F15B3A" w14:textId="77777777" w:rsidR="001753E9" w:rsidRDefault="001753E9" w:rsidP="001753E9">
      <w:pPr>
        <w:shd w:val="clear" w:color="auto" w:fill="FFFFFF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приема-передачи оказанных услуг, счетом.</w:t>
      </w:r>
    </w:p>
    <w:p w14:paraId="2345702D" w14:textId="30600B0E" w:rsidR="001753E9" w:rsidRDefault="001753E9" w:rsidP="001753E9">
      <w:pPr>
        <w:shd w:val="clear" w:color="auto" w:fill="FFFFFF"/>
        <w:rPr>
          <w:rFonts w:cs="Times New Roman"/>
          <w:i/>
          <w:color w:val="FF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2.4. </w:t>
      </w:r>
      <w:proofErr w:type="gramStart"/>
      <w:r>
        <w:rPr>
          <w:rFonts w:cs="Times New Roman"/>
          <w:color w:val="000000"/>
          <w:sz w:val="23"/>
          <w:szCs w:val="23"/>
        </w:rPr>
        <w:t xml:space="preserve">Качество </w:t>
      </w:r>
      <w:r>
        <w:rPr>
          <w:rFonts w:cs="Times New Roman"/>
          <w:b/>
          <w:color w:val="000000"/>
          <w:sz w:val="23"/>
          <w:szCs w:val="23"/>
          <w:u w:val="single"/>
        </w:rPr>
        <w:t>оказываемой услуги</w:t>
      </w:r>
      <w:r>
        <w:rPr>
          <w:rFonts w:cs="Times New Roman"/>
          <w:color w:val="000000"/>
          <w:sz w:val="23"/>
          <w:szCs w:val="23"/>
        </w:rPr>
        <w:t xml:space="preserve"> в соответствии с требованиями, установленным законодательством Приднестровской Молдавской Республики </w:t>
      </w:r>
      <w:r>
        <w:rPr>
          <w:rFonts w:cs="Times New Roman"/>
          <w:i/>
          <w:color w:val="000000"/>
          <w:sz w:val="23"/>
          <w:szCs w:val="23"/>
        </w:rPr>
        <w:t>–</w:t>
      </w:r>
      <w:r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i/>
          <w:sz w:val="23"/>
          <w:szCs w:val="23"/>
        </w:rPr>
        <w:t>Закон ПМР от 19.03.2004 года №400-З-</w:t>
      </w:r>
      <w:r>
        <w:rPr>
          <w:rFonts w:cs="Times New Roman"/>
          <w:i/>
          <w:sz w:val="23"/>
          <w:szCs w:val="23"/>
          <w:lang w:val="en-US"/>
        </w:rPr>
        <w:t>III</w:t>
      </w:r>
      <w:r>
        <w:rPr>
          <w:rFonts w:cs="Times New Roman"/>
          <w:i/>
          <w:sz w:val="23"/>
          <w:szCs w:val="23"/>
        </w:rPr>
        <w:t xml:space="preserve"> «Об оценочной деятельности в Приднестровской Молдавской Республике», Стандарт оценки № 1 «Общие понятия оценки, подходы к оценке и требования к проведению оценки», утвержденный приказом Министерства экономического развития от 25.03.2015 года №53, Стандарт оценки № 2 «Цель оценки и виды стоимости», утвержденный приказом Министерства экономического</w:t>
      </w:r>
      <w:proofErr w:type="gramEnd"/>
      <w:r>
        <w:rPr>
          <w:rFonts w:cs="Times New Roman"/>
          <w:i/>
          <w:sz w:val="23"/>
          <w:szCs w:val="23"/>
        </w:rPr>
        <w:t xml:space="preserve"> развития от 25.03.2015 года №53, Стандарт оценки № 3 «Требования к заключению об оценке», утвержденный приказом Министерства экономического развития ПМР от 15.10.2014 года №135, Инструкция по рыночной оценке, утвержденная приказом Министерства экономического развития ПМР Приднестровской Молдавской Республики от 21 декабря 2004 года №665</w:t>
      </w:r>
      <w:r>
        <w:rPr>
          <w:rFonts w:cs="Times New Roman"/>
          <w:i/>
          <w:color w:val="000000"/>
          <w:sz w:val="23"/>
          <w:szCs w:val="23"/>
        </w:rPr>
        <w:t xml:space="preserve">. </w:t>
      </w:r>
    </w:p>
    <w:p w14:paraId="39ED395B" w14:textId="77777777" w:rsidR="001753E9" w:rsidRDefault="001753E9" w:rsidP="001753E9">
      <w:pPr>
        <w:pStyle w:val="a3"/>
        <w:tabs>
          <w:tab w:val="left" w:pos="993"/>
        </w:tabs>
        <w:ind w:left="0"/>
        <w:rPr>
          <w:rFonts w:eastAsia="Calibri"/>
          <w:sz w:val="23"/>
          <w:szCs w:val="23"/>
        </w:rPr>
      </w:pPr>
      <w:r>
        <w:rPr>
          <w:color w:val="000000"/>
          <w:sz w:val="23"/>
          <w:szCs w:val="23"/>
        </w:rPr>
        <w:t xml:space="preserve">2.5. Условия оплаты </w:t>
      </w:r>
      <w:r>
        <w:rPr>
          <w:i/>
          <w:color w:val="000000"/>
          <w:sz w:val="23"/>
          <w:szCs w:val="23"/>
        </w:rPr>
        <w:t xml:space="preserve">- </w:t>
      </w:r>
      <w:r>
        <w:rPr>
          <w:sz w:val="23"/>
          <w:szCs w:val="23"/>
        </w:rPr>
        <w:t xml:space="preserve">Оплата услуг по контракту </w:t>
      </w:r>
      <w:r>
        <w:rPr>
          <w:rFonts w:eastAsia="Calibri"/>
          <w:color w:val="000000"/>
          <w:sz w:val="23"/>
          <w:szCs w:val="23"/>
        </w:rPr>
        <w:t xml:space="preserve">осуществляется Заказчиком </w:t>
      </w:r>
      <w:r>
        <w:rPr>
          <w:sz w:val="23"/>
          <w:szCs w:val="23"/>
        </w:rPr>
        <w:t>в следующем порядке и сроки:</w:t>
      </w:r>
    </w:p>
    <w:p w14:paraId="5CBE1BB8" w14:textId="77777777" w:rsidR="001753E9" w:rsidRDefault="001753E9" w:rsidP="001753E9">
      <w:pPr>
        <w:pStyle w:val="a3"/>
        <w:tabs>
          <w:tab w:val="left" w:pos="993"/>
        </w:tabs>
        <w:ind w:left="0"/>
        <w:rPr>
          <w:rFonts w:eastAsia="Calibri"/>
          <w:sz w:val="23"/>
          <w:szCs w:val="23"/>
        </w:rPr>
      </w:pPr>
      <w:proofErr w:type="gramStart"/>
      <w:r>
        <w:rPr>
          <w:sz w:val="23"/>
          <w:szCs w:val="23"/>
        </w:rPr>
        <w:t xml:space="preserve">- предварительная оплата в размере 25% от стоимости услуг по контракту - в течение 20 </w:t>
      </w:r>
      <w:r>
        <w:rPr>
          <w:rFonts w:eastAsia="Calibri"/>
          <w:sz w:val="23"/>
          <w:szCs w:val="23"/>
        </w:rPr>
        <w:t xml:space="preserve">(двадцати) рабочих дней со дня </w:t>
      </w:r>
      <w:r>
        <w:rPr>
          <w:rFonts w:eastAsia="Calibri"/>
          <w:spacing w:val="2"/>
          <w:sz w:val="23"/>
          <w:szCs w:val="23"/>
        </w:rPr>
        <w:t>вступления в силу контракта;</w:t>
      </w:r>
      <w:proofErr w:type="gramEnd"/>
    </w:p>
    <w:p w14:paraId="043A3C83" w14:textId="77777777" w:rsidR="001753E9" w:rsidRDefault="001753E9" w:rsidP="001753E9">
      <w:pPr>
        <w:shd w:val="clear" w:color="auto" w:fill="FFFFFF"/>
        <w:rPr>
          <w:rFonts w:eastAsia="Calibri" w:cs="Times New Roman"/>
          <w:sz w:val="23"/>
          <w:szCs w:val="23"/>
        </w:rPr>
      </w:pPr>
      <w:r>
        <w:rPr>
          <w:rFonts w:eastAsia="Calibri" w:cs="Times New Roman"/>
          <w:spacing w:val="2"/>
          <w:sz w:val="23"/>
          <w:szCs w:val="23"/>
        </w:rPr>
        <w:t xml:space="preserve">- окончательная оплата оказанных услуг по контракту осуществляется </w:t>
      </w:r>
      <w:r>
        <w:rPr>
          <w:rFonts w:eastAsia="Calibri" w:cs="Times New Roman"/>
          <w:sz w:val="23"/>
          <w:szCs w:val="23"/>
        </w:rPr>
        <w:t xml:space="preserve">в течение 20 (двадцати) рабочих дней со дня </w:t>
      </w:r>
      <w:r>
        <w:rPr>
          <w:rFonts w:eastAsia="Calibri" w:cs="Times New Roman"/>
          <w:spacing w:val="2"/>
          <w:sz w:val="23"/>
          <w:szCs w:val="23"/>
        </w:rPr>
        <w:t xml:space="preserve">подписания уполномоченными представителями </w:t>
      </w:r>
      <w:r>
        <w:rPr>
          <w:rFonts w:eastAsia="Calibri" w:cs="Times New Roman"/>
          <w:sz w:val="23"/>
          <w:szCs w:val="23"/>
        </w:rPr>
        <w:t>обеих</w:t>
      </w:r>
      <w:r>
        <w:rPr>
          <w:rFonts w:eastAsia="Calibri" w:cs="Times New Roman"/>
          <w:spacing w:val="2"/>
          <w:sz w:val="23"/>
          <w:szCs w:val="23"/>
        </w:rPr>
        <w:t xml:space="preserve"> Сторон </w:t>
      </w:r>
      <w:r>
        <w:rPr>
          <w:rFonts w:cs="Times New Roman"/>
          <w:sz w:val="23"/>
          <w:szCs w:val="23"/>
        </w:rPr>
        <w:t xml:space="preserve">Актов сдачи-приемки </w:t>
      </w:r>
      <w:r>
        <w:rPr>
          <w:rStyle w:val="FontStyle20"/>
          <w:sz w:val="23"/>
          <w:szCs w:val="23"/>
        </w:rPr>
        <w:t>оказанных услуг</w:t>
      </w:r>
      <w:r>
        <w:rPr>
          <w:rFonts w:cs="Times New Roman"/>
          <w:sz w:val="23"/>
          <w:szCs w:val="23"/>
        </w:rPr>
        <w:t xml:space="preserve">, </w:t>
      </w:r>
      <w:r>
        <w:rPr>
          <w:rFonts w:eastAsia="Calibri" w:cs="Times New Roman"/>
          <w:sz w:val="23"/>
          <w:szCs w:val="23"/>
        </w:rPr>
        <w:t>на основании выставленных счета и документов, подтверждающих факт оказания услуг.</w:t>
      </w:r>
    </w:p>
    <w:p w14:paraId="28B4225D" w14:textId="2E84CDE9" w:rsidR="00767EFE" w:rsidRDefault="00767EFE" w:rsidP="001753E9">
      <w:pPr>
        <w:shd w:val="clear" w:color="auto" w:fill="FFFFFF"/>
        <w:rPr>
          <w:rFonts w:cs="Times New Roman"/>
          <w:i/>
          <w:sz w:val="23"/>
          <w:szCs w:val="23"/>
        </w:rPr>
      </w:pPr>
      <w:r>
        <w:rPr>
          <w:rFonts w:eastAsia="Calibri" w:cs="Times New Roman"/>
          <w:sz w:val="23"/>
          <w:szCs w:val="23"/>
        </w:rPr>
        <w:t>2.6. Ценовая информация от потенциальных исполнителей принимается в рублях ПМР.</w:t>
      </w:r>
    </w:p>
    <w:p w14:paraId="493018D3" w14:textId="77777777" w:rsidR="001753E9" w:rsidRDefault="001753E9" w:rsidP="001753E9">
      <w:pPr>
        <w:shd w:val="clear" w:color="auto" w:fill="FFFFFF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3. Перечень отчетных документов, которые оформляются Исполнителем и представляются Заказчику:</w:t>
      </w:r>
    </w:p>
    <w:p w14:paraId="55352913" w14:textId="22C980B3" w:rsidR="001753E9" w:rsidRDefault="001753E9" w:rsidP="001753E9">
      <w:pPr>
        <w:numPr>
          <w:ilvl w:val="0"/>
          <w:numId w:val="4"/>
        </w:num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Заключение </w:t>
      </w:r>
      <w:r w:rsidR="00A668BC">
        <w:rPr>
          <w:rFonts w:cs="Times New Roman"/>
          <w:sz w:val="23"/>
          <w:szCs w:val="23"/>
        </w:rPr>
        <w:t>об оценке</w:t>
      </w:r>
      <w:r>
        <w:rPr>
          <w:rFonts w:cs="Times New Roman"/>
          <w:sz w:val="23"/>
          <w:szCs w:val="23"/>
        </w:rPr>
        <w:t xml:space="preserve">; </w:t>
      </w:r>
    </w:p>
    <w:p w14:paraId="7375903F" w14:textId="77777777" w:rsidR="001753E9" w:rsidRDefault="001753E9" w:rsidP="001753E9">
      <w:pPr>
        <w:numPr>
          <w:ilvl w:val="0"/>
          <w:numId w:val="4"/>
        </w:num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Счет;</w:t>
      </w:r>
    </w:p>
    <w:p w14:paraId="002BB2A2" w14:textId="0269EA3B" w:rsidR="001753E9" w:rsidRDefault="001753E9" w:rsidP="001753E9">
      <w:pPr>
        <w:numPr>
          <w:ilvl w:val="0"/>
          <w:numId w:val="4"/>
        </w:num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Акт сдачи – приемки оказанных услуг.</w:t>
      </w:r>
      <w:r w:rsidR="003F00CC">
        <w:rPr>
          <w:rFonts w:cs="Times New Roman"/>
          <w:sz w:val="23"/>
          <w:szCs w:val="23"/>
        </w:rPr>
        <w:t xml:space="preserve"> </w:t>
      </w:r>
    </w:p>
    <w:p w14:paraId="27709A24" w14:textId="77777777" w:rsidR="001753E9" w:rsidRDefault="001753E9" w:rsidP="001753E9">
      <w:pPr>
        <w:shd w:val="clear" w:color="auto" w:fill="FFFFFF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25D60DC7" w14:textId="77777777" w:rsidR="001753E9" w:rsidRDefault="001753E9" w:rsidP="001753E9">
      <w:pPr>
        <w:shd w:val="clear" w:color="auto" w:fill="FFFFFF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5. Права и обязанности Исполнителя, включающие:</w:t>
      </w:r>
    </w:p>
    <w:p w14:paraId="1FDB6416" w14:textId="77777777" w:rsidR="001753E9" w:rsidRDefault="001753E9" w:rsidP="001753E9">
      <w:pPr>
        <w:shd w:val="clear" w:color="auto" w:fill="FFFFFF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5.1.  право требовать своевременной оплаты на условиях, предусмотренных контрактом, надлежащим образом оказанных услуг.</w:t>
      </w:r>
    </w:p>
    <w:p w14:paraId="3E9B5CD6" w14:textId="77777777" w:rsidR="001753E9" w:rsidRDefault="001753E9" w:rsidP="001753E9">
      <w:pPr>
        <w:shd w:val="clear" w:color="auto" w:fill="FFFFFF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5.2.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69454419" w14:textId="77777777" w:rsidR="001753E9" w:rsidRDefault="001753E9" w:rsidP="001753E9">
      <w:pPr>
        <w:shd w:val="clear" w:color="auto" w:fill="FFFFFF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>
        <w:rPr>
          <w:rFonts w:cs="Times New Roman"/>
          <w:b/>
          <w:sz w:val="23"/>
          <w:szCs w:val="23"/>
          <w:u w:val="single"/>
        </w:rPr>
        <w:t xml:space="preserve"> </w:t>
      </w:r>
    </w:p>
    <w:p w14:paraId="2152626D" w14:textId="77777777" w:rsidR="001753E9" w:rsidRDefault="001753E9" w:rsidP="001753E9">
      <w:pPr>
        <w:shd w:val="clear" w:color="auto" w:fill="FFFFFF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6. Срок действия контракта – до 31.12.2022г. до полного исполнения сторонами обязательств. </w:t>
      </w:r>
    </w:p>
    <w:p w14:paraId="7096C649" w14:textId="76039B74" w:rsidR="001753E9" w:rsidRDefault="001753E9" w:rsidP="001753E9">
      <w:pPr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7. Сроки предоставления ценовой информации;</w:t>
      </w:r>
      <w:r w:rsidR="00E3094F">
        <w:rPr>
          <w:rFonts w:cs="Times New Roman"/>
          <w:b/>
          <w:sz w:val="23"/>
          <w:szCs w:val="23"/>
        </w:rPr>
        <w:t xml:space="preserve"> до 16-45 часов</w:t>
      </w:r>
      <w:r>
        <w:rPr>
          <w:rFonts w:cs="Times New Roman"/>
          <w:b/>
          <w:sz w:val="23"/>
          <w:szCs w:val="23"/>
        </w:rPr>
        <w:t xml:space="preserve"> </w:t>
      </w:r>
      <w:r w:rsidR="00E3094F">
        <w:rPr>
          <w:rFonts w:cs="Times New Roman"/>
          <w:b/>
          <w:sz w:val="23"/>
          <w:szCs w:val="23"/>
        </w:rPr>
        <w:t>15</w:t>
      </w:r>
      <w:r>
        <w:rPr>
          <w:rFonts w:cs="Times New Roman"/>
          <w:b/>
          <w:sz w:val="23"/>
          <w:szCs w:val="23"/>
        </w:rPr>
        <w:t xml:space="preserve">.09.2022г. </w:t>
      </w:r>
      <w:r>
        <w:rPr>
          <w:rFonts w:cs="Times New Roman"/>
          <w:sz w:val="23"/>
          <w:szCs w:val="23"/>
        </w:rPr>
        <w:t xml:space="preserve">В письменном виде по адресу г. Тирасполь, ул. Шутова 3, электронный адрес: tiraste@mail.ru, </w:t>
      </w:r>
      <w:proofErr w:type="spellStart"/>
      <w:r>
        <w:rPr>
          <w:rFonts w:cs="Times New Roman"/>
          <w:sz w:val="23"/>
          <w:szCs w:val="23"/>
        </w:rPr>
        <w:t>tiraste</w:t>
      </w:r>
      <w:proofErr w:type="spellEnd"/>
      <w:r>
        <w:rPr>
          <w:rFonts w:cs="Times New Roman"/>
          <w:sz w:val="23"/>
          <w:szCs w:val="23"/>
        </w:rPr>
        <w:t>_</w:t>
      </w:r>
      <w:proofErr w:type="spellStart"/>
      <w:r>
        <w:rPr>
          <w:rFonts w:cs="Times New Roman"/>
          <w:sz w:val="23"/>
          <w:szCs w:val="23"/>
          <w:lang w:val="en-US"/>
        </w:rPr>
        <w:t>pto</w:t>
      </w:r>
      <w:proofErr w:type="spellEnd"/>
      <w:r>
        <w:rPr>
          <w:rFonts w:cs="Times New Roman"/>
          <w:sz w:val="23"/>
          <w:szCs w:val="23"/>
        </w:rPr>
        <w:t>@</w:t>
      </w:r>
      <w:r>
        <w:rPr>
          <w:rFonts w:cs="Times New Roman"/>
          <w:sz w:val="23"/>
          <w:szCs w:val="23"/>
          <w:lang w:val="en-US"/>
        </w:rPr>
        <w:t>inbox</w:t>
      </w:r>
      <w:r>
        <w:rPr>
          <w:rFonts w:cs="Times New Roman"/>
          <w:sz w:val="23"/>
          <w:szCs w:val="23"/>
        </w:rPr>
        <w:t>.</w:t>
      </w:r>
      <w:proofErr w:type="spellStart"/>
      <w:r>
        <w:rPr>
          <w:rFonts w:cs="Times New Roman"/>
          <w:sz w:val="23"/>
          <w:szCs w:val="23"/>
        </w:rPr>
        <w:t>ru</w:t>
      </w:r>
      <w:proofErr w:type="spellEnd"/>
      <w:r>
        <w:rPr>
          <w:rFonts w:cs="Times New Roman"/>
          <w:sz w:val="23"/>
          <w:szCs w:val="23"/>
        </w:rPr>
        <w:t xml:space="preserve">, факс +373 </w:t>
      </w:r>
      <w:r>
        <w:rPr>
          <w:rFonts w:cs="Times New Roman"/>
          <w:color w:val="000000"/>
          <w:sz w:val="23"/>
          <w:szCs w:val="23"/>
          <w:highlight w:val="white"/>
        </w:rPr>
        <w:t>(533) 9-31-24</w:t>
      </w:r>
      <w:r>
        <w:rPr>
          <w:rFonts w:cs="Times New Roman"/>
          <w:sz w:val="23"/>
          <w:szCs w:val="23"/>
        </w:rPr>
        <w:t>.</w:t>
      </w:r>
      <w:r>
        <w:rPr>
          <w:rFonts w:cs="Times New Roman"/>
          <w:color w:val="000000"/>
          <w:sz w:val="23"/>
          <w:szCs w:val="23"/>
          <w:highlight w:val="white"/>
        </w:rPr>
        <w:t xml:space="preserve"> </w:t>
      </w:r>
    </w:p>
    <w:p w14:paraId="6341E4CA" w14:textId="77777777" w:rsidR="001753E9" w:rsidRDefault="001753E9" w:rsidP="001753E9">
      <w:pPr>
        <w:shd w:val="clear" w:color="auto" w:fill="FFFFFF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lastRenderedPageBreak/>
        <w:t>8. Проведение данной процедуры сбора информации не влечет за собой возникновение каких-либо обязательств заказчика;</w:t>
      </w:r>
    </w:p>
    <w:p w14:paraId="71F30667" w14:textId="77777777" w:rsidR="001753E9" w:rsidRDefault="001753E9" w:rsidP="001753E9">
      <w:pPr>
        <w:shd w:val="clear" w:color="auto" w:fill="FFFFFF"/>
        <w:rPr>
          <w:rFonts w:cs="Times New Roman"/>
          <w:b/>
          <w:i/>
          <w:sz w:val="23"/>
          <w:szCs w:val="23"/>
          <w:u w:val="single"/>
        </w:rPr>
      </w:pPr>
      <w:bookmarkStart w:id="1" w:name="_heading=h.gjdgxs"/>
      <w:bookmarkEnd w:id="1"/>
      <w:r>
        <w:rPr>
          <w:rFonts w:cs="Times New Roman"/>
          <w:color w:val="000000"/>
          <w:sz w:val="23"/>
          <w:szCs w:val="23"/>
        </w:rPr>
        <w:t xml:space="preserve">9. </w:t>
      </w:r>
      <w:r>
        <w:rPr>
          <w:rFonts w:cs="Times New Roman"/>
          <w:b/>
          <w:i/>
          <w:sz w:val="23"/>
          <w:szCs w:val="23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>
        <w:rPr>
          <w:rFonts w:cs="Times New Roman"/>
          <w:b/>
          <w:i/>
          <w:sz w:val="23"/>
          <w:szCs w:val="23"/>
          <w:u w:val="single"/>
        </w:rPr>
        <w:t>,а</w:t>
      </w:r>
      <w:proofErr w:type="gramEnd"/>
      <w:r>
        <w:rPr>
          <w:rFonts w:cs="Times New Roman"/>
          <w:b/>
          <w:i/>
          <w:sz w:val="23"/>
          <w:szCs w:val="23"/>
          <w:u w:val="single"/>
        </w:rPr>
        <w:t xml:space="preserve"> также в обязательном порядке указывать:</w:t>
      </w:r>
    </w:p>
    <w:p w14:paraId="13498246" w14:textId="77777777" w:rsidR="001753E9" w:rsidRDefault="001753E9" w:rsidP="001753E9">
      <w:pPr>
        <w:pStyle w:val="a3"/>
        <w:numPr>
          <w:ilvl w:val="1"/>
          <w:numId w:val="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Ссылку на данный запрос;</w:t>
      </w:r>
    </w:p>
    <w:p w14:paraId="06177DCB" w14:textId="77777777" w:rsidR="001753E9" w:rsidRDefault="001753E9" w:rsidP="001753E9">
      <w:pPr>
        <w:pStyle w:val="a3"/>
        <w:numPr>
          <w:ilvl w:val="1"/>
          <w:numId w:val="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Реквизиты вашего документа (дата и №);</w:t>
      </w:r>
    </w:p>
    <w:p w14:paraId="4E41775D" w14:textId="77777777" w:rsidR="001753E9" w:rsidRDefault="001753E9" w:rsidP="001753E9">
      <w:pPr>
        <w:pStyle w:val="a3"/>
        <w:numPr>
          <w:ilvl w:val="1"/>
          <w:numId w:val="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Разрешительная документация, подтверждающая право выполнения данного вида работ;</w:t>
      </w:r>
    </w:p>
    <w:p w14:paraId="408D017A" w14:textId="77777777" w:rsidR="001753E9" w:rsidRDefault="001753E9" w:rsidP="001753E9">
      <w:pPr>
        <w:pStyle w:val="a3"/>
        <w:numPr>
          <w:ilvl w:val="1"/>
          <w:numId w:val="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Цены на оказание услуг за единицу основного средства и общую стоимость услуг;</w:t>
      </w:r>
    </w:p>
    <w:p w14:paraId="7C7E853A" w14:textId="77777777" w:rsidR="001753E9" w:rsidRDefault="001753E9" w:rsidP="001753E9">
      <w:pPr>
        <w:pStyle w:val="a3"/>
        <w:numPr>
          <w:ilvl w:val="1"/>
          <w:numId w:val="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Срок действия цены;</w:t>
      </w:r>
    </w:p>
    <w:p w14:paraId="1CC9EF18" w14:textId="77777777" w:rsidR="001753E9" w:rsidRDefault="001753E9" w:rsidP="001753E9">
      <w:pPr>
        <w:pStyle w:val="a3"/>
        <w:numPr>
          <w:ilvl w:val="1"/>
          <w:numId w:val="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Порядок оплаты;</w:t>
      </w:r>
    </w:p>
    <w:p w14:paraId="09E62A4A" w14:textId="77777777" w:rsidR="001753E9" w:rsidRDefault="001753E9" w:rsidP="001753E9">
      <w:pPr>
        <w:pStyle w:val="a3"/>
        <w:numPr>
          <w:ilvl w:val="1"/>
          <w:numId w:val="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Гарантийные обязательства;</w:t>
      </w:r>
    </w:p>
    <w:p w14:paraId="5DF0FFB2" w14:textId="77777777" w:rsidR="001753E9" w:rsidRDefault="001753E9" w:rsidP="001753E9">
      <w:pPr>
        <w:pStyle w:val="a3"/>
        <w:numPr>
          <w:ilvl w:val="1"/>
          <w:numId w:val="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Срок исполнения.</w:t>
      </w:r>
    </w:p>
    <w:p w14:paraId="018E2CF4" w14:textId="77777777" w:rsidR="001753E9" w:rsidRDefault="001753E9" w:rsidP="001753E9">
      <w:pPr>
        <w:ind w:firstLine="567"/>
        <w:rPr>
          <w:rFonts w:cs="Times New Roman"/>
          <w:b/>
          <w:sz w:val="23"/>
          <w:szCs w:val="23"/>
        </w:rPr>
      </w:pPr>
    </w:p>
    <w:p w14:paraId="465F4596" w14:textId="77777777" w:rsidR="001753E9" w:rsidRDefault="001753E9" w:rsidP="001753E9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По вопросам просьба обращаться по тел.: (533) 5-17-40, контактное лицо Быкова Т.А.</w:t>
      </w:r>
    </w:p>
    <w:p w14:paraId="4FFD6721" w14:textId="77777777" w:rsidR="001753E9" w:rsidRDefault="001753E9" w:rsidP="001753E9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По вопросам</w:t>
      </w:r>
      <w:r>
        <w:rPr>
          <w:rFonts w:cs="Times New Roman"/>
          <w:color w:val="000000"/>
          <w:sz w:val="23"/>
          <w:szCs w:val="23"/>
          <w:highlight w:val="white"/>
        </w:rPr>
        <w:t xml:space="preserve">  оформления закупочной документации тел.:(533) 5-16-34,</w:t>
      </w:r>
      <w:r>
        <w:rPr>
          <w:rFonts w:cs="Times New Roman"/>
          <w:sz w:val="23"/>
          <w:szCs w:val="23"/>
        </w:rPr>
        <w:t xml:space="preserve"> контактное лицо </w:t>
      </w:r>
      <w:proofErr w:type="spellStart"/>
      <w:r>
        <w:rPr>
          <w:rFonts w:cs="Times New Roman"/>
          <w:sz w:val="23"/>
          <w:szCs w:val="23"/>
        </w:rPr>
        <w:t>Дабежа</w:t>
      </w:r>
      <w:proofErr w:type="spellEnd"/>
      <w:r>
        <w:rPr>
          <w:rFonts w:cs="Times New Roman"/>
          <w:sz w:val="23"/>
          <w:szCs w:val="23"/>
        </w:rPr>
        <w:t xml:space="preserve"> Е.В. </w:t>
      </w:r>
    </w:p>
    <w:p w14:paraId="4DFFC7C5" w14:textId="37375C5A" w:rsidR="004B7AC5" w:rsidRPr="00095C26" w:rsidRDefault="004B7AC5" w:rsidP="001753E9">
      <w:pPr>
        <w:tabs>
          <w:tab w:val="left" w:pos="851"/>
        </w:tabs>
        <w:rPr>
          <w:rFonts w:cs="Times New Roman"/>
          <w:sz w:val="23"/>
          <w:szCs w:val="23"/>
        </w:rPr>
      </w:pPr>
    </w:p>
    <w:sectPr w:rsidR="004B7AC5" w:rsidRPr="00095C26" w:rsidSect="003A6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7286B"/>
    <w:rsid w:val="00095C26"/>
    <w:rsid w:val="000F4DFD"/>
    <w:rsid w:val="0015051D"/>
    <w:rsid w:val="001753E9"/>
    <w:rsid w:val="0017739C"/>
    <w:rsid w:val="00244E74"/>
    <w:rsid w:val="00257BA2"/>
    <w:rsid w:val="0032449C"/>
    <w:rsid w:val="00351877"/>
    <w:rsid w:val="003A6239"/>
    <w:rsid w:val="003B2160"/>
    <w:rsid w:val="003D1992"/>
    <w:rsid w:val="003F00CC"/>
    <w:rsid w:val="004132D6"/>
    <w:rsid w:val="0044785C"/>
    <w:rsid w:val="004923CA"/>
    <w:rsid w:val="004B7AC5"/>
    <w:rsid w:val="004D4E9B"/>
    <w:rsid w:val="006A11BE"/>
    <w:rsid w:val="006F12BC"/>
    <w:rsid w:val="00710D96"/>
    <w:rsid w:val="00764745"/>
    <w:rsid w:val="00767EFE"/>
    <w:rsid w:val="00820D45"/>
    <w:rsid w:val="00835285"/>
    <w:rsid w:val="0083595C"/>
    <w:rsid w:val="00875016"/>
    <w:rsid w:val="008A4C98"/>
    <w:rsid w:val="009B23AD"/>
    <w:rsid w:val="009B7FCF"/>
    <w:rsid w:val="00A11AE6"/>
    <w:rsid w:val="00A3534A"/>
    <w:rsid w:val="00A40A3B"/>
    <w:rsid w:val="00A515A2"/>
    <w:rsid w:val="00A668BC"/>
    <w:rsid w:val="00AA7127"/>
    <w:rsid w:val="00B62A2E"/>
    <w:rsid w:val="00B82289"/>
    <w:rsid w:val="00B96BD0"/>
    <w:rsid w:val="00C03B74"/>
    <w:rsid w:val="00CC6438"/>
    <w:rsid w:val="00CD17E5"/>
    <w:rsid w:val="00D14C90"/>
    <w:rsid w:val="00D31497"/>
    <w:rsid w:val="00D66AF7"/>
    <w:rsid w:val="00D7635A"/>
    <w:rsid w:val="00E3094F"/>
    <w:rsid w:val="00E5159F"/>
    <w:rsid w:val="00F230B6"/>
    <w:rsid w:val="00F63C76"/>
    <w:rsid w:val="00F95125"/>
    <w:rsid w:val="00FB3919"/>
    <w:rsid w:val="00F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3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44785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44785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44785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447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2021-04-14T06:55:00Z</cp:lastPrinted>
  <dcterms:created xsi:type="dcterms:W3CDTF">2022-09-08T13:31:00Z</dcterms:created>
  <dcterms:modified xsi:type="dcterms:W3CDTF">2022-09-08T13:31:00Z</dcterms:modified>
</cp:coreProperties>
</file>