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4" w:rsidRDefault="00893B24" w:rsidP="00893B24">
      <w:pPr>
        <w:jc w:val="right"/>
        <w:rPr>
          <w:rFonts w:ascii="Times New Roman" w:hAnsi="Times New Roman" w:cs="Times New Roman"/>
          <w:sz w:val="24"/>
          <w:szCs w:val="24"/>
        </w:rPr>
      </w:pPr>
      <w:r>
        <w:rPr>
          <w:rFonts w:ascii="Times New Roman" w:hAnsi="Times New Roman" w:cs="Times New Roman"/>
          <w:sz w:val="24"/>
          <w:szCs w:val="24"/>
        </w:rPr>
        <w:t>ПРОЕКТ</w:t>
      </w:r>
    </w:p>
    <w:p w:rsidR="00893B24" w:rsidRDefault="00893B24" w:rsidP="00893B24">
      <w:pPr>
        <w:jc w:val="right"/>
        <w:rPr>
          <w:rFonts w:ascii="Times New Roman" w:hAnsi="Times New Roman" w:cs="Times New Roman"/>
          <w:sz w:val="24"/>
          <w:szCs w:val="24"/>
        </w:rPr>
      </w:pPr>
    </w:p>
    <w:p w:rsidR="00D46BFC" w:rsidRPr="00D347E0" w:rsidRDefault="00D46BFC" w:rsidP="00D46BFC">
      <w:pPr>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ФОРМА КОНТРАКТА ПОСТАВКИ ТОВАРА № ________</w:t>
      </w:r>
    </w:p>
    <w:p w:rsidR="00D46BFC" w:rsidRPr="00D347E0" w:rsidRDefault="00D46BFC" w:rsidP="00D46BFC">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D46BFC" w:rsidRPr="00D347E0" w:rsidRDefault="00D46BFC" w:rsidP="00D46BFC">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001899">
        <w:rPr>
          <w:rFonts w:ascii="Times New Roman" w:eastAsia="Times New Roman" w:hAnsi="Times New Roman" w:cs="Times New Roman"/>
          <w:bCs/>
          <w:sz w:val="24"/>
          <w:szCs w:val="24"/>
          <w:lang w:eastAsia="ru-RU"/>
        </w:rPr>
        <w:t>сернокисл</w:t>
      </w:r>
      <w:r>
        <w:rPr>
          <w:rFonts w:ascii="Times New Roman" w:eastAsia="Times New Roman" w:hAnsi="Times New Roman" w:cs="Times New Roman"/>
          <w:bCs/>
          <w:sz w:val="24"/>
          <w:szCs w:val="24"/>
          <w:lang w:eastAsia="ru-RU"/>
        </w:rPr>
        <w:t>ый</w:t>
      </w:r>
      <w:r w:rsidRPr="00001899">
        <w:rPr>
          <w:rFonts w:ascii="Times New Roman" w:eastAsia="Times New Roman" w:hAnsi="Times New Roman" w:cs="Times New Roman"/>
          <w:bCs/>
          <w:sz w:val="24"/>
          <w:szCs w:val="24"/>
          <w:lang w:eastAsia="ru-RU"/>
        </w:rPr>
        <w:t xml:space="preserve"> алюмини</w:t>
      </w:r>
      <w:r>
        <w:rPr>
          <w:rFonts w:ascii="Times New Roman" w:eastAsia="Times New Roman" w:hAnsi="Times New Roman" w:cs="Times New Roman"/>
          <w:bCs/>
          <w:sz w:val="24"/>
          <w:szCs w:val="24"/>
          <w:lang w:eastAsia="ru-RU"/>
        </w:rPr>
        <w:t>й</w:t>
      </w:r>
      <w:r w:rsidRPr="00001899">
        <w:rPr>
          <w:rFonts w:ascii="Times New Roman" w:eastAsia="Times New Roman" w:hAnsi="Times New Roman" w:cs="Times New Roman"/>
          <w:bCs/>
          <w:sz w:val="24"/>
          <w:szCs w:val="24"/>
          <w:lang w:eastAsia="ru-RU"/>
        </w:rPr>
        <w:t xml:space="preserve"> ГОСТ 12966-85</w:t>
      </w:r>
      <w:r w:rsidRPr="00D347E0">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D46BFC" w:rsidRPr="00D347E0" w:rsidRDefault="00D46BFC" w:rsidP="00D46BFC">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w:t>
      </w:r>
      <w:proofErr w:type="gramStart"/>
      <w:r w:rsidRPr="00D347E0">
        <w:rPr>
          <w:rFonts w:ascii="Times New Roman" w:eastAsia="Times New Roman" w:hAnsi="Times New Roman" w:cs="Times New Roman"/>
          <w:sz w:val="24"/>
          <w:szCs w:val="24"/>
          <w:lang w:eastAsia="ru-RU"/>
        </w:rPr>
        <w:t>Товара  устанавливается</w:t>
      </w:r>
      <w:proofErr w:type="gramEnd"/>
      <w:r w:rsidRPr="00D347E0">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D46BFC" w:rsidRPr="00D347E0" w:rsidRDefault="00D46BFC" w:rsidP="00D46BF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D46BFC" w:rsidRPr="00D347E0" w:rsidRDefault="00D46BFC" w:rsidP="00D46BF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D46BFC" w:rsidRPr="00D347E0" w:rsidRDefault="00D46BFC" w:rsidP="00D46BF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w:t>
      </w:r>
      <w:proofErr w:type="gramStart"/>
      <w:r w:rsidRPr="00D347E0">
        <w:rPr>
          <w:rFonts w:ascii="Times New Roman" w:eastAsia="Times New Roman" w:hAnsi="Times New Roman" w:cs="Times New Roman"/>
          <w:sz w:val="24"/>
          <w:szCs w:val="24"/>
          <w:lang w:eastAsia="ru-RU"/>
        </w:rPr>
        <w:t>Поставщиком  в</w:t>
      </w:r>
      <w:proofErr w:type="gramEnd"/>
      <w:r w:rsidRPr="00D347E0">
        <w:rPr>
          <w:rFonts w:ascii="Times New Roman" w:eastAsia="Times New Roman" w:hAnsi="Times New Roman" w:cs="Times New Roman"/>
          <w:sz w:val="24"/>
          <w:szCs w:val="24"/>
          <w:lang w:eastAsia="ru-RU"/>
        </w:rPr>
        <w:t xml:space="preserve"> пределах срока действия настоящего Контракта отдельными партиями на основании заявок Покупателя в согласованные сроки, но не позднее 5-ти календарных дней с момента получения заявки Покупателя. </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D46BFC" w:rsidRPr="00D347E0" w:rsidRDefault="00D46BFC" w:rsidP="00D46BF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D46BFC"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rsidR="00D46BFC" w:rsidRPr="002A5C5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rsidR="00D46BFC" w:rsidRPr="00D347E0" w:rsidRDefault="00D46BFC" w:rsidP="00D46BF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D46BFC" w:rsidRPr="00D347E0" w:rsidRDefault="00D46BFC" w:rsidP="00D46BFC">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D46BFC" w:rsidRPr="00D347E0" w:rsidRDefault="00D46BFC" w:rsidP="00D46BFC">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46BFC" w:rsidRPr="00D347E0" w:rsidRDefault="00D46BFC" w:rsidP="00D46BFC">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D46BFC" w:rsidRPr="00D347E0" w:rsidRDefault="00D46BFC" w:rsidP="00D46BFC">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D46BFC" w:rsidRPr="00D347E0" w:rsidRDefault="00D46BFC" w:rsidP="00D46BF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D46BFC" w:rsidRPr="00D347E0" w:rsidRDefault="00D46BFC" w:rsidP="00D46BFC">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46BFC" w:rsidRPr="00D347E0" w:rsidRDefault="00D46BFC" w:rsidP="00D46BFC">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D46BFC" w:rsidRPr="00D347E0" w:rsidRDefault="00D46BFC" w:rsidP="00D46BF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46BFC" w:rsidRPr="00D347E0" w:rsidRDefault="00D46BFC" w:rsidP="00D46BFC">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D46BFC" w:rsidRPr="00D347E0" w:rsidRDefault="00D46BFC" w:rsidP="00D46BFC">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соответствовать требованиям ГОСТа </w:t>
      </w:r>
      <w:r w:rsidRPr="00001899">
        <w:rPr>
          <w:rFonts w:ascii="Times New Roman" w:eastAsia="Times New Roman" w:hAnsi="Times New Roman" w:cs="Times New Roman"/>
          <w:bCs/>
          <w:sz w:val="24"/>
          <w:szCs w:val="24"/>
          <w:lang w:eastAsia="ru-RU"/>
        </w:rPr>
        <w:t>12966-85</w:t>
      </w:r>
      <w:bookmarkStart w:id="0" w:name="_GoBack"/>
      <w:bookmarkEnd w:id="0"/>
      <w:r w:rsidRPr="00D347E0">
        <w:rPr>
          <w:rFonts w:ascii="Times New Roman" w:eastAsia="Times New Roman" w:hAnsi="Times New Roman" w:cs="Times New Roman"/>
          <w:sz w:val="24"/>
          <w:szCs w:val="24"/>
          <w:lang w:eastAsia="ru-RU"/>
        </w:rPr>
        <w:t xml:space="preserve"> и подтверждаться документом качества (паспортом, сертификатом).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rsidR="00D46BFC" w:rsidRPr="00D347E0" w:rsidRDefault="00D46BFC" w:rsidP="00D46BFC">
      <w:pPr>
        <w:tabs>
          <w:tab w:val="left" w:pos="1276"/>
        </w:tabs>
        <w:spacing w:after="0" w:line="240" w:lineRule="auto"/>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D46BFC" w:rsidRPr="00D347E0" w:rsidRDefault="00D46BFC" w:rsidP="00D46BFC">
      <w:pPr>
        <w:tabs>
          <w:tab w:val="left" w:pos="1276"/>
        </w:tabs>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D46BFC" w:rsidRPr="00D347E0" w:rsidRDefault="00D46BFC" w:rsidP="00D46BF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tabs>
          <w:tab w:val="left" w:pos="1276"/>
        </w:tabs>
        <w:spacing w:after="0" w:line="240" w:lineRule="auto"/>
        <w:jc w:val="both"/>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D46BFC" w:rsidRPr="00D347E0" w:rsidTr="00E406BF">
        <w:trPr>
          <w:trHeight w:val="1840"/>
        </w:trPr>
        <w:tc>
          <w:tcPr>
            <w:tcW w:w="4248"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p>
        </w:tc>
        <w:tc>
          <w:tcPr>
            <w:tcW w:w="5097"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rsidR="00D46BFC" w:rsidRPr="00D347E0" w:rsidRDefault="00D46BFC" w:rsidP="00E406BF">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тел/факс 0 (533) 93397</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ind w:left="-4627"/>
              <w:rPr>
                <w:rFonts w:ascii="Times New Roman" w:eastAsia="Times New Roman" w:hAnsi="Times New Roman" w:cs="Times New Roman"/>
                <w:b/>
                <w:sz w:val="24"/>
                <w:szCs w:val="24"/>
                <w:lang w:eastAsia="ru-RU"/>
              </w:rPr>
            </w:pPr>
          </w:p>
        </w:tc>
      </w:tr>
    </w:tbl>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Приложение № 1</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rsidR="00D46BFC" w:rsidRPr="00D347E0" w:rsidRDefault="00D46BFC" w:rsidP="00D46BFC">
      <w:pPr>
        <w:spacing w:after="0" w:line="240" w:lineRule="auto"/>
        <w:jc w:val="right"/>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rsidR="00D46BFC" w:rsidRPr="00D347E0" w:rsidRDefault="00D46BFC" w:rsidP="00D46BFC">
      <w:pPr>
        <w:spacing w:after="0" w:line="240" w:lineRule="auto"/>
        <w:jc w:val="center"/>
        <w:rPr>
          <w:rFonts w:ascii="Times New Roman" w:eastAsia="Times New Roman" w:hAnsi="Times New Roman" w:cs="Times New Roman"/>
          <w:sz w:val="24"/>
          <w:szCs w:val="24"/>
          <w:lang w:eastAsia="ru-RU"/>
        </w:rPr>
      </w:pPr>
    </w:p>
    <w:p w:rsidR="00D46BFC" w:rsidRPr="00D347E0" w:rsidRDefault="00D46BFC" w:rsidP="00D46BF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rsidR="00D46BFC" w:rsidRPr="00D347E0" w:rsidRDefault="00D46BFC" w:rsidP="00D46BF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D46BFC" w:rsidRPr="00D347E0" w:rsidTr="00E406BF">
        <w:tc>
          <w:tcPr>
            <w:tcW w:w="111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rsidR="00D46BFC" w:rsidRPr="00D347E0" w:rsidRDefault="00D46BFC" w:rsidP="00E406BF">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D46BFC" w:rsidRPr="00D347E0" w:rsidTr="00E406BF">
        <w:trPr>
          <w:trHeight w:val="202"/>
        </w:trPr>
        <w:tc>
          <w:tcPr>
            <w:tcW w:w="1116"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46BFC" w:rsidRPr="00D347E0" w:rsidTr="00E406BF">
        <w:tc>
          <w:tcPr>
            <w:tcW w:w="111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46BFC" w:rsidRPr="00D347E0" w:rsidTr="00E406BF">
        <w:tc>
          <w:tcPr>
            <w:tcW w:w="1134" w:type="dxa"/>
            <w:gridSpan w:val="2"/>
            <w:shd w:val="clear" w:color="auto" w:fill="F6F6F6"/>
          </w:tcPr>
          <w:p w:rsidR="00D46BFC" w:rsidRPr="00D347E0" w:rsidRDefault="00D46BFC" w:rsidP="00E406BF">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D46BFC" w:rsidRPr="00D347E0" w:rsidRDefault="00D46BFC" w:rsidP="00E406BF">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D46BFC" w:rsidRPr="00D347E0" w:rsidRDefault="00D46BFC" w:rsidP="00E406BF">
            <w:pPr>
              <w:spacing w:after="0" w:line="240" w:lineRule="auto"/>
              <w:rPr>
                <w:rFonts w:ascii="Times New Roman" w:eastAsia="Times New Roman" w:hAnsi="Times New Roman" w:cs="Times New Roman"/>
                <w:color w:val="333333"/>
                <w:sz w:val="24"/>
                <w:szCs w:val="24"/>
                <w:lang w:eastAsia="ru-RU"/>
              </w:rPr>
            </w:pPr>
          </w:p>
        </w:tc>
      </w:tr>
    </w:tbl>
    <w:p w:rsidR="00D46BFC" w:rsidRPr="00D347E0" w:rsidRDefault="00D46BFC" w:rsidP="00D46BFC">
      <w:pPr>
        <w:spacing w:after="0" w:line="240" w:lineRule="auto"/>
        <w:rPr>
          <w:rFonts w:ascii="Times New Roman" w:eastAsia="Times New Roman" w:hAnsi="Times New Roman" w:cs="Times New Roman"/>
          <w:sz w:val="24"/>
          <w:szCs w:val="24"/>
          <w:lang w:eastAsia="ru-RU"/>
        </w:rPr>
      </w:pP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46BFC" w:rsidRPr="00D347E0" w:rsidRDefault="00D46BFC" w:rsidP="00D46BFC">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rsidR="00D46BFC" w:rsidRPr="00D347E0" w:rsidRDefault="00D46BFC" w:rsidP="00D46BF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D46BFC" w:rsidRPr="00D347E0" w:rsidTr="00E406BF">
        <w:trPr>
          <w:trHeight w:val="1549"/>
        </w:trPr>
        <w:tc>
          <w:tcPr>
            <w:tcW w:w="4716"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D46BFC" w:rsidRPr="00D347E0" w:rsidRDefault="00D46BFC" w:rsidP="00E406BF">
            <w:pPr>
              <w:spacing w:after="0" w:line="240" w:lineRule="auto"/>
              <w:jc w:val="center"/>
              <w:rPr>
                <w:rFonts w:ascii="Times New Roman" w:eastAsia="Times New Roman" w:hAnsi="Times New Roman" w:cs="Times New Roman"/>
                <w:b/>
                <w:sz w:val="24"/>
                <w:szCs w:val="24"/>
                <w:lang w:eastAsia="ru-RU"/>
              </w:rPr>
            </w:pPr>
          </w:p>
          <w:p w:rsidR="00D46BFC" w:rsidRPr="00D347E0" w:rsidRDefault="00D46BFC" w:rsidP="00E406BF">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p>
          <w:p w:rsidR="00D46BFC" w:rsidRPr="00D347E0" w:rsidRDefault="00D46BFC" w:rsidP="00E406BF">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46BFC" w:rsidRPr="00D347E0" w:rsidRDefault="00D46BFC" w:rsidP="00E406BF">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rsidR="00D46BFC" w:rsidRPr="00D347E0" w:rsidRDefault="00D46BFC" w:rsidP="00E406BF">
            <w:pPr>
              <w:spacing w:after="0" w:line="240" w:lineRule="auto"/>
              <w:ind w:left="-4627"/>
              <w:rPr>
                <w:rFonts w:ascii="Times New Roman" w:eastAsia="Times New Roman" w:hAnsi="Times New Roman" w:cs="Times New Roman"/>
                <w:b/>
                <w:sz w:val="24"/>
                <w:szCs w:val="24"/>
                <w:lang w:eastAsia="ru-RU"/>
              </w:rPr>
            </w:pPr>
          </w:p>
        </w:tc>
      </w:tr>
    </w:tbl>
    <w:p w:rsidR="00460A34" w:rsidRDefault="00460A34" w:rsidP="00D46BFC">
      <w:pPr>
        <w:spacing w:after="0" w:line="240" w:lineRule="auto"/>
        <w:jc w:val="center"/>
      </w:pPr>
    </w:p>
    <w:sectPr w:rsidR="0046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C238C"/>
    <w:rsid w:val="00224EB6"/>
    <w:rsid w:val="00460A34"/>
    <w:rsid w:val="00675F47"/>
    <w:rsid w:val="00742CBA"/>
    <w:rsid w:val="007726EE"/>
    <w:rsid w:val="00893B24"/>
    <w:rsid w:val="009B47AF"/>
    <w:rsid w:val="00BB6C89"/>
    <w:rsid w:val="00CC6DE1"/>
    <w:rsid w:val="00D44004"/>
    <w:rsid w:val="00D46BFC"/>
    <w:rsid w:val="00D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763B-E10F-4D88-9BBE-637481A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11</cp:revision>
  <dcterms:created xsi:type="dcterms:W3CDTF">2021-02-24T11:00:00Z</dcterms:created>
  <dcterms:modified xsi:type="dcterms:W3CDTF">2021-04-01T06:31:00Z</dcterms:modified>
</cp:coreProperties>
</file>