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4" w:type="dxa"/>
        <w:tblInd w:w="-614" w:type="dxa"/>
        <w:tblLook w:val="04A0" w:firstRow="1" w:lastRow="0" w:firstColumn="1" w:lastColumn="0" w:noHBand="0" w:noVBand="1"/>
      </w:tblPr>
      <w:tblGrid>
        <w:gridCol w:w="620"/>
        <w:gridCol w:w="1857"/>
        <w:gridCol w:w="846"/>
        <w:gridCol w:w="6381"/>
      </w:tblGrid>
      <w:tr w:rsidR="009539FA" w:rsidRPr="005E300E" w:rsidTr="00ED3127">
        <w:trPr>
          <w:trHeight w:val="315"/>
        </w:trPr>
        <w:tc>
          <w:tcPr>
            <w:tcW w:w="970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39FA" w:rsidRPr="005E300E" w:rsidRDefault="009539FA" w:rsidP="00BF24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Потребность </w:t>
            </w:r>
            <w:r w:rsidR="00F94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94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ротезно-ортопедических изделиях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24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9539FA" w:rsidRPr="005E300E" w:rsidTr="00ED3127">
        <w:trPr>
          <w:trHeight w:val="315"/>
        </w:trPr>
        <w:tc>
          <w:tcPr>
            <w:tcW w:w="970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39FA" w:rsidRPr="005E300E" w:rsidRDefault="009539FA" w:rsidP="003461B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39FA" w:rsidRPr="005E300E" w:rsidTr="00ED3127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технических характеристик изделия</w:t>
            </w:r>
          </w:p>
        </w:tc>
      </w:tr>
      <w:tr w:rsidR="009539FA" w:rsidRPr="005E300E" w:rsidTr="00ED3127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Кресло-стул с санитарным оснащением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Рама кресла-стула складная. Съемная крышка, сиденье и ведро с крышкой изготовлены из прочного легко моющегося пластика. Изделие со снятым судном позволяет пользоваться стандартным унитазом.</w:t>
            </w:r>
          </w:p>
        </w:tc>
      </w:tr>
      <w:tr w:rsidR="009539FA" w:rsidRPr="005E300E" w:rsidTr="00ED3127">
        <w:trPr>
          <w:trHeight w:val="4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Ходунки</w:t>
            </w:r>
            <w:r w:rsidR="00547D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шагающие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Ходунок – вспомогательное техническое средство, предназначенное для облегчения ходьбы, с четырьмя опорами и двумя рукоятками, управляемое обеими руками пользователя, возможно в комбинации с верхней частью тела. Легкий, прочный и устойчивый к коррозии алюминиевый сплав. Складная рамочная конструкция с телескопическими ножками. Мягкие удобные нескользящие поручни регулируются по высоте. Высота регулируется с шагом 2,5 см. Кнопочные фиксаторы. Ходунки складываются путем нажатия на фиксатор, расположенный в верхней передней перекладины. Прочные, нескользящие, заменяемые опорные насадки. Максимальная нагрузка 130 кг.</w:t>
            </w:r>
          </w:p>
        </w:tc>
      </w:tr>
      <w:tr w:rsidR="00B94AB4" w:rsidRPr="005E300E" w:rsidTr="00ED3127">
        <w:trPr>
          <w:trHeight w:val="4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B4" w:rsidRPr="004C5BD4" w:rsidRDefault="00840141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Ходунки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Мустанг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R82</w:t>
            </w:r>
            <w:r w:rsidR="004C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(Размер № 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AB4" w:rsidRPr="005E300E" w:rsidRDefault="00577752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41" w:rsidRPr="00840141" w:rsidRDefault="00840141" w:rsidP="008401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0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Базовая комплектация:</w:t>
            </w:r>
          </w:p>
          <w:p w:rsidR="00840141" w:rsidRPr="00840141" w:rsidRDefault="00840141" w:rsidP="00840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</w:t>
            </w:r>
            <w:r w:rsidRPr="005E3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Рама с 4-мя колесами - l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r w:rsidRPr="0084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40141" w:rsidRPr="00840141" w:rsidRDefault="00840141" w:rsidP="00840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● </w:t>
            </w:r>
            <w:r w:rsidRPr="0084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туловища - 1шт.</w:t>
            </w:r>
          </w:p>
          <w:p w:rsidR="00840141" w:rsidRDefault="00840141" w:rsidP="00840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● Ремень - </w:t>
            </w:r>
            <w:r w:rsidRPr="0084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1шт. </w:t>
            </w:r>
          </w:p>
          <w:p w:rsidR="00840141" w:rsidRPr="00840141" w:rsidRDefault="00840141" w:rsidP="00840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● </w:t>
            </w:r>
            <w:r w:rsidRPr="0084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Блокиратор колес - 4 шт.</w:t>
            </w:r>
          </w:p>
          <w:p w:rsidR="00B94AB4" w:rsidRDefault="00840141" w:rsidP="00840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● </w:t>
            </w:r>
            <w:r w:rsidRPr="0084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40141" w:rsidRDefault="00840141" w:rsidP="008401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  <w:r w:rsidRPr="00840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FE086D" w:rsidRP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 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см</w:t>
            </w:r>
          </w:p>
          <w:p w:rsidR="00FE086D" w:rsidRP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 внутри </w:t>
            </w:r>
            <w:r w:rsidR="00B70B04"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рамы 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см</w:t>
            </w:r>
          </w:p>
          <w:p w:rsidR="00FE086D" w:rsidRP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лина – 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см</w:t>
            </w:r>
          </w:p>
          <w:p w:rsidR="00FE086D" w:rsidRPr="00FE086D" w:rsidRDefault="00B70B04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Высота – </w:t>
            </w:r>
            <w:r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85 см </w:t>
            </w:r>
          </w:p>
          <w:p w:rsidR="00FE086D" w:rsidRP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сиденья от пола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33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-50 см </w:t>
            </w:r>
          </w:p>
          <w:p w:rsid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между ручками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14-3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см</w:t>
            </w:r>
          </w:p>
          <w:p w:rsid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от пола до ручек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51-71 см</w:t>
            </w:r>
          </w:p>
          <w:p w:rsid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 наклона центральной стойки 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0-30° </w:t>
            </w:r>
          </w:p>
          <w:p w:rsidR="00FE086D" w:rsidRP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Радиус поворота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  <w:p w:rsidR="00FE086D" w:rsidRP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от пола до подмышки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6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0-85 см</w:t>
            </w:r>
          </w:p>
          <w:p w:rsidR="00FE086D" w:rsidRP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стандартной комплекции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кг. </w:t>
            </w:r>
          </w:p>
          <w:p w:rsidR="00FE086D" w:rsidRPr="00FE086D" w:rsidRDefault="00FE086D" w:rsidP="00FE08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Мак. вес ребенка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 </w:t>
            </w:r>
            <w:r w:rsid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r w:rsidR="00B70B04" w:rsidRPr="00B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E086D" w:rsidRPr="00FE086D" w:rsidRDefault="00FE086D" w:rsidP="00FE086D">
            <w:pPr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E1521" w:rsidRPr="005E300E" w:rsidTr="00ED3127">
        <w:trPr>
          <w:trHeight w:val="40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521" w:rsidRDefault="00CE1521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21" w:rsidRPr="005E300E" w:rsidRDefault="00CE1521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Ходунки</w:t>
            </w:r>
            <w:r w:rsidRP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Мега Оптим НМР-КА 4200 L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521" w:rsidRDefault="00CE1521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21" w:rsidRPr="00CF711B" w:rsidRDefault="00CE1521" w:rsidP="00CE1521">
            <w:pPr>
              <w:tabs>
                <w:tab w:val="left" w:pos="4111"/>
                <w:tab w:val="left" w:pos="4962"/>
                <w:tab w:val="left" w:pos="524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711B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 ходунков HMP-KA 4200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CF711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E1521" w:rsidRPr="00CF711B" w:rsidRDefault="00CE1521" w:rsidP="00CE1521">
            <w:pPr>
              <w:tabs>
                <w:tab w:val="left" w:pos="4111"/>
                <w:tab w:val="left" w:pos="4962"/>
                <w:tab w:val="left" w:pos="524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t>• Многофункциональные опоры-ходунки для развития навыков ходьбы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Реабилитация: при ДЦП, повреждении опорно-двигательного аппарата, при постинсультном состоянии, после черепно-мозговых травм, неврологических патологиях, при обучении ходьбе на протезах после ампутации нижних конечностей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Возможность осуществлять регулировки, когда пациент находится в опорах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Регулировка рамы по высоте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Регулировка нагрузки на ноги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Мягкий фиксатор грудной клетки с регулировкой по высоте, углу крепления и объему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Подлокотники с регулировкой по высоте, ротации, углу, расстоянию по отношению к телу и вперед-назад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Нескользящие рукоятки с регулировкой по высоте и глубине установки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Мягкие поддерживающие трусики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Фиксаторы бедер, регулируемые по горизонтали и по вертикали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Фиксаторы голеностопов с мягкими ремешками, регулируемые по длине шага и расстоянию между голеностопами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Четыре литых колеса с индивидуальными тормозами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Возможность движения как в одном, так и в другом направлении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Все компоненты легко снимаются и устанавливаются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Индивидуальное конструирование опор для использования на различных этапах реабилитации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Размер: 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t xml:space="preserve"> взрослые (L)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Основным параметром подбора является высота от пола до согнутого локтя в положении стоя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711B">
              <w:rPr>
                <w:rFonts w:ascii="Times New Roman" w:hAnsi="Times New Roman"/>
                <w:bCs/>
                <w:sz w:val="24"/>
                <w:szCs w:val="24"/>
              </w:rPr>
              <w:br/>
              <w:t>• Рама ходунков размера M и L складываются без использования инструмента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E1521" w:rsidRDefault="00CE1521" w:rsidP="00CE1521">
            <w:pPr>
              <w:ind w:firstLine="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Аксессуары </w:t>
            </w:r>
            <w:r w:rsidRPr="00CE1521">
              <w:rPr>
                <w:rFonts w:ascii="Times New Roman" w:hAnsi="Times New Roman"/>
                <w:b/>
                <w:bCs/>
                <w:sz w:val="24"/>
                <w:szCs w:val="24"/>
              </w:rPr>
              <w:t>(входят в комплект):</w:t>
            </w:r>
          </w:p>
          <w:p w:rsid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крепление грудной клетки, подлокотники, универсальные рукоятки, поддерживающие трусики, фиксаторы бедер, фиксаторы голеностопов.</w:t>
            </w:r>
          </w:p>
          <w:p w:rsidR="00CE1521" w:rsidRDefault="00CE1521" w:rsidP="00CE152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  <w:r w:rsidRPr="00840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E1521" w:rsidRP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1521">
              <w:rPr>
                <w:rFonts w:ascii="Times New Roman" w:hAnsi="Times New Roman"/>
                <w:bCs/>
                <w:sz w:val="24"/>
                <w:szCs w:val="24"/>
              </w:rPr>
              <w:t>Высота рамы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2F2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42F2A" w:rsidRPr="00542F2A">
              <w:rPr>
                <w:rFonts w:ascii="Times New Roman" w:hAnsi="Times New Roman"/>
                <w:bCs/>
                <w:sz w:val="24"/>
                <w:szCs w:val="24"/>
              </w:rPr>
              <w:t xml:space="preserve"> 74-102 см</w:t>
            </w:r>
          </w:p>
          <w:p w:rsidR="00CE1521" w:rsidRP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1521">
              <w:rPr>
                <w:rFonts w:ascii="Times New Roman" w:hAnsi="Times New Roman"/>
                <w:bCs/>
                <w:sz w:val="24"/>
                <w:szCs w:val="24"/>
              </w:rPr>
              <w:t>Высота от пола до локтя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2F2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42F2A" w:rsidRPr="00542F2A">
              <w:rPr>
                <w:rFonts w:ascii="Times New Roman" w:hAnsi="Times New Roman"/>
                <w:bCs/>
                <w:sz w:val="24"/>
                <w:szCs w:val="24"/>
              </w:rPr>
              <w:t xml:space="preserve"> 84-124 см</w:t>
            </w:r>
          </w:p>
          <w:p w:rsidR="00CE1521" w:rsidRP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1521">
              <w:rPr>
                <w:rFonts w:ascii="Times New Roman" w:hAnsi="Times New Roman"/>
                <w:bCs/>
                <w:sz w:val="24"/>
                <w:szCs w:val="24"/>
              </w:rPr>
              <w:t>Высота фиксатора грудной клетки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2F2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42F2A" w:rsidRPr="00542F2A">
              <w:rPr>
                <w:rFonts w:ascii="Times New Roman" w:hAnsi="Times New Roman"/>
                <w:bCs/>
                <w:sz w:val="24"/>
                <w:szCs w:val="24"/>
              </w:rPr>
              <w:t xml:space="preserve"> 94-134 см</w:t>
            </w:r>
          </w:p>
          <w:p w:rsidR="00CE1521" w:rsidRP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1521">
              <w:rPr>
                <w:rFonts w:ascii="Times New Roman" w:hAnsi="Times New Roman"/>
                <w:bCs/>
                <w:sz w:val="24"/>
                <w:szCs w:val="24"/>
              </w:rPr>
              <w:t>Общая ширина рамы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2F2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42F2A" w:rsidRPr="00542F2A">
              <w:rPr>
                <w:rFonts w:ascii="Times New Roman" w:hAnsi="Times New Roman"/>
                <w:bCs/>
                <w:sz w:val="24"/>
                <w:szCs w:val="24"/>
              </w:rPr>
              <w:t xml:space="preserve"> 70 см</w:t>
            </w:r>
          </w:p>
          <w:p w:rsidR="00CE1521" w:rsidRP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1521">
              <w:rPr>
                <w:rFonts w:ascii="Times New Roman" w:hAnsi="Times New Roman"/>
                <w:bCs/>
                <w:sz w:val="24"/>
                <w:szCs w:val="24"/>
              </w:rPr>
              <w:t>Внутренняя ширина рамы</w:t>
            </w:r>
            <w:r w:rsidR="00542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2F2A" w:rsidRPr="00542F2A">
              <w:rPr>
                <w:rFonts w:ascii="Times New Roman" w:hAnsi="Times New Roman"/>
                <w:bCs/>
                <w:sz w:val="24"/>
                <w:szCs w:val="24"/>
              </w:rPr>
              <w:t>– 45 см</w:t>
            </w:r>
          </w:p>
          <w:p w:rsidR="00CE1521" w:rsidRP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1521">
              <w:rPr>
                <w:rFonts w:ascii="Times New Roman" w:hAnsi="Times New Roman"/>
                <w:bCs/>
                <w:sz w:val="24"/>
                <w:szCs w:val="24"/>
              </w:rPr>
              <w:t>Длина рамы</w:t>
            </w:r>
            <w:r w:rsidR="00542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2F2A" w:rsidRPr="00542F2A">
              <w:rPr>
                <w:rFonts w:ascii="Times New Roman" w:hAnsi="Times New Roman"/>
                <w:bCs/>
                <w:sz w:val="24"/>
                <w:szCs w:val="24"/>
              </w:rPr>
              <w:t>– 96 см</w:t>
            </w:r>
          </w:p>
          <w:p w:rsidR="00CE1521" w:rsidRP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1521">
              <w:rPr>
                <w:rFonts w:ascii="Times New Roman" w:hAnsi="Times New Roman"/>
                <w:bCs/>
                <w:sz w:val="24"/>
                <w:szCs w:val="24"/>
              </w:rPr>
              <w:t>Примерный рост пользователя</w:t>
            </w:r>
            <w:r w:rsidR="00542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2F2A" w:rsidRPr="00542F2A">
              <w:rPr>
                <w:rFonts w:ascii="Times New Roman" w:hAnsi="Times New Roman"/>
                <w:bCs/>
                <w:sz w:val="24"/>
                <w:szCs w:val="24"/>
              </w:rPr>
              <w:t>– 130 - 195 см</w:t>
            </w:r>
          </w:p>
          <w:p w:rsidR="00CE1521" w:rsidRP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1521">
              <w:rPr>
                <w:rFonts w:ascii="Times New Roman" w:hAnsi="Times New Roman"/>
                <w:bCs/>
                <w:sz w:val="24"/>
                <w:szCs w:val="24"/>
              </w:rPr>
              <w:t>Цвет рамы</w:t>
            </w:r>
            <w:r w:rsidR="00542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2F2A" w:rsidRPr="00542F2A">
              <w:rPr>
                <w:rFonts w:ascii="Times New Roman" w:hAnsi="Times New Roman"/>
                <w:bCs/>
                <w:sz w:val="24"/>
                <w:szCs w:val="24"/>
              </w:rPr>
              <w:t>– синий</w:t>
            </w:r>
          </w:p>
          <w:p w:rsidR="00CE1521" w:rsidRP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1521">
              <w:rPr>
                <w:rFonts w:ascii="Times New Roman" w:hAnsi="Times New Roman"/>
                <w:bCs/>
                <w:sz w:val="24"/>
                <w:szCs w:val="24"/>
              </w:rPr>
              <w:t>Вес</w:t>
            </w:r>
            <w:r w:rsidR="00542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2F2A" w:rsidRPr="00542F2A">
              <w:rPr>
                <w:rFonts w:ascii="Times New Roman" w:hAnsi="Times New Roman"/>
                <w:bCs/>
                <w:sz w:val="24"/>
                <w:szCs w:val="24"/>
              </w:rPr>
              <w:t>– 18,3 кг</w:t>
            </w:r>
          </w:p>
          <w:p w:rsidR="00CE1521" w:rsidRDefault="00CE1521" w:rsidP="00CE1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1521">
              <w:rPr>
                <w:rFonts w:ascii="Times New Roman" w:hAnsi="Times New Roman"/>
                <w:bCs/>
                <w:sz w:val="24"/>
                <w:szCs w:val="24"/>
              </w:rPr>
              <w:t>Максимальная нагрузка</w:t>
            </w:r>
            <w:r w:rsidR="00542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2F2A" w:rsidRPr="00542F2A">
              <w:rPr>
                <w:rFonts w:ascii="Times New Roman" w:hAnsi="Times New Roman"/>
                <w:bCs/>
                <w:sz w:val="24"/>
                <w:szCs w:val="24"/>
              </w:rPr>
              <w:t>– 91 кг</w:t>
            </w:r>
            <w:r w:rsidR="00542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E1521" w:rsidRPr="00840141" w:rsidRDefault="00CE1521" w:rsidP="008401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42F2A" w:rsidRPr="005E300E" w:rsidTr="00ED3127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орсет пояснично-крестцовый полужесткий </w:t>
            </w:r>
          </w:p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(70-85 см)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F2A" w:rsidRDefault="00542F2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Pr="005E300E" w:rsidRDefault="00542F2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 металлическими ребрами и затяжками - застежками. Изготовлен из влаго- и воздухопроницаемого материала, с высоким содержанием хлопка, материал, изогнутые металлические пластинчатые ребра жесткости, стандартные, цвет бежевый, унисекс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2F2A" w:rsidRPr="005E300E" w:rsidTr="00ED3127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орсет пояснично-крестцовый полужесткий</w:t>
            </w:r>
          </w:p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(85-97 см)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F2A" w:rsidRPr="005E300E" w:rsidTr="00ED312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орсет пояснично-крестцовый полужесткий </w:t>
            </w:r>
          </w:p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(97-105 см)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F2A" w:rsidRPr="005E300E" w:rsidRDefault="00542F2A" w:rsidP="00346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F2A" w:rsidRPr="005E300E" w:rsidTr="00ED3127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орсет поя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снично-крестцовый полужесткий </w:t>
            </w:r>
          </w:p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105-115см)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F2A" w:rsidRPr="005E300E" w:rsidTr="00ED312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орсет пояснично-крестцовый полужесткий </w:t>
            </w:r>
          </w:p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(115-125 см)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F2A" w:rsidRPr="005E300E" w:rsidRDefault="00542F2A" w:rsidP="00346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F2A" w:rsidRPr="005E300E" w:rsidTr="00ED312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2A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орсет пояснично-крестцовый полужесткий </w:t>
            </w:r>
          </w:p>
          <w:p w:rsidR="00542F2A" w:rsidRPr="005E300E" w:rsidRDefault="00542F2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(125-140 см)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2A" w:rsidRPr="005E300E" w:rsidRDefault="00542F2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F2A" w:rsidRPr="005E300E" w:rsidRDefault="00542F2A" w:rsidP="00346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AB4" w:rsidRPr="005E300E" w:rsidTr="00ED3127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AB4" w:rsidRPr="005E300E" w:rsidRDefault="00B94AB4" w:rsidP="00846DA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Симметричные, каплевидной формы с повышенной пролонгацией, силиконовый гель. Экзопротезы поставляются в специальных коробках, укомплектованных ложементом и специальными чехлами для хранения экзопротеза. ГОСТ ISO 9001-2011</w:t>
            </w:r>
          </w:p>
        </w:tc>
      </w:tr>
      <w:tr w:rsidR="00B94AB4" w:rsidRPr="005E300E" w:rsidTr="00ED312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AB4" w:rsidRPr="005E300E" w:rsidRDefault="00B94AB4" w:rsidP="00846DA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AB4" w:rsidRPr="005E300E" w:rsidTr="00ED3127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AB4" w:rsidRPr="005E300E" w:rsidRDefault="00B94AB4" w:rsidP="00846DA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AB4" w:rsidRPr="005E300E" w:rsidTr="00ED312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AB4" w:rsidRPr="005E300E" w:rsidRDefault="00B94AB4" w:rsidP="00346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AB4" w:rsidRPr="005E300E" w:rsidTr="00ED3127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AB4" w:rsidRPr="005E300E" w:rsidRDefault="00B94AB4" w:rsidP="00346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AB4" w:rsidRPr="005E300E" w:rsidTr="00ED3127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AB4" w:rsidRPr="005E300E" w:rsidRDefault="00B94AB4" w:rsidP="00346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AB4" w:rsidRPr="005E300E" w:rsidTr="00ED3127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AB4" w:rsidRPr="005E300E" w:rsidRDefault="00B94AB4" w:rsidP="00346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AB4" w:rsidRPr="005E300E" w:rsidTr="00ED3127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B4" w:rsidRPr="005E300E" w:rsidRDefault="00B94AB4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AB4" w:rsidRPr="005E300E" w:rsidRDefault="00B94AB4" w:rsidP="00346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9FA" w:rsidRPr="005E300E" w:rsidTr="00ED3127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№9 (лев)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9FA" w:rsidRPr="005E300E" w:rsidRDefault="009539FA" w:rsidP="009539F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Экзопротез молочной железы на основе силиконового геля асимметричный, каплевидный с пролонгацией. Экзопротезы поставляются в специальных коробках, укомплектованных ложементом и специальными чехлами для хранения экзопротеза.  ГОСТ ISO 9001-2011</w:t>
            </w:r>
          </w:p>
        </w:tc>
      </w:tr>
      <w:tr w:rsidR="009539FA" w:rsidRPr="005E300E" w:rsidTr="00ED3127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CE1521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№10 (прав)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9FA" w:rsidRPr="005E300E" w:rsidRDefault="009539FA" w:rsidP="00346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9FA" w:rsidRPr="005E300E" w:rsidTr="00ED3127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B94AB4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ПМЖ №11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9FA" w:rsidRPr="005E300E" w:rsidRDefault="009539FA" w:rsidP="00346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9FA" w:rsidRPr="005E300E" w:rsidTr="00ED3127">
        <w:trPr>
          <w:trHeight w:val="18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5E300E" w:rsidRDefault="009539FA" w:rsidP="003461BD">
            <w:pPr>
              <w:ind w:left="-147" w:right="-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Лифы для крепления ПМЖ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(соответственно заявленным размерам ПМЖ)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9FA" w:rsidRPr="005E300E" w:rsidRDefault="009539FA" w:rsidP="00846DA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Размеры соответственно размерам ПМЖ. Бюстгальтеры эластичные, на х/б подкладке, клапаны втачаны в чашки с двух сторон, передняя часть бретели расширена в области плеча, выполнена из эластичного полотна. Задняя часть бретели эластичная, с регулятором длины. Застежка сзади на 2-4 комплекта крючков и петель</w:t>
            </w:r>
            <w:r w:rsidR="00F63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9FA" w:rsidRPr="005E300E" w:rsidTr="00ED3127">
        <w:trPr>
          <w:trHeight w:val="6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C43C48" w:rsidP="00C43C48">
            <w:pPr>
              <w:ind w:left="-147" w:right="-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Слуховые аппараты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39FA"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GET Power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9FA" w:rsidRPr="005E300E" w:rsidRDefault="009539FA" w:rsidP="00846DA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7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Минимальные требования: 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укомплектован батарейкой и ушным вкладышем.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Полностью цифровой слуховой аппарат с цифровой настройкой;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Частотный диапазон – ≤ 200 – ≥ 5800 Гц;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Макс. выходной уровень (90 дБ SPL) – не менее 130 дБ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Максимальное усиление (дБ) – не менее 65 дБ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Гармонические искажения – не выше 3% дБ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Минимум 4 канала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Наличие Теле катушки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Наличие регулятора громкости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Наличие кнопки переключения программ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Гарантия – 12 месяцев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Обязательные требования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Сертификат от производителя подтверждающий, что компания является официальным дистрибьютором на территории ПМР или РМ или Сертификат от производителя дающий полномочия участвовать в гос. Закупках ПМР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Сертификат EC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Декларация соответствия ЕС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Сертификат ISO 13485</w:t>
            </w:r>
          </w:p>
        </w:tc>
      </w:tr>
      <w:tr w:rsidR="009539FA" w:rsidRPr="005E300E" w:rsidTr="00ED3127">
        <w:trPr>
          <w:trHeight w:val="6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C48" w:rsidRDefault="00C43C48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3C48" w:rsidRDefault="00C43C48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3C48" w:rsidRDefault="00C43C48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6DA5" w:rsidRDefault="00846DA5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6DA5" w:rsidRDefault="00846DA5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6DA5" w:rsidRDefault="00846DA5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6DA5" w:rsidRDefault="00846DA5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6DA5" w:rsidRDefault="00846DA5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6DA5" w:rsidRDefault="00846DA5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6DA5" w:rsidRDefault="00846DA5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6DA5" w:rsidRDefault="00846DA5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6DA5" w:rsidRDefault="00846DA5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3C48" w:rsidRDefault="00C43C48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Слуховые аппараты</w:t>
            </w:r>
          </w:p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Dynamo SP4 (SumoDM)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9FA" w:rsidRPr="005E300E" w:rsidRDefault="009539FA" w:rsidP="00846DA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Минимальные требования: укомплектован батарейкой и ушным вкладышем.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Полностью цифровой слуховой аппарат с цифровой настройкой;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Частотный диапазон – ≤ 100 – ≥ 5700 Гц;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Макс. выходной уровень (90 дБ SPL) – не менее 140 дБ;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Максимальное усиление (дБ) – не менее 80 дБ;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Гармонические искажения – не выше 7 % дБ;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Минимум 4 канала;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Наличие Теле катушки;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Наличие регулятора громкости;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Наличие кнопки переключения программ;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Гарантия – 12 месяцев.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Обязательные требования: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Сертификат от производителя подтверждающий, что компания является официальным дистрибьютором на территории ПМР или РМ или Сертификат от производителя дающий полномочия участвовать в гос. Закупках ПМР;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Сертификат EC;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Декларация соответствия ЕС;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Сертификат ISO 13485.</w:t>
            </w:r>
          </w:p>
        </w:tc>
      </w:tr>
      <w:tr w:rsidR="009539FA" w:rsidRPr="005E300E" w:rsidTr="00ED3127">
        <w:trPr>
          <w:trHeight w:val="45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CE1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8" w:rsidRDefault="00C43C48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Слуховые аппараты</w:t>
            </w:r>
          </w:p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Соната У-02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752" w:rsidRDefault="009539FA" w:rsidP="00846DA5">
            <w:pPr>
              <w:ind w:left="-123" w:right="-1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Маленький слуховой аппарат предназначен для компенсации легких, умеренных и умеренно тяжелых потерь слуха (1,2,3 степень), в том числе с ФУНГом (есть модификация без индукционной катушки). Укомплектован батарейкой и ушным вкладышем.</w:t>
            </w: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39FA" w:rsidRPr="005E300E" w:rsidRDefault="009539FA" w:rsidP="00C108DD">
            <w:pPr>
              <w:ind w:left="-118" w:right="-1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Технические </w:t>
            </w:r>
            <w:proofErr w:type="gramStart"/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  <w:r w:rsidR="00577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Максимальная</w:t>
            </w:r>
            <w:proofErr w:type="gramEnd"/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мощность: 125дБ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Максимальное усиление: 60дБ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Диапазон частот: 300-4800 Гц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Способ обработки звука: Аналоговый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Способ настройки: Триммерный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Питание: Тип элемента питания 675 (IEC PR</w:t>
            </w:r>
            <w:r w:rsidR="00846DA5"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44) Рабочий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ток: (1,2 </w:t>
            </w:r>
            <w:r w:rsidR="00846DA5"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мА) Продолжительность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непрерывной работ</w:t>
            </w:r>
            <w:r w:rsidR="00846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ы, не менее</w:t>
            </w:r>
            <w:r w:rsidR="00846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о</w:t>
            </w:r>
            <w:r w:rsidR="00846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дного заряда аккумулятора 15 ч</w:t>
            </w:r>
            <w:r w:rsidR="00F63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46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одного элемента питания типа 67</w:t>
            </w:r>
            <w:r w:rsidR="00542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(RP44) 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ч</w:t>
            </w:r>
            <w:r w:rsidR="00F63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Электроакустические параметры приведены по стандарту IEC 118-7 (2сс).</w:t>
            </w:r>
          </w:p>
        </w:tc>
      </w:tr>
      <w:tr w:rsidR="009539FA" w:rsidRPr="005E300E" w:rsidTr="00ED3127">
        <w:trPr>
          <w:trHeight w:val="45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10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8" w:rsidRDefault="00C43C48" w:rsidP="00C43C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Слуховые аппараты</w:t>
            </w:r>
          </w:p>
          <w:p w:rsidR="009539FA" w:rsidRPr="005E300E" w:rsidRDefault="009539FA" w:rsidP="003461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Соната У-03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FA" w:rsidRPr="005E300E" w:rsidRDefault="009539FA" w:rsidP="003461BD">
            <w:pPr>
              <w:ind w:left="-160" w:righ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DD" w:rsidRDefault="009539FA" w:rsidP="00846DA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Заушный слуховой аппарат "Соната" модели У-03 высокой мощности используется, чтобы компенсировать среднюю и тяжелую потерю слуха (3-4 степеней) (70-80 дБ.) у детей и взрослых без явно выявленного феномена ускоренного нарастания громкости звука (ФУНГа). </w:t>
            </w:r>
          </w:p>
          <w:p w:rsidR="00C108DD" w:rsidRDefault="009539FA" w:rsidP="00846D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Укомплектован батарейкой и ушным вкладышем.</w:t>
            </w: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39FA" w:rsidRPr="005E300E" w:rsidRDefault="009539FA" w:rsidP="00846DA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Технические </w:t>
            </w:r>
            <w:proofErr w:type="gramStart"/>
            <w:r w:rsidRPr="005E3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  <w:r w:rsidR="00577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Максимальная</w:t>
            </w:r>
            <w:proofErr w:type="gramEnd"/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мощность: 135дБ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Максимальное усиление: 70дБ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Диапазон частот: 250-4500 Гц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Способ обработки звука: Аналоговый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Способ настройки: Триммерный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Питание: Тип элемента питания 675 (PR</w:t>
            </w:r>
            <w:r w:rsidR="00846DA5"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44) Рабочий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ток: 2 </w:t>
            </w:r>
            <w:r w:rsidR="00846DA5"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 Продолжительность</w:t>
            </w:r>
            <w:r w:rsidRPr="005E3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непрерывной работы от одного элемента PR44 (тип 675) - 200 часов. Электроакустические параметры приведены по стандарту IEC 118-7 (2сс), (укомплектован батарейкой и ушным вкладышем)</w:t>
            </w:r>
            <w:r w:rsidR="00ED3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65F63" w:rsidRDefault="00865F63"/>
    <w:sectPr w:rsidR="0086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5"/>
    <w:rsid w:val="00034A05"/>
    <w:rsid w:val="002E55A0"/>
    <w:rsid w:val="004C5BD4"/>
    <w:rsid w:val="00542F2A"/>
    <w:rsid w:val="00547D19"/>
    <w:rsid w:val="00577752"/>
    <w:rsid w:val="005D4C05"/>
    <w:rsid w:val="00840141"/>
    <w:rsid w:val="00846DA5"/>
    <w:rsid w:val="00865F63"/>
    <w:rsid w:val="009539FA"/>
    <w:rsid w:val="00AB7E62"/>
    <w:rsid w:val="00B70B04"/>
    <w:rsid w:val="00B94AB4"/>
    <w:rsid w:val="00BF2423"/>
    <w:rsid w:val="00C108DD"/>
    <w:rsid w:val="00C43C48"/>
    <w:rsid w:val="00CE1521"/>
    <w:rsid w:val="00ED3127"/>
    <w:rsid w:val="00F06229"/>
    <w:rsid w:val="00F63489"/>
    <w:rsid w:val="00F94409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091F-606F-4EBD-B4EF-03200FE6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И. Зайцева</dc:creator>
  <cp:keywords/>
  <dc:description/>
  <cp:lastModifiedBy>Алла И. Зайцева</cp:lastModifiedBy>
  <cp:revision>19</cp:revision>
  <dcterms:created xsi:type="dcterms:W3CDTF">2022-05-23T08:20:00Z</dcterms:created>
  <dcterms:modified xsi:type="dcterms:W3CDTF">2022-06-21T07:23:00Z</dcterms:modified>
</cp:coreProperties>
</file>