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DB50D4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Default="00F1368F" w:rsidP="0067470A">
            <w:r w:rsidRPr="008A51F3">
              <w:t>Гарантийный срок</w:t>
            </w:r>
          </w:p>
          <w:p w:rsidR="00B14FA8" w:rsidRDefault="00B14FA8" w:rsidP="0067470A"/>
          <w:p w:rsidR="00B14FA8" w:rsidRPr="008A51F3" w:rsidRDefault="00B14FA8" w:rsidP="0067470A"/>
        </w:tc>
        <w:tc>
          <w:tcPr>
            <w:tcW w:w="1843" w:type="dxa"/>
            <w:shd w:val="clear" w:color="auto" w:fill="auto"/>
            <w:vAlign w:val="bottom"/>
          </w:tcPr>
          <w:p w:rsidR="0067470A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Pr="008A51F3" w:rsidRDefault="00B14FA8" w:rsidP="008A51F3">
            <w:pPr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7470A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Pr="008A51F3" w:rsidRDefault="00B14FA8" w:rsidP="0067470A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7470A" w:rsidRDefault="008A51F3" w:rsidP="0067470A">
            <w:pPr>
              <w:contextualSpacing/>
              <w:jc w:val="center"/>
            </w:pPr>
            <w:r>
              <w:t>50</w:t>
            </w: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Default="00B14FA8" w:rsidP="0067470A">
            <w:pPr>
              <w:contextualSpacing/>
              <w:jc w:val="center"/>
            </w:pPr>
          </w:p>
          <w:p w:rsidR="00B14FA8" w:rsidRPr="008A51F3" w:rsidRDefault="00B14FA8" w:rsidP="0067470A">
            <w:pPr>
              <w:contextualSpacing/>
              <w:jc w:val="center"/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B14FA8" w:rsidRPr="00B14FA8" w:rsidRDefault="00B14FA8" w:rsidP="00B14FA8">
            <w:pPr>
              <w:contextualSpacing/>
              <w:jc w:val="center"/>
            </w:pPr>
            <w:r w:rsidRPr="00B14FA8">
              <w:t xml:space="preserve">Гарантийный срок эксплуатации, при условии соблюдения Покупателем правил эксплуатации Товара, составляет 12 (двенадцать) месяцев с даты сдачи в эксплуатацию. </w:t>
            </w:r>
          </w:p>
          <w:p w:rsidR="00734A95" w:rsidRDefault="00734A95" w:rsidP="00734A95">
            <w:pPr>
              <w:contextualSpacing/>
              <w:jc w:val="center"/>
            </w:pPr>
          </w:p>
          <w:p w:rsidR="00734A95" w:rsidRPr="00734A95" w:rsidRDefault="00734A95" w:rsidP="00734A95">
            <w:pPr>
              <w:contextualSpacing/>
              <w:jc w:val="center"/>
            </w:pPr>
          </w:p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DB50D4" w:rsidRPr="008A51F3" w:rsidRDefault="00DB50D4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lastRenderedPageBreak/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Default="008A51F3" w:rsidP="00F1368F">
            <w:r w:rsidRPr="008A51F3">
              <w:t>Срок поставки товара</w:t>
            </w:r>
          </w:p>
          <w:p w:rsidR="00B14FA8" w:rsidRPr="008A51F3" w:rsidRDefault="00B14FA8" w:rsidP="00F1368F"/>
        </w:tc>
        <w:tc>
          <w:tcPr>
            <w:tcW w:w="1843" w:type="dxa"/>
            <w:shd w:val="clear" w:color="auto" w:fill="auto"/>
            <w:vAlign w:val="bottom"/>
          </w:tcPr>
          <w:p w:rsidR="00F1368F" w:rsidRDefault="00F1368F" w:rsidP="008A51F3">
            <w:pPr>
              <w:contextualSpacing/>
              <w:jc w:val="center"/>
            </w:pPr>
            <w:r w:rsidRPr="008A51F3">
              <w:t>15%</w:t>
            </w:r>
          </w:p>
          <w:p w:rsidR="00B14FA8" w:rsidRDefault="00B14FA8" w:rsidP="008A51F3">
            <w:pPr>
              <w:contextualSpacing/>
              <w:jc w:val="center"/>
            </w:pPr>
          </w:p>
          <w:p w:rsidR="00B14FA8" w:rsidRDefault="00B14FA8" w:rsidP="008A51F3">
            <w:pPr>
              <w:contextualSpacing/>
              <w:jc w:val="center"/>
            </w:pPr>
          </w:p>
          <w:p w:rsidR="00B14FA8" w:rsidRPr="008A51F3" w:rsidRDefault="00B14FA8" w:rsidP="008A51F3">
            <w:pPr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1368F" w:rsidRDefault="00F1368F" w:rsidP="00F1368F">
            <w:pPr>
              <w:contextualSpacing/>
              <w:jc w:val="center"/>
            </w:pPr>
            <w:r w:rsidRPr="008A51F3">
              <w:t>15%</w:t>
            </w:r>
          </w:p>
          <w:p w:rsidR="00B14FA8" w:rsidRDefault="00B14FA8" w:rsidP="00F1368F">
            <w:pPr>
              <w:contextualSpacing/>
              <w:jc w:val="center"/>
            </w:pPr>
          </w:p>
          <w:p w:rsidR="00B14FA8" w:rsidRDefault="00B14FA8" w:rsidP="00F1368F">
            <w:pPr>
              <w:contextualSpacing/>
              <w:jc w:val="center"/>
            </w:pPr>
          </w:p>
          <w:p w:rsidR="00B14FA8" w:rsidRPr="008A51F3" w:rsidRDefault="00B14FA8" w:rsidP="00F1368F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368F" w:rsidRDefault="008A51F3" w:rsidP="00F1368F">
            <w:pPr>
              <w:contextualSpacing/>
              <w:jc w:val="center"/>
            </w:pPr>
            <w:r>
              <w:t>50</w:t>
            </w:r>
          </w:p>
          <w:p w:rsidR="00B14FA8" w:rsidRDefault="00B14FA8" w:rsidP="00F1368F">
            <w:pPr>
              <w:contextualSpacing/>
              <w:jc w:val="center"/>
            </w:pPr>
          </w:p>
          <w:p w:rsidR="00B14FA8" w:rsidRDefault="00B14FA8" w:rsidP="00F1368F">
            <w:pPr>
              <w:contextualSpacing/>
              <w:jc w:val="center"/>
            </w:pPr>
          </w:p>
          <w:p w:rsidR="00B14FA8" w:rsidRPr="008A51F3" w:rsidRDefault="00B14FA8" w:rsidP="00F1368F">
            <w:pPr>
              <w:contextualSpacing/>
              <w:jc w:val="center"/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734A95" w:rsidP="00B14FA8">
            <w:pPr>
              <w:contextualSpacing/>
              <w:jc w:val="center"/>
            </w:pPr>
            <w:r>
              <w:rPr>
                <w:rFonts w:eastAsia="Calibri"/>
                <w:lang w:eastAsia="en-US"/>
              </w:rPr>
              <w:t>В</w:t>
            </w:r>
            <w:r w:rsidRPr="00734A95">
              <w:rPr>
                <w:rFonts w:eastAsia="Calibri"/>
                <w:lang w:eastAsia="en-US"/>
              </w:rPr>
              <w:t xml:space="preserve"> течени</w:t>
            </w:r>
            <w:r>
              <w:rPr>
                <w:rFonts w:eastAsia="Calibri"/>
                <w:lang w:eastAsia="en-US"/>
              </w:rPr>
              <w:t>е</w:t>
            </w:r>
            <w:r w:rsidRPr="00734A95">
              <w:rPr>
                <w:rFonts w:eastAsia="Calibri"/>
                <w:lang w:eastAsia="en-US"/>
              </w:rPr>
              <w:t xml:space="preserve"> 30 (тридцати) </w:t>
            </w:r>
            <w:r w:rsidR="00B14FA8">
              <w:rPr>
                <w:rFonts w:eastAsia="Calibri"/>
                <w:lang w:eastAsia="en-US"/>
              </w:rPr>
              <w:t>календарных</w:t>
            </w:r>
            <w:r w:rsidRPr="00734A95">
              <w:rPr>
                <w:rFonts w:eastAsia="Calibri"/>
                <w:lang w:eastAsia="en-US"/>
              </w:rPr>
              <w:t xml:space="preserve"> дней с момента поступления на расчетный счет Поставщика денежных средств в качестве предоплаты (аванса)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Default="008A51F3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наименьшим сроком поставки</w:t>
            </w:r>
          </w:p>
          <w:p w:rsidR="00B14FA8" w:rsidRPr="008A51F3" w:rsidRDefault="00B14FA8" w:rsidP="008A51F3">
            <w:pPr>
              <w:contextualSpacing/>
              <w:jc w:val="center"/>
            </w:pPr>
            <w:bookmarkStart w:id="0" w:name="_GoBack"/>
            <w:bookmarkEnd w:id="0"/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67470A"/>
    <w:rsid w:val="00734A95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B14FA8"/>
    <w:rsid w:val="00BC2503"/>
    <w:rsid w:val="00C258EE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2021-08-02T09:49:00Z</dcterms:modified>
</cp:coreProperties>
</file>