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>Заявки, поданные с  превышением начальной (максимальной) цены контракта (п /</w:t>
      </w:r>
      <w:proofErr w:type="gramStart"/>
      <w:r w:rsidRPr="008A51F3">
        <w:t>п</w:t>
      </w:r>
      <w:proofErr w:type="gramEnd"/>
      <w:r w:rsidRPr="008A51F3">
        <w:t>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</w:t>
            </w:r>
            <w:bookmarkStart w:id="0" w:name="_GoBack"/>
            <w:bookmarkEnd w:id="0"/>
            <w:r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8A51F3" w:rsidP="008A51F3">
            <w:pPr>
              <w:contextualSpacing/>
              <w:jc w:val="center"/>
            </w:pPr>
            <w:r w:rsidRPr="008A51F3">
              <w:t>не менее 12 месяцев с момента подписания представителями Сторон приемо-сдаточных документов.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D50AE9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наибольшим сроком гарантии</w:t>
            </w: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>в течение 30 (тридцать) календарных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наименьшим сроком поставки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C0F6E"/>
    <w:rsid w:val="000C2749"/>
    <w:rsid w:val="000E3750"/>
    <w:rsid w:val="00112F10"/>
    <w:rsid w:val="001261F3"/>
    <w:rsid w:val="004537EA"/>
    <w:rsid w:val="00581793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2</cp:revision>
  <dcterms:created xsi:type="dcterms:W3CDTF">2021-04-02T09:02:00Z</dcterms:created>
  <dcterms:modified xsi:type="dcterms:W3CDTF">2021-04-02T09:02:00Z</dcterms:modified>
</cp:coreProperties>
</file>