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68" w:rsidRPr="000D09B8" w:rsidRDefault="00C23F68" w:rsidP="00C23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C23F68" w:rsidRPr="000D09B8" w:rsidRDefault="00C23F68" w:rsidP="00C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C23F68" w:rsidRPr="000D09B8" w:rsidRDefault="00C23F68" w:rsidP="00C23F6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   «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09B8">
        <w:rPr>
          <w:rFonts w:ascii="Times New Roman" w:hAnsi="Times New Roman" w:cs="Times New Roman"/>
          <w:sz w:val="24"/>
          <w:szCs w:val="24"/>
        </w:rPr>
        <w:t>2021 года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C23F6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текущему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 ремонту совмещенных кровель жилых домов муниципального жилого фонда,</w:t>
      </w:r>
      <w:r w:rsidRPr="000D09B8">
        <w:rPr>
          <w:rFonts w:ascii="Times New Roman" w:hAnsi="Times New Roman" w:cs="Times New Roman"/>
        </w:rPr>
        <w:t xml:space="preserve"> находящегося в хозведении МУП «ЖЭУК г.Бендеры» согласно Адресной программе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 на объектах, расположенных по адресу: </w:t>
      </w:r>
    </w:p>
    <w:p w:rsidR="00C23F6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ул.Индустриальная, 103;</w:t>
      </w:r>
    </w:p>
    <w:p w:rsidR="00C23F6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ул.Луначарского 9;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ул.Петровского, 4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C23F68" w:rsidRPr="000D09B8" w:rsidRDefault="00C23F68" w:rsidP="00C2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C23F6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 стоимости ремонтных работ на каждом объекте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зависимости от лота)</w:t>
      </w:r>
      <w:r w:rsidRPr="000D09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3F68" w:rsidRDefault="00C23F68" w:rsidP="00C23F68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№1</w:t>
      </w:r>
      <w:r w:rsidRPr="002D7D3A"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хозведении МУП «ЖЭУК г.Бендеры»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№103, ул.Индустриальная – 119 561,00 руб.</w:t>
      </w:r>
    </w:p>
    <w:p w:rsidR="00C23F68" w:rsidRDefault="00C23F68" w:rsidP="00C23F68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t>2 Текущий ремонт совмещенной кровли</w:t>
      </w:r>
      <w:r w:rsidRPr="007120C8">
        <w:t xml:space="preserve"> муниципального жилого фонда, находящегося в хозведении МУП «ЖЭУК г.Бендеры»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№9, ул.Луночарского – 20 591,00 руб.</w:t>
      </w:r>
    </w:p>
    <w:p w:rsidR="00C23F68" w:rsidRDefault="00C23F68" w:rsidP="00C23F68">
      <w:pPr>
        <w:pStyle w:val="a3"/>
        <w:shd w:val="clear" w:color="auto" w:fill="FFFFFF"/>
        <w:spacing w:after="0"/>
        <w:ind w:left="720"/>
        <w:jc w:val="both"/>
        <w:rPr>
          <w:rFonts w:eastAsia="Calibri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№3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хозведении МУП «ЖЭУК г.Бендеры»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№4 ул.Петровского – 125 282,00 руб.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и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265 434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>двести шестьдесят пять тысяч четыреста тридцать четыре</w:t>
      </w:r>
      <w:r w:rsidRPr="000D09B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00)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 утвержденными сметами (Приложения к Контракту).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3-х (трех) банковских дней до начала работ на одном из объектов, указанных в п.п.2.1.,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 объекта;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в течение 30 (тридцати) календарных дней с даты подписания Заказчиком Акта приёма-передачи выполненных работ на каждый объект, указанн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D09B8">
        <w:rPr>
          <w:rFonts w:ascii="Times New Roman" w:eastAsia="Calibri" w:hAnsi="Times New Roman" w:cs="Times New Roman"/>
          <w:sz w:val="24"/>
          <w:szCs w:val="24"/>
        </w:rPr>
        <w:t>й в п. 1.1. Контракта.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C23F68" w:rsidRPr="000D09B8" w:rsidRDefault="00C23F68" w:rsidP="00C23F68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 Гарантия качества.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трех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C23F68" w:rsidRPr="000D09B8" w:rsidRDefault="00C23F68" w:rsidP="00C23F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F68" w:rsidRPr="000D09B8" w:rsidRDefault="00C23F68" w:rsidP="00C23F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   «Подрядчик»                                                                                    «Заказчик»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г.Бендеры, ул.Калинина, д.38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ф.к.0300046094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р/с2211670000000010                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«Эксимбанк»               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КУБ 67   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0D09B8">
        <w:rPr>
          <w:rFonts w:ascii="Times New Roman" w:eastAsia="Calibri" w:hAnsi="Times New Roman" w:cs="Times New Roman"/>
        </w:rPr>
        <w:t>Директор__________ А.Н.Голубнюк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F68" w:rsidRPr="000D09B8" w:rsidRDefault="00C23F68" w:rsidP="00C23F68">
      <w:pPr>
        <w:spacing w:after="200" w:line="276" w:lineRule="auto"/>
      </w:pPr>
    </w:p>
    <w:p w:rsidR="00C23F68" w:rsidRDefault="00C23F68" w:rsidP="00C23F68"/>
    <w:p w:rsidR="00C23F68" w:rsidRDefault="00C23F68" w:rsidP="00C23F68"/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68"/>
    <w:rsid w:val="0093434C"/>
    <w:rsid w:val="00C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18E2-DB3D-4FA3-BE81-471E390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2021-07-12T11:51:00Z</dcterms:created>
  <dcterms:modified xsi:type="dcterms:W3CDTF">2021-07-12T11:51:00Z</dcterms:modified>
</cp:coreProperties>
</file>