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63" w:rsidRPr="00BB190C" w:rsidRDefault="00B81863" w:rsidP="00BB190C">
      <w:pPr>
        <w:pStyle w:val="a3"/>
        <w:shd w:val="clear" w:color="auto" w:fill="FFFFFF"/>
        <w:tabs>
          <w:tab w:val="center" w:pos="4898"/>
        </w:tabs>
        <w:jc w:val="right"/>
        <w:rPr>
          <w:iCs/>
          <w:sz w:val="24"/>
          <w:szCs w:val="24"/>
        </w:rPr>
      </w:pPr>
    </w:p>
    <w:p w:rsidR="00B81863" w:rsidRPr="00166951" w:rsidRDefault="00B81863" w:rsidP="00B81863">
      <w:pPr>
        <w:pStyle w:val="a3"/>
        <w:shd w:val="clear" w:color="auto" w:fill="FFFFFF"/>
        <w:tabs>
          <w:tab w:val="center" w:pos="4898"/>
        </w:tabs>
        <w:rPr>
          <w:b w:val="0"/>
          <w:iCs/>
          <w:sz w:val="24"/>
          <w:szCs w:val="24"/>
        </w:rPr>
      </w:pPr>
      <w:r w:rsidRPr="00166951">
        <w:rPr>
          <w:iCs/>
          <w:sz w:val="24"/>
          <w:szCs w:val="24"/>
        </w:rPr>
        <w:t xml:space="preserve">КОНТРАКТ № </w:t>
      </w:r>
      <w:r>
        <w:rPr>
          <w:iCs/>
          <w:sz w:val="24"/>
          <w:szCs w:val="24"/>
        </w:rPr>
        <w:t>____</w:t>
      </w:r>
    </w:p>
    <w:p w:rsidR="00B81863" w:rsidRPr="00166951" w:rsidRDefault="00B81863" w:rsidP="00B818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«___ » сентября</w:t>
      </w:r>
      <w:r w:rsidRPr="00166951">
        <w:rPr>
          <w:sz w:val="24"/>
          <w:szCs w:val="24"/>
        </w:rPr>
        <w:t xml:space="preserve"> 202</w:t>
      </w:r>
      <w:r w:rsidR="007D6EC6">
        <w:rPr>
          <w:sz w:val="24"/>
          <w:szCs w:val="24"/>
        </w:rPr>
        <w:t>4</w:t>
      </w:r>
      <w:r w:rsidRPr="00166951">
        <w:rPr>
          <w:sz w:val="24"/>
          <w:szCs w:val="24"/>
        </w:rPr>
        <w:t xml:space="preserve"> г.</w:t>
      </w:r>
      <w:r w:rsidRPr="00166951">
        <w:rPr>
          <w:sz w:val="24"/>
          <w:szCs w:val="24"/>
        </w:rPr>
        <w:tab/>
        <w:t xml:space="preserve">   </w:t>
      </w:r>
      <w:r w:rsidRPr="00166951">
        <w:rPr>
          <w:sz w:val="24"/>
          <w:szCs w:val="24"/>
        </w:rPr>
        <w:tab/>
      </w:r>
      <w:r w:rsidRPr="00166951"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</w:t>
      </w:r>
      <w:r w:rsidRPr="00166951">
        <w:rPr>
          <w:sz w:val="24"/>
          <w:szCs w:val="24"/>
        </w:rPr>
        <w:t xml:space="preserve">            г. Тирасполь</w:t>
      </w:r>
    </w:p>
    <w:p w:rsidR="00B81863" w:rsidRPr="00166951" w:rsidRDefault="00B81863" w:rsidP="00B81863">
      <w:pPr>
        <w:jc w:val="both"/>
        <w:rPr>
          <w:b/>
          <w:bCs/>
          <w:sz w:val="24"/>
          <w:szCs w:val="24"/>
        </w:rPr>
      </w:pPr>
      <w:r w:rsidRPr="00166951">
        <w:rPr>
          <w:b/>
          <w:bCs/>
          <w:sz w:val="24"/>
          <w:szCs w:val="24"/>
        </w:rPr>
        <w:t xml:space="preserve">              </w:t>
      </w:r>
    </w:p>
    <w:p w:rsidR="00B81863" w:rsidRDefault="00B81863" w:rsidP="00B81863">
      <w:pPr>
        <w:tabs>
          <w:tab w:val="left" w:pos="0"/>
        </w:tabs>
        <w:jc w:val="both"/>
        <w:rPr>
          <w:sz w:val="24"/>
          <w:szCs w:val="24"/>
        </w:rPr>
      </w:pPr>
      <w:r w:rsidRPr="00166951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>_____</w:t>
      </w:r>
      <w:r w:rsidRPr="0016695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_________________</w:t>
      </w:r>
      <w:r w:rsidRPr="00166951">
        <w:rPr>
          <w:b/>
          <w:bCs/>
          <w:sz w:val="24"/>
          <w:szCs w:val="24"/>
        </w:rPr>
        <w:t>»</w:t>
      </w:r>
      <w:r w:rsidRPr="00166951">
        <w:rPr>
          <w:b/>
          <w:caps/>
          <w:sz w:val="24"/>
          <w:szCs w:val="24"/>
        </w:rPr>
        <w:t>,</w:t>
      </w:r>
      <w:r w:rsidRPr="00166951">
        <w:rPr>
          <w:sz w:val="24"/>
          <w:szCs w:val="24"/>
        </w:rPr>
        <w:t xml:space="preserve"> в дальнейшем именуемое </w:t>
      </w:r>
      <w:r>
        <w:rPr>
          <w:b/>
          <w:sz w:val="24"/>
          <w:szCs w:val="24"/>
        </w:rPr>
        <w:t>«Продавец</w:t>
      </w:r>
      <w:r w:rsidRPr="00166951">
        <w:rPr>
          <w:b/>
          <w:sz w:val="24"/>
          <w:szCs w:val="24"/>
        </w:rPr>
        <w:t>»,</w:t>
      </w:r>
      <w:r w:rsidRPr="00166951">
        <w:rPr>
          <w:sz w:val="24"/>
          <w:szCs w:val="24"/>
        </w:rPr>
        <w:t xml:space="preserve"> в лице директора  </w:t>
      </w:r>
      <w:r>
        <w:rPr>
          <w:b/>
          <w:sz w:val="24"/>
          <w:szCs w:val="24"/>
        </w:rPr>
        <w:t>__________________________</w:t>
      </w:r>
      <w:r w:rsidRPr="00166951">
        <w:rPr>
          <w:b/>
          <w:sz w:val="24"/>
          <w:szCs w:val="24"/>
        </w:rPr>
        <w:t>,</w:t>
      </w:r>
      <w:r w:rsidRPr="00166951">
        <w:rPr>
          <w:sz w:val="24"/>
          <w:szCs w:val="24"/>
        </w:rPr>
        <w:t xml:space="preserve"> действующего на основа</w:t>
      </w:r>
      <w:r>
        <w:rPr>
          <w:sz w:val="24"/>
          <w:szCs w:val="24"/>
        </w:rPr>
        <w:t xml:space="preserve">нии Устава, с одной стороны, и </w:t>
      </w:r>
      <w:r w:rsidRPr="00166951">
        <w:rPr>
          <w:b/>
          <w:bCs/>
          <w:sz w:val="24"/>
          <w:szCs w:val="24"/>
        </w:rPr>
        <w:t>ГУП «Рыбницкое ДЭСУ»</w:t>
      </w:r>
      <w:r w:rsidRPr="00166951">
        <w:rPr>
          <w:sz w:val="24"/>
          <w:szCs w:val="24"/>
        </w:rPr>
        <w:t xml:space="preserve">, в дальнейшем именуемое </w:t>
      </w:r>
      <w:r w:rsidRPr="00166951">
        <w:rPr>
          <w:b/>
          <w:sz w:val="24"/>
          <w:szCs w:val="24"/>
        </w:rPr>
        <w:t>«Покупатель»,</w:t>
      </w:r>
      <w:r w:rsidRPr="00166951">
        <w:rPr>
          <w:sz w:val="24"/>
          <w:szCs w:val="24"/>
        </w:rPr>
        <w:t xml:space="preserve"> в лице директора </w:t>
      </w:r>
      <w:r w:rsidR="007D6EC6">
        <w:rPr>
          <w:b/>
          <w:sz w:val="24"/>
          <w:szCs w:val="24"/>
        </w:rPr>
        <w:t>___________ ______________________</w:t>
      </w:r>
      <w:r w:rsidRPr="00166951">
        <w:rPr>
          <w:b/>
          <w:bCs/>
          <w:sz w:val="24"/>
          <w:szCs w:val="24"/>
        </w:rPr>
        <w:t>,</w:t>
      </w:r>
      <w:r w:rsidRPr="00166951">
        <w:rPr>
          <w:sz w:val="24"/>
          <w:szCs w:val="24"/>
        </w:rPr>
        <w:t xml:space="preserve"> действующего на основании Устава предприятия, с другой стороны, совместно именуемые «Стороны»</w:t>
      </w:r>
      <w:r>
        <w:rPr>
          <w:sz w:val="24"/>
          <w:szCs w:val="24"/>
        </w:rPr>
        <w:t>, в соответствии с протоколом № ___ от «___» сентября 202</w:t>
      </w:r>
      <w:r w:rsidR="00625BEE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</w:t>
      </w:r>
      <w:r>
        <w:rPr>
          <w:rStyle w:val="fontstyle21"/>
        </w:rPr>
        <w:t>,</w:t>
      </w:r>
      <w:r w:rsidRPr="00166951">
        <w:rPr>
          <w:sz w:val="24"/>
          <w:szCs w:val="24"/>
        </w:rPr>
        <w:t xml:space="preserve"> заключили настоящий контракт о нижеследующем: </w:t>
      </w:r>
    </w:p>
    <w:p w:rsidR="00B81863" w:rsidRPr="00166951" w:rsidRDefault="00B81863" w:rsidP="00B81863">
      <w:pPr>
        <w:tabs>
          <w:tab w:val="left" w:pos="0"/>
        </w:tabs>
        <w:jc w:val="both"/>
        <w:rPr>
          <w:sz w:val="24"/>
          <w:szCs w:val="24"/>
        </w:rPr>
      </w:pPr>
    </w:p>
    <w:p w:rsidR="00B81863" w:rsidRDefault="00B81863" w:rsidP="00B81863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166951">
        <w:rPr>
          <w:b/>
          <w:sz w:val="24"/>
          <w:szCs w:val="24"/>
        </w:rPr>
        <w:t>ПРЕДМЕТ КОНТРАКТА</w:t>
      </w:r>
    </w:p>
    <w:p w:rsidR="00625BEE" w:rsidRPr="00166951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FF1004" w:rsidRDefault="00B81863" w:rsidP="00B81863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Продавец обязуется передать в собственность Покупателю Товар в ассортименте, количестве, на условиях настоящего </w:t>
      </w:r>
      <w:r>
        <w:rPr>
          <w:sz w:val="24"/>
          <w:szCs w:val="24"/>
        </w:rPr>
        <w:t>контракту,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B81863" w:rsidRPr="00FF1004" w:rsidRDefault="00B81863" w:rsidP="00B81863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Pr="00625BEE" w:rsidRDefault="00B81863" w:rsidP="00B81863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625BEE" w:rsidRPr="00FF1004" w:rsidRDefault="00625BEE" w:rsidP="00625BEE">
      <w:pPr>
        <w:tabs>
          <w:tab w:val="left" w:pos="1276"/>
        </w:tabs>
        <w:ind w:left="708"/>
        <w:rPr>
          <w:sz w:val="24"/>
          <w:szCs w:val="24"/>
        </w:rPr>
      </w:pPr>
    </w:p>
    <w:p w:rsidR="00B81863" w:rsidRPr="00C94107" w:rsidRDefault="00B81863" w:rsidP="00B81863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Pr="00C94107">
        <w:rPr>
          <w:sz w:val="24"/>
          <w:szCs w:val="24"/>
        </w:rPr>
        <w:t xml:space="preserve">Общая сумма контракта составляет </w:t>
      </w:r>
      <w:r>
        <w:rPr>
          <w:sz w:val="24"/>
          <w:szCs w:val="24"/>
        </w:rPr>
        <w:t>__________</w:t>
      </w:r>
      <w:r w:rsidRPr="00C94107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</w:t>
      </w:r>
      <w:r w:rsidRPr="00C94107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государственных нужд   </w:t>
      </w:r>
      <w:r w:rsidRPr="00C94107">
        <w:rPr>
          <w:bCs/>
          <w:sz w:val="24"/>
          <w:szCs w:val="24"/>
        </w:rPr>
        <w:t>ГУП «Рыбницкое ДЭСУ»</w:t>
      </w:r>
      <w:r w:rsidRPr="00C94107">
        <w:rPr>
          <w:sz w:val="24"/>
          <w:szCs w:val="24"/>
        </w:rPr>
        <w:t xml:space="preserve"> на 202</w:t>
      </w:r>
      <w:r w:rsidR="007D6EC6">
        <w:rPr>
          <w:sz w:val="24"/>
          <w:szCs w:val="24"/>
        </w:rPr>
        <w:t>4</w:t>
      </w:r>
      <w:r w:rsidRPr="00C94107">
        <w:rPr>
          <w:sz w:val="24"/>
          <w:szCs w:val="24"/>
        </w:rPr>
        <w:t xml:space="preserve"> год. </w:t>
      </w:r>
    </w:p>
    <w:p w:rsidR="00B81863" w:rsidRPr="00B81863" w:rsidRDefault="00B81863" w:rsidP="00B81863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B81863">
        <w:rPr>
          <w:sz w:val="24"/>
          <w:szCs w:val="24"/>
        </w:rPr>
        <w:t xml:space="preserve"> Цена контракта, </w:t>
      </w: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Pr="00B81863">
        <w:rPr>
          <w:sz w:val="24"/>
          <w:szCs w:val="24"/>
        </w:rPr>
        <w:t>контракта</w:t>
      </w: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B81863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закупки.</w:t>
      </w:r>
    </w:p>
    <w:p w:rsidR="00B81863" w:rsidRPr="00B81863" w:rsidRDefault="00B81863" w:rsidP="00B81863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Pr="00B81863">
        <w:rPr>
          <w:sz w:val="24"/>
          <w:szCs w:val="24"/>
        </w:rPr>
        <w:t>контракта</w:t>
      </w: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B81863">
        <w:rPr>
          <w:sz w:val="24"/>
          <w:szCs w:val="24"/>
        </w:rPr>
        <w:t>контракта</w:t>
      </w: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81863" w:rsidRPr="00B81863" w:rsidRDefault="00B81863" w:rsidP="00B81863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B81863">
        <w:rPr>
          <w:sz w:val="24"/>
          <w:szCs w:val="24"/>
        </w:rPr>
        <w:t>на Товар</w:t>
      </w:r>
      <w:r w:rsidRPr="00B81863">
        <w:rPr>
          <w:rStyle w:val="FontStyle16"/>
          <w:rFonts w:ascii="Times New Roman" w:hAnsi="Times New Roman" w:cs="Times New Roman"/>
          <w:sz w:val="24"/>
          <w:szCs w:val="24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81863" w:rsidRPr="00B81863" w:rsidRDefault="00B81863" w:rsidP="00B81863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bCs/>
          <w:color w:val="000000"/>
          <w:sz w:val="24"/>
          <w:szCs w:val="24"/>
        </w:rPr>
      </w:pPr>
      <w:r w:rsidRPr="00B81863">
        <w:rPr>
          <w:sz w:val="24"/>
          <w:szCs w:val="24"/>
        </w:rPr>
        <w:t xml:space="preserve">Оплата по контракту производится Покупателем в рублях ПМР путем перечисления денежных средств на расчетный счет Продавца в течение </w:t>
      </w:r>
      <w:r w:rsidR="00C53267">
        <w:rPr>
          <w:sz w:val="24"/>
          <w:szCs w:val="24"/>
        </w:rPr>
        <w:t>30</w:t>
      </w:r>
      <w:r w:rsidRPr="00B81863">
        <w:rPr>
          <w:sz w:val="24"/>
          <w:szCs w:val="24"/>
        </w:rPr>
        <w:t xml:space="preserve"> (</w:t>
      </w:r>
      <w:r w:rsidR="00C53267">
        <w:rPr>
          <w:sz w:val="24"/>
          <w:szCs w:val="24"/>
        </w:rPr>
        <w:t>трид</w:t>
      </w:r>
      <w:r w:rsidRPr="00B81863">
        <w:rPr>
          <w:sz w:val="24"/>
          <w:szCs w:val="24"/>
        </w:rPr>
        <w:t>цати) календарных дней с</w:t>
      </w:r>
      <w:r w:rsidR="00C53267">
        <w:rPr>
          <w:sz w:val="24"/>
          <w:szCs w:val="24"/>
        </w:rPr>
        <w:t>о</w:t>
      </w:r>
      <w:r w:rsidRPr="00B81863">
        <w:rPr>
          <w:sz w:val="24"/>
          <w:szCs w:val="24"/>
        </w:rPr>
        <w:t xml:space="preserve"> д</w:t>
      </w:r>
      <w:r w:rsidR="00C53267">
        <w:rPr>
          <w:sz w:val="24"/>
          <w:szCs w:val="24"/>
        </w:rPr>
        <w:t>ня осуществления</w:t>
      </w:r>
      <w:r w:rsidRPr="00B81863">
        <w:rPr>
          <w:sz w:val="24"/>
          <w:szCs w:val="24"/>
        </w:rPr>
        <w:t xml:space="preserve"> поставки Покупателю партии Товара (дата поставки фиксируется в товаросопроводительной документации).</w:t>
      </w:r>
    </w:p>
    <w:p w:rsidR="00B81863" w:rsidRPr="00B81863" w:rsidRDefault="00B81863" w:rsidP="00B81863">
      <w:pPr>
        <w:pStyle w:val="a5"/>
        <w:widowControl w:val="0"/>
        <w:tabs>
          <w:tab w:val="num" w:pos="1276"/>
        </w:tabs>
        <w:spacing w:after="0"/>
        <w:ind w:firstLine="708"/>
        <w:jc w:val="both"/>
        <w:rPr>
          <w:sz w:val="24"/>
          <w:szCs w:val="24"/>
        </w:rPr>
      </w:pPr>
      <w:r w:rsidRPr="00B81863">
        <w:rPr>
          <w:sz w:val="24"/>
          <w:szCs w:val="24"/>
        </w:rPr>
        <w:t xml:space="preserve">2.6. </w:t>
      </w:r>
      <w:r w:rsidRPr="00B81863">
        <w:rPr>
          <w:rStyle w:val="2"/>
        </w:rPr>
        <w:t>Источник финансирования – собственные средства</w:t>
      </w:r>
      <w:r w:rsidR="005309A6">
        <w:rPr>
          <w:rStyle w:val="2"/>
        </w:rPr>
        <w:t xml:space="preserve"> Покупателя</w:t>
      </w:r>
      <w:r w:rsidRPr="00B81863">
        <w:rPr>
          <w:rStyle w:val="2"/>
        </w:rPr>
        <w:t>.</w:t>
      </w:r>
      <w:r w:rsidRPr="00B81863">
        <w:rPr>
          <w:sz w:val="24"/>
          <w:szCs w:val="24"/>
        </w:rPr>
        <w:t xml:space="preserve"> </w:t>
      </w:r>
    </w:p>
    <w:p w:rsidR="00B81863" w:rsidRPr="00FF1004" w:rsidRDefault="00B81863" w:rsidP="00B81863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B81863" w:rsidRDefault="00B81863" w:rsidP="00625BEE">
      <w:pPr>
        <w:pStyle w:val="a5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ПОРЯДОК ПРИЕМА-ПЕРЕДАЧИ ТОВАРА</w:t>
      </w:r>
    </w:p>
    <w:p w:rsidR="00625BEE" w:rsidRPr="00FF1004" w:rsidRDefault="00625BEE" w:rsidP="00625BEE">
      <w:pPr>
        <w:pStyle w:val="a5"/>
        <w:spacing w:after="0"/>
        <w:ind w:left="720"/>
        <w:rPr>
          <w:b/>
          <w:bCs/>
          <w:sz w:val="24"/>
          <w:szCs w:val="24"/>
        </w:rPr>
      </w:pPr>
    </w:p>
    <w:p w:rsidR="00B81863" w:rsidRPr="00FF1004" w:rsidRDefault="00B81863" w:rsidP="00B81863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Продавец обязуется пере</w:t>
      </w:r>
      <w:r w:rsidR="00CB0A9F">
        <w:rPr>
          <w:rFonts w:ascii="Times New Roman" w:hAnsi="Times New Roman" w:cs="Times New Roman"/>
          <w:color w:val="auto"/>
          <w:sz w:val="24"/>
          <w:szCs w:val="24"/>
        </w:rPr>
        <w:t>дать Товар Покупателю</w:t>
      </w:r>
      <w:r w:rsidR="009031D5">
        <w:rPr>
          <w:rFonts w:ascii="Times New Roman" w:hAnsi="Times New Roman" w:cs="Times New Roman"/>
          <w:color w:val="auto"/>
          <w:sz w:val="24"/>
          <w:szCs w:val="24"/>
        </w:rPr>
        <w:t xml:space="preserve"> отдельными партиями</w:t>
      </w:r>
      <w:r w:rsidR="00CB0A9F">
        <w:rPr>
          <w:rFonts w:ascii="Times New Roman" w:hAnsi="Times New Roman" w:cs="Times New Roman"/>
          <w:color w:val="auto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0A9F">
        <w:rPr>
          <w:rFonts w:ascii="Times New Roman" w:hAnsi="Times New Roman" w:cs="Times New Roman"/>
          <w:color w:val="auto"/>
          <w:sz w:val="24"/>
          <w:szCs w:val="24"/>
        </w:rPr>
        <w:t>30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B0A9F">
        <w:rPr>
          <w:rFonts w:ascii="Times New Roman" w:hAnsi="Times New Roman" w:cs="Times New Roman"/>
          <w:color w:val="auto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0A9F">
        <w:rPr>
          <w:rFonts w:ascii="Times New Roman" w:hAnsi="Times New Roman" w:cs="Times New Roman"/>
          <w:color w:val="auto"/>
          <w:sz w:val="24"/>
          <w:szCs w:val="24"/>
        </w:rPr>
        <w:t>календарных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 с д</w:t>
      </w:r>
      <w:r w:rsidR="009031D5">
        <w:rPr>
          <w:rFonts w:ascii="Times New Roman" w:hAnsi="Times New Roman" w:cs="Times New Roman"/>
          <w:color w:val="auto"/>
          <w:sz w:val="24"/>
          <w:szCs w:val="24"/>
        </w:rPr>
        <w:t>аты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31D5">
        <w:rPr>
          <w:rFonts w:ascii="Times New Roman" w:hAnsi="Times New Roman" w:cs="Times New Roman"/>
          <w:color w:val="auto"/>
          <w:sz w:val="24"/>
          <w:szCs w:val="24"/>
        </w:rPr>
        <w:t>согласования Продавцом письменной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заявки Покупателя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 Передача Товара осуществляется по расходным накладным, подписываемым уполномоченными представителями Сторон.</w:t>
      </w:r>
    </w:p>
    <w:p w:rsidR="00B81863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112C0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 в соответствии с условиями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2C0">
        <w:rPr>
          <w:rFonts w:ascii="Times New Roman" w:hAnsi="Times New Roman" w:cs="Times New Roman"/>
          <w:color w:val="auto"/>
          <w:sz w:val="24"/>
          <w:szCs w:val="24"/>
        </w:rPr>
        <w:t>осуществляе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тся </w:t>
      </w:r>
      <w:r w:rsidR="002112C0">
        <w:rPr>
          <w:rFonts w:ascii="Times New Roman" w:hAnsi="Times New Roman" w:cs="Times New Roman"/>
          <w:color w:val="auto"/>
          <w:sz w:val="24"/>
          <w:szCs w:val="24"/>
        </w:rPr>
        <w:t>автомобильным или железнодорожным транспортом Продавца за счет средств Продавца на склад Покупателя расположенный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по адресу </w:t>
      </w:r>
      <w:r w:rsidR="002112C0">
        <w:rPr>
          <w:rFonts w:ascii="Times New Roman" w:hAnsi="Times New Roman" w:cs="Times New Roman"/>
          <w:color w:val="auto"/>
          <w:sz w:val="24"/>
          <w:szCs w:val="24"/>
        </w:rPr>
        <w:t>г. Рыбница, ул. Кирова, 167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81863" w:rsidRPr="00FF1004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Покупатель и Продавец подписывают расходную накладную, подтверждающую переход права собственности на Товар от </w:t>
      </w:r>
      <w:r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к Покупателю.</w:t>
      </w:r>
    </w:p>
    <w:p w:rsidR="00B81863" w:rsidRPr="00FF1004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B81863" w:rsidRPr="00FF1004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10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B81863" w:rsidRPr="00FF1004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B81863" w:rsidRPr="00FF1004" w:rsidRDefault="00B81863" w:rsidP="00B81863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B81863" w:rsidRPr="00FF1004" w:rsidRDefault="00B81863" w:rsidP="00B81863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Default="00B81863" w:rsidP="00B81863">
      <w:pPr>
        <w:numPr>
          <w:ilvl w:val="0"/>
          <w:numId w:val="2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ПРАВА И ОБЯЗАННОСТИ СТОРОН</w:t>
      </w:r>
    </w:p>
    <w:p w:rsidR="00625BEE" w:rsidRPr="00FF1004" w:rsidRDefault="00625BEE" w:rsidP="00625BEE">
      <w:pPr>
        <w:tabs>
          <w:tab w:val="left" w:pos="993"/>
        </w:tabs>
        <w:rPr>
          <w:b/>
          <w:sz w:val="24"/>
          <w:szCs w:val="24"/>
        </w:rPr>
      </w:pPr>
    </w:p>
    <w:p w:rsidR="00B81863" w:rsidRPr="00FF1004" w:rsidRDefault="00B81863" w:rsidP="00B81863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</w:t>
      </w:r>
      <w:r>
        <w:rPr>
          <w:sz w:val="24"/>
          <w:szCs w:val="24"/>
        </w:rPr>
        <w:t xml:space="preserve"> (расходная накладная </w:t>
      </w:r>
      <w:r w:rsidRPr="00FF1004">
        <w:rPr>
          <w:sz w:val="24"/>
          <w:szCs w:val="24"/>
        </w:rPr>
        <w:t>и т.д.).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</w:t>
      </w:r>
      <w:r w:rsidR="00C53267">
        <w:rPr>
          <w:sz w:val="24"/>
          <w:szCs w:val="24"/>
        </w:rPr>
        <w:t xml:space="preserve"> требованиям, стандартам, ГОСТ, ТУ, номам безопасности и иным требованиям в рамках действующего законодательства Приднестровской Молдавской Республики</w:t>
      </w:r>
      <w:r w:rsidRPr="00FF1004">
        <w:rPr>
          <w:sz w:val="24"/>
          <w:szCs w:val="24"/>
        </w:rPr>
        <w:t>.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B81863" w:rsidRPr="007D481A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481A" w:rsidRPr="00FF1004" w:rsidRDefault="007D481A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информацию о всех соисполнителях заключивших договор или договоры (контракты) с Продавцом, цена которого или общая цена которых составляет более чем 10 процентов цены договора и предоставляет её в течение 10 (десяти) дней с момента заключения им договора с соисполнителем (в соответствии с ч. 2 - 5 п. 4 ст. 24 Закона о закупках в ПМР).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B81863" w:rsidRPr="00FF1004" w:rsidRDefault="00B81863" w:rsidP="00B81863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B81863" w:rsidRPr="00FF1004" w:rsidRDefault="00B81863" w:rsidP="00B81863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B81863" w:rsidRPr="00FF1004" w:rsidRDefault="00B81863" w:rsidP="00B81863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B81863" w:rsidRPr="00FF1004" w:rsidRDefault="00B81863" w:rsidP="00B81863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B81863" w:rsidRPr="00FF1004" w:rsidRDefault="00B81863" w:rsidP="00B81863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81863" w:rsidRPr="00FF1004" w:rsidRDefault="00B81863" w:rsidP="00B8186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B81863" w:rsidRPr="00FF1004" w:rsidRDefault="00B81863" w:rsidP="00B81863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B81863" w:rsidRPr="00FF1004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B81863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E75D42">
        <w:rPr>
          <w:sz w:val="24"/>
          <w:szCs w:val="24"/>
        </w:rPr>
        <w:t xml:space="preserve">Использовать Товар в соответствии </w:t>
      </w:r>
      <w:r>
        <w:rPr>
          <w:sz w:val="24"/>
          <w:szCs w:val="24"/>
        </w:rPr>
        <w:t>с его назначением.</w:t>
      </w:r>
    </w:p>
    <w:p w:rsidR="00B81863" w:rsidRDefault="00B81863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E75D42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A64FC2" w:rsidRDefault="00A64FC2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2D48B0">
        <w:rPr>
          <w:sz w:val="24"/>
          <w:szCs w:val="24"/>
        </w:rPr>
        <w:lastRenderedPageBreak/>
        <w:t>Осуществ</w:t>
      </w:r>
      <w:r>
        <w:rPr>
          <w:sz w:val="24"/>
          <w:szCs w:val="24"/>
        </w:rPr>
        <w:t>и</w:t>
      </w:r>
      <w:r w:rsidRPr="002D48B0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>
        <w:rPr>
          <w:b/>
          <w:sz w:val="24"/>
          <w:szCs w:val="24"/>
        </w:rPr>
        <w:t xml:space="preserve"> </w:t>
      </w:r>
      <w:r w:rsidRPr="002D48B0">
        <w:rPr>
          <w:sz w:val="24"/>
          <w:szCs w:val="24"/>
        </w:rPr>
        <w:t>раз</w:t>
      </w:r>
      <w:r>
        <w:rPr>
          <w:sz w:val="24"/>
          <w:szCs w:val="24"/>
        </w:rPr>
        <w:t xml:space="preserve">грузку и приемку Товара из автомобильного или железнодорожного транспортного средства Продавца с момента подачи автомобильного или железнодорожного </w:t>
      </w:r>
      <w:r w:rsidRPr="002D48B0">
        <w:rPr>
          <w:sz w:val="24"/>
          <w:szCs w:val="24"/>
        </w:rPr>
        <w:t xml:space="preserve">транспорта под разгрузку </w:t>
      </w:r>
      <w:r>
        <w:rPr>
          <w:sz w:val="24"/>
          <w:szCs w:val="24"/>
        </w:rPr>
        <w:t>на склад Покупателя</w:t>
      </w:r>
      <w:r w:rsidRPr="002D48B0">
        <w:rPr>
          <w:sz w:val="24"/>
          <w:szCs w:val="24"/>
        </w:rPr>
        <w:t>, оперативно в срок не более 12-ти часов, как в рабочие, так и выходные и праздничные дни, не допуск</w:t>
      </w:r>
      <w:r>
        <w:rPr>
          <w:sz w:val="24"/>
          <w:szCs w:val="24"/>
        </w:rPr>
        <w:t>ая простоя транспорта Продавца</w:t>
      </w:r>
    </w:p>
    <w:p w:rsidR="00A64FC2" w:rsidRDefault="00A64FC2" w:rsidP="00B81863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2D48B0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</w:t>
      </w:r>
      <w:r>
        <w:rPr>
          <w:sz w:val="24"/>
          <w:szCs w:val="24"/>
        </w:rPr>
        <w:t>.</w:t>
      </w:r>
    </w:p>
    <w:p w:rsidR="00B81863" w:rsidRPr="002D48B0" w:rsidRDefault="00B81863" w:rsidP="00B81863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B81863" w:rsidRPr="00FF1004" w:rsidRDefault="00B81863" w:rsidP="00B81863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B81863" w:rsidRPr="00FF1004" w:rsidRDefault="00B81863" w:rsidP="00B81863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B81863" w:rsidRPr="00FF1004" w:rsidRDefault="00B81863" w:rsidP="00B81863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B81863" w:rsidRPr="00FF1004" w:rsidRDefault="00B81863" w:rsidP="00B81863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Default="00B81863" w:rsidP="00B8186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625BEE" w:rsidRPr="00FF1004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D12946" w:rsidRDefault="00B81863" w:rsidP="00B81863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B81863" w:rsidRDefault="00B81863" w:rsidP="00B81863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B81863" w:rsidRPr="00FF1004" w:rsidRDefault="00B81863" w:rsidP="00B81863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суммы  задолженности неисполненного обязательства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81863" w:rsidRPr="002D48B0" w:rsidRDefault="00B81863" w:rsidP="00B81863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D48B0">
        <w:rPr>
          <w:sz w:val="24"/>
          <w:szCs w:val="24"/>
        </w:rPr>
        <w:t>В случае нарушения Продавцом сроков исполнения обязательств по контракту</w:t>
      </w:r>
      <w:r>
        <w:rPr>
          <w:sz w:val="24"/>
          <w:szCs w:val="24"/>
        </w:rPr>
        <w:t>,</w:t>
      </w:r>
      <w:r w:rsidRPr="002D48B0">
        <w:rPr>
          <w:sz w:val="24"/>
          <w:szCs w:val="24"/>
        </w:rPr>
        <w:t xml:space="preserve">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B81863" w:rsidRDefault="00B81863" w:rsidP="00B81863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D48B0">
        <w:rPr>
          <w:sz w:val="24"/>
          <w:szCs w:val="24"/>
        </w:rPr>
        <w:t xml:space="preserve">В случае  неоплаты  Покупателем  поставленного Товара </w:t>
      </w:r>
      <w:r>
        <w:rPr>
          <w:sz w:val="24"/>
          <w:szCs w:val="24"/>
        </w:rPr>
        <w:t>в срок,  оговоренный в п. 4.3.5.</w:t>
      </w:r>
      <w:r w:rsidRPr="002D48B0">
        <w:rPr>
          <w:sz w:val="24"/>
          <w:szCs w:val="24"/>
        </w:rPr>
        <w:t xml:space="preserve"> настоящего контракта, Покупатель уплачивает Продавцу пеню в размере 0,05% от  суммы неоплаченной  партии  Товара,   за  каждый  день  просрочки.</w:t>
      </w:r>
    </w:p>
    <w:p w:rsidR="007D481A" w:rsidRDefault="007D481A" w:rsidP="00E914B8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D481A">
        <w:rPr>
          <w:sz w:val="24"/>
          <w:szCs w:val="24"/>
        </w:rPr>
        <w:t xml:space="preserve">За каждый день просрочки исполнения обязательства предусмотренного п. </w:t>
      </w:r>
      <w:r>
        <w:rPr>
          <w:sz w:val="24"/>
          <w:szCs w:val="24"/>
        </w:rPr>
        <w:t>4</w:t>
      </w:r>
      <w:r w:rsidRPr="007D481A">
        <w:rPr>
          <w:sz w:val="24"/>
          <w:szCs w:val="24"/>
        </w:rPr>
        <w:t>.1.</w:t>
      </w:r>
      <w:r>
        <w:rPr>
          <w:sz w:val="24"/>
          <w:szCs w:val="24"/>
        </w:rPr>
        <w:t>6</w:t>
      </w:r>
      <w:r w:rsidRPr="007D481A">
        <w:rPr>
          <w:sz w:val="24"/>
          <w:szCs w:val="24"/>
        </w:rPr>
        <w:t xml:space="preserve"> настоящего договора, с Продавца взымается пеня 0,05 процента от цены договора, заключенного Продавцом с соисполнителем (в соответствии с ч. 2 - 5 п. 4 ст. 24 Закона о закупках в ПМР).</w:t>
      </w:r>
    </w:p>
    <w:p w:rsidR="00B81863" w:rsidRPr="007D481A" w:rsidRDefault="00AA18CD" w:rsidP="00E914B8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D481A">
        <w:rPr>
          <w:color w:val="000000"/>
          <w:sz w:val="24"/>
          <w:szCs w:val="24"/>
        </w:rPr>
        <w:t>В случае нарушения</w:t>
      </w:r>
      <w:r w:rsidR="00B81863" w:rsidRPr="007D481A">
        <w:rPr>
          <w:color w:val="000000"/>
          <w:sz w:val="24"/>
          <w:szCs w:val="24"/>
        </w:rPr>
        <w:t xml:space="preserve"> Покупателем срока </w:t>
      </w:r>
      <w:r w:rsidR="00B81863" w:rsidRPr="007D481A">
        <w:rPr>
          <w:sz w:val="24"/>
          <w:szCs w:val="24"/>
        </w:rPr>
        <w:t xml:space="preserve">разгрузки и приемки товара из железнодорожных транспортных средств Продавца в согласованное сторонами место, Покупатель компенсирует Продавцу все расходы, обусловленные простоем транспорта Продавца. </w:t>
      </w:r>
    </w:p>
    <w:p w:rsidR="007D481A" w:rsidRPr="00445DB5" w:rsidRDefault="007D481A" w:rsidP="00B81863">
      <w:pPr>
        <w:jc w:val="both"/>
        <w:rPr>
          <w:sz w:val="24"/>
          <w:szCs w:val="24"/>
        </w:rPr>
      </w:pP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Default="00B81863" w:rsidP="00B81863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ГАРАНТИЙНЫЕ ОБЯЗАТЕЛЬСТВА</w:t>
      </w:r>
    </w:p>
    <w:p w:rsidR="00625BEE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CA6063" w:rsidRDefault="00B81863" w:rsidP="00B81863">
      <w:pPr>
        <w:pStyle w:val="a5"/>
        <w:spacing w:before="4" w:line="237" w:lineRule="auto"/>
        <w:ind w:right="-2"/>
        <w:jc w:val="both"/>
        <w:rPr>
          <w:sz w:val="24"/>
          <w:szCs w:val="24"/>
        </w:rPr>
      </w:pPr>
      <w:r w:rsidRPr="00CA6063">
        <w:rPr>
          <w:sz w:val="24"/>
          <w:szCs w:val="24"/>
        </w:rPr>
        <w:t xml:space="preserve">             6.1.П</w:t>
      </w:r>
      <w:r>
        <w:rPr>
          <w:sz w:val="24"/>
          <w:szCs w:val="24"/>
        </w:rPr>
        <w:t>родавец гарантирует поставку Товара</w:t>
      </w:r>
      <w:r w:rsidRPr="00CA6063">
        <w:rPr>
          <w:sz w:val="24"/>
          <w:szCs w:val="24"/>
        </w:rPr>
        <w:t xml:space="preserve"> надлежащего качества, </w:t>
      </w:r>
      <w:r w:rsidRPr="00CA6063">
        <w:rPr>
          <w:color w:val="131A00"/>
          <w:sz w:val="24"/>
          <w:szCs w:val="24"/>
        </w:rPr>
        <w:t xml:space="preserve">В </w:t>
      </w:r>
      <w:r w:rsidR="00AA18CD">
        <w:rPr>
          <w:sz w:val="24"/>
          <w:szCs w:val="24"/>
        </w:rPr>
        <w:t xml:space="preserve">случае, если Продавец </w:t>
      </w:r>
      <w:r w:rsidRPr="00CA6063">
        <w:rPr>
          <w:sz w:val="24"/>
          <w:szCs w:val="24"/>
        </w:rPr>
        <w:t>отпустит</w:t>
      </w:r>
      <w:r w:rsidRPr="00CA606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Pr="00CA6063">
        <w:rPr>
          <w:sz w:val="24"/>
          <w:szCs w:val="24"/>
        </w:rPr>
        <w:t xml:space="preserve"> ненадлежащего качества, и Покупатель ему заяви</w:t>
      </w:r>
      <w:r>
        <w:rPr>
          <w:sz w:val="24"/>
          <w:szCs w:val="24"/>
        </w:rPr>
        <w:t>т об этом в установленные сроки</w:t>
      </w:r>
      <w:r w:rsidRPr="00CA6063">
        <w:rPr>
          <w:sz w:val="24"/>
          <w:szCs w:val="24"/>
        </w:rPr>
        <w:t>, Продавец</w:t>
      </w:r>
      <w:r w:rsidRPr="00CA6063">
        <w:rPr>
          <w:spacing w:val="1"/>
          <w:sz w:val="24"/>
          <w:szCs w:val="24"/>
        </w:rPr>
        <w:t xml:space="preserve"> </w:t>
      </w:r>
      <w:r w:rsidRPr="00CA6063">
        <w:rPr>
          <w:sz w:val="24"/>
          <w:szCs w:val="24"/>
        </w:rPr>
        <w:t>производит</w:t>
      </w:r>
      <w:r w:rsidRPr="00CA6063">
        <w:rPr>
          <w:spacing w:val="21"/>
          <w:sz w:val="24"/>
          <w:szCs w:val="24"/>
        </w:rPr>
        <w:t xml:space="preserve"> </w:t>
      </w:r>
      <w:r w:rsidRPr="00CA6063">
        <w:rPr>
          <w:sz w:val="24"/>
          <w:szCs w:val="24"/>
        </w:rPr>
        <w:t>отпуск</w:t>
      </w:r>
      <w:r w:rsidRPr="00CA6063">
        <w:rPr>
          <w:spacing w:val="17"/>
          <w:sz w:val="24"/>
          <w:szCs w:val="24"/>
        </w:rPr>
        <w:t xml:space="preserve"> </w:t>
      </w:r>
      <w:r w:rsidRPr="00CA6063">
        <w:rPr>
          <w:sz w:val="24"/>
          <w:szCs w:val="24"/>
        </w:rPr>
        <w:t>качественного</w:t>
      </w:r>
      <w:r w:rsidRPr="00CA6063">
        <w:rPr>
          <w:spacing w:val="30"/>
          <w:sz w:val="24"/>
          <w:szCs w:val="24"/>
        </w:rPr>
        <w:t xml:space="preserve"> </w:t>
      </w:r>
      <w:r w:rsidRPr="00CA6063">
        <w:rPr>
          <w:sz w:val="24"/>
          <w:szCs w:val="24"/>
        </w:rPr>
        <w:t>товара</w:t>
      </w:r>
      <w:r w:rsidRPr="00CA6063">
        <w:rPr>
          <w:spacing w:val="6"/>
          <w:sz w:val="24"/>
          <w:szCs w:val="24"/>
        </w:rPr>
        <w:t xml:space="preserve"> </w:t>
      </w:r>
      <w:r w:rsidRPr="00CA6063">
        <w:rPr>
          <w:sz w:val="24"/>
          <w:szCs w:val="24"/>
        </w:rPr>
        <w:t>без</w:t>
      </w:r>
      <w:r w:rsidRPr="00CA6063">
        <w:rPr>
          <w:spacing w:val="5"/>
          <w:sz w:val="24"/>
          <w:szCs w:val="24"/>
        </w:rPr>
        <w:t xml:space="preserve"> </w:t>
      </w:r>
      <w:r w:rsidRPr="00CA6063">
        <w:rPr>
          <w:sz w:val="24"/>
          <w:szCs w:val="24"/>
        </w:rPr>
        <w:t>дополнительной</w:t>
      </w:r>
      <w:r w:rsidRPr="00CA6063">
        <w:rPr>
          <w:spacing w:val="1"/>
          <w:sz w:val="24"/>
          <w:szCs w:val="24"/>
        </w:rPr>
        <w:t xml:space="preserve"> </w:t>
      </w:r>
      <w:r w:rsidRPr="00CA6063">
        <w:rPr>
          <w:sz w:val="24"/>
          <w:szCs w:val="24"/>
        </w:rPr>
        <w:t>оплаты.</w:t>
      </w:r>
    </w:p>
    <w:p w:rsidR="00B81863" w:rsidRPr="00FF1004" w:rsidRDefault="00B81863" w:rsidP="00B81863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B81863" w:rsidRDefault="00B81863" w:rsidP="00B81863">
      <w:pPr>
        <w:tabs>
          <w:tab w:val="left" w:pos="1276"/>
        </w:tabs>
        <w:ind w:left="360"/>
        <w:jc w:val="center"/>
        <w:rPr>
          <w:b/>
          <w:sz w:val="24"/>
          <w:szCs w:val="24"/>
        </w:rPr>
      </w:pPr>
      <w:r w:rsidRPr="00CA6063">
        <w:rPr>
          <w:b/>
          <w:sz w:val="24"/>
          <w:szCs w:val="24"/>
        </w:rPr>
        <w:lastRenderedPageBreak/>
        <w:t>7.ФОРС-МАЖОР (ДЕЙСТВИЕ НЕПРЕОДОЛИМОЙ СИЛЫ)</w:t>
      </w:r>
    </w:p>
    <w:p w:rsidR="00625BEE" w:rsidRPr="00CA6063" w:rsidRDefault="00625BEE" w:rsidP="00625BEE">
      <w:pPr>
        <w:tabs>
          <w:tab w:val="left" w:pos="1276"/>
        </w:tabs>
        <w:ind w:left="360"/>
        <w:rPr>
          <w:b/>
          <w:sz w:val="24"/>
          <w:szCs w:val="24"/>
        </w:rPr>
      </w:pP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B81863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81863" w:rsidRPr="00FF1004" w:rsidRDefault="00B81863" w:rsidP="00AA18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B81863" w:rsidRDefault="00B81863" w:rsidP="00B81863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FF1004">
        <w:rPr>
          <w:b/>
          <w:sz w:val="24"/>
          <w:szCs w:val="24"/>
        </w:rPr>
        <w:t>ПОРЯДОК РАЗРЕШЕНИЯ СПОРОВ</w:t>
      </w:r>
    </w:p>
    <w:p w:rsidR="00625BEE" w:rsidRPr="00FF1004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Default="00B81863" w:rsidP="00B81863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625BEE" w:rsidRPr="00FF1004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C81694">
        <w:rPr>
          <w:sz w:val="24"/>
          <w:szCs w:val="24"/>
        </w:rPr>
        <w:t>«31»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D6EC6">
        <w:rPr>
          <w:sz w:val="24"/>
          <w:szCs w:val="24"/>
        </w:rPr>
        <w:t>4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B81863" w:rsidRPr="00FF1004" w:rsidRDefault="00B81863" w:rsidP="00B8186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B81863" w:rsidRDefault="00B81863" w:rsidP="00B81863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625BEE" w:rsidRPr="00FF1004" w:rsidRDefault="00625BEE" w:rsidP="00625BEE">
      <w:pPr>
        <w:tabs>
          <w:tab w:val="left" w:pos="1276"/>
        </w:tabs>
        <w:rPr>
          <w:b/>
          <w:sz w:val="24"/>
          <w:szCs w:val="24"/>
        </w:rPr>
      </w:pP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B81863" w:rsidRPr="00FF1004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B81863" w:rsidRDefault="00B81863" w:rsidP="00B81863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B81863" w:rsidRPr="003D2A99" w:rsidRDefault="00B81863" w:rsidP="00B81863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Стороны признают, что до момента обмена подлинными экземплярами настоящего контракта, приложениями, дополнительными соглашениями, спецификациями и изменениями к настоящему контракту имеют юридическую силу для Сторон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тексты, переданные по факсимильной связи, или </w:t>
      </w:r>
      <w:r>
        <w:rPr>
          <w:sz w:val="24"/>
          <w:szCs w:val="24"/>
          <w:lang w:val="en-US"/>
        </w:rPr>
        <w:t>e</w:t>
      </w:r>
      <w:r w:rsidRPr="008F726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8F726F">
        <w:rPr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B81863" w:rsidRPr="00E07244" w:rsidRDefault="00B81863" w:rsidP="00B81863">
      <w:pPr>
        <w:tabs>
          <w:tab w:val="left" w:pos="1276"/>
        </w:tabs>
        <w:jc w:val="both"/>
        <w:rPr>
          <w:sz w:val="24"/>
          <w:szCs w:val="24"/>
        </w:rPr>
      </w:pPr>
    </w:p>
    <w:p w:rsidR="00B81863" w:rsidRPr="00A95EDB" w:rsidRDefault="00B81863" w:rsidP="00B81863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5125"/>
      </w:tblGrid>
      <w:tr w:rsidR="00B81863" w:rsidTr="002D588C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81863" w:rsidRPr="00DF3186" w:rsidRDefault="00B81863" w:rsidP="002D588C">
            <w:pPr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B81863" w:rsidRDefault="00B81863" w:rsidP="002D588C">
            <w:pPr>
              <w:jc w:val="center"/>
              <w:rPr>
                <w:b/>
                <w:sz w:val="24"/>
                <w:szCs w:val="24"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5309A6" w:rsidRDefault="005309A6" w:rsidP="002D588C">
            <w:pPr>
              <w:pStyle w:val="a8"/>
              <w:rPr>
                <w:rFonts w:ascii="Times New Roman" w:hAnsi="Times New Roman"/>
                <w:b/>
              </w:rPr>
            </w:pPr>
          </w:p>
          <w:p w:rsidR="00B81863" w:rsidRPr="00D86445" w:rsidRDefault="00B81863" w:rsidP="002D588C">
            <w:pPr>
              <w:pStyle w:val="a8"/>
              <w:rPr>
                <w:rFonts w:ascii="Times New Roman" w:hAnsi="Times New Roman"/>
              </w:rPr>
            </w:pPr>
            <w:r w:rsidRPr="00D86445">
              <w:rPr>
                <w:rFonts w:ascii="Times New Roman" w:hAnsi="Times New Roman"/>
              </w:rPr>
              <w:tab/>
            </w:r>
          </w:p>
          <w:p w:rsidR="00B81863" w:rsidRDefault="00B81863" w:rsidP="002D588C">
            <w:pPr>
              <w:pStyle w:val="a8"/>
              <w:rPr>
                <w:rFonts w:ascii="Times New Roman" w:hAnsi="Times New Roman"/>
              </w:rPr>
            </w:pPr>
            <w:r w:rsidRPr="00D86445">
              <w:rPr>
                <w:rFonts w:ascii="Times New Roman" w:hAnsi="Times New Roman"/>
              </w:rPr>
              <w:t>«</w:t>
            </w:r>
            <w:r w:rsidR="005309A6">
              <w:rPr>
                <w:rFonts w:ascii="Times New Roman" w:hAnsi="Times New Roman"/>
              </w:rPr>
              <w:t>______</w:t>
            </w:r>
            <w:r w:rsidRPr="00D86445">
              <w:rPr>
                <w:rFonts w:ascii="Times New Roman" w:hAnsi="Times New Roman"/>
              </w:rPr>
              <w:t>»</w:t>
            </w:r>
          </w:p>
          <w:p w:rsidR="00B81863" w:rsidRDefault="00B81863" w:rsidP="002D588C">
            <w:pPr>
              <w:pStyle w:val="a8"/>
              <w:rPr>
                <w:rFonts w:ascii="Times New Roman" w:hAnsi="Times New Roman"/>
              </w:rPr>
            </w:pPr>
          </w:p>
          <w:p w:rsidR="00B81863" w:rsidRPr="00D86445" w:rsidRDefault="00B81863" w:rsidP="002D588C">
            <w:pPr>
              <w:pStyle w:val="a8"/>
              <w:rPr>
                <w:rFonts w:ascii="Times New Roman" w:hAnsi="Times New Roman"/>
              </w:rPr>
            </w:pPr>
          </w:p>
          <w:p w:rsidR="00B81863" w:rsidRPr="00D86445" w:rsidRDefault="00B81863" w:rsidP="002D588C">
            <w:pPr>
              <w:pStyle w:val="a8"/>
              <w:rPr>
                <w:rFonts w:ascii="Times New Roman" w:hAnsi="Times New Roman"/>
              </w:rPr>
            </w:pPr>
            <w:r w:rsidRPr="00D86445">
              <w:rPr>
                <w:rFonts w:ascii="Times New Roman" w:hAnsi="Times New Roman"/>
              </w:rPr>
              <w:t>___________________</w:t>
            </w:r>
            <w:r w:rsidR="005309A6">
              <w:rPr>
                <w:rFonts w:ascii="Times New Roman" w:hAnsi="Times New Roman"/>
              </w:rPr>
              <w:t xml:space="preserve">  </w:t>
            </w:r>
            <w:r w:rsidRPr="00D86445">
              <w:rPr>
                <w:rFonts w:ascii="Times New Roman" w:hAnsi="Times New Roman"/>
              </w:rPr>
              <w:t>__</w:t>
            </w:r>
            <w:r w:rsidR="005309A6">
              <w:rPr>
                <w:rFonts w:ascii="Times New Roman" w:hAnsi="Times New Roman"/>
              </w:rPr>
              <w:t>______</w:t>
            </w:r>
          </w:p>
          <w:p w:rsidR="00B81863" w:rsidRPr="00DF3186" w:rsidRDefault="00B81863" w:rsidP="002D588C">
            <w:pPr>
              <w:pStyle w:val="31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B81863" w:rsidRPr="00DF3186" w:rsidRDefault="00B81863" w:rsidP="002D588C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B81863" w:rsidRDefault="00B81863" w:rsidP="002D588C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B81863" w:rsidRPr="00C71C2D" w:rsidRDefault="00B81863" w:rsidP="002D588C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5500 г.Рыбница, ул.</w:t>
            </w:r>
            <w:r w:rsidR="007D6EC6">
              <w:rPr>
                <w:sz w:val="24"/>
                <w:szCs w:val="24"/>
              </w:rPr>
              <w:t xml:space="preserve"> </w:t>
            </w:r>
            <w:r w:rsidRPr="00C71C2D">
              <w:rPr>
                <w:sz w:val="24"/>
                <w:szCs w:val="24"/>
              </w:rPr>
              <w:t>Кирова, 167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B81863" w:rsidRDefault="00B81863" w:rsidP="002D588C">
            <w:pPr>
              <w:jc w:val="both"/>
              <w:rPr>
                <w:sz w:val="24"/>
                <w:szCs w:val="24"/>
              </w:rPr>
            </w:pPr>
          </w:p>
          <w:p w:rsidR="00B81863" w:rsidRPr="00C71C2D" w:rsidRDefault="00B81863" w:rsidP="002D5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71C2D">
              <w:rPr>
                <w:sz w:val="24"/>
                <w:szCs w:val="24"/>
              </w:rPr>
              <w:t xml:space="preserve">иректор                                                              </w:t>
            </w:r>
          </w:p>
          <w:p w:rsidR="00B81863" w:rsidRPr="00C71C2D" w:rsidRDefault="00B81863" w:rsidP="002D588C">
            <w:pPr>
              <w:jc w:val="both"/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ГУП «Рыбницкое ДЭСУ»</w:t>
            </w:r>
          </w:p>
          <w:p w:rsidR="00B81863" w:rsidRPr="00C71C2D" w:rsidRDefault="00B81863" w:rsidP="002D588C">
            <w:pPr>
              <w:jc w:val="both"/>
              <w:rPr>
                <w:sz w:val="24"/>
                <w:szCs w:val="24"/>
              </w:rPr>
            </w:pPr>
          </w:p>
          <w:p w:rsidR="00B81863" w:rsidRPr="00C71C2D" w:rsidRDefault="00B81863" w:rsidP="002D5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Pr="00C71C2D">
              <w:rPr>
                <w:sz w:val="24"/>
                <w:szCs w:val="24"/>
              </w:rPr>
              <w:t xml:space="preserve"> </w:t>
            </w:r>
            <w:r w:rsidR="007D6EC6">
              <w:rPr>
                <w:sz w:val="24"/>
                <w:szCs w:val="24"/>
              </w:rPr>
              <w:t>________________</w:t>
            </w:r>
          </w:p>
          <w:p w:rsidR="00B81863" w:rsidRPr="00DF3186" w:rsidRDefault="00B81863" w:rsidP="002D58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1863" w:rsidRDefault="00B81863" w:rsidP="00B81863"/>
    <w:p w:rsidR="00B81863" w:rsidRDefault="00B81863" w:rsidP="00B81863">
      <w:pPr>
        <w:rPr>
          <w:sz w:val="24"/>
          <w:szCs w:val="24"/>
        </w:rPr>
      </w:pPr>
    </w:p>
    <w:p w:rsidR="00625BEE" w:rsidRDefault="00625BEE" w:rsidP="00B81863">
      <w:pPr>
        <w:rPr>
          <w:sz w:val="24"/>
          <w:szCs w:val="24"/>
        </w:rPr>
        <w:sectPr w:rsidR="00625BEE" w:rsidSect="00625BEE">
          <w:pgSz w:w="11906" w:h="16838"/>
          <w:pgMar w:top="568" w:right="851" w:bottom="851" w:left="1276" w:header="1440" w:footer="1440" w:gutter="0"/>
          <w:cols w:space="145"/>
          <w:noEndnote/>
        </w:sectPr>
      </w:pPr>
    </w:p>
    <w:p w:rsidR="005309A6" w:rsidRDefault="005309A6" w:rsidP="00B81863">
      <w:pPr>
        <w:rPr>
          <w:sz w:val="24"/>
          <w:szCs w:val="24"/>
        </w:rPr>
      </w:pPr>
    </w:p>
    <w:p w:rsidR="00625BEE" w:rsidRDefault="00625BEE" w:rsidP="00B81863">
      <w:pPr>
        <w:rPr>
          <w:sz w:val="24"/>
          <w:szCs w:val="24"/>
        </w:rPr>
      </w:pPr>
    </w:p>
    <w:p w:rsidR="00625BEE" w:rsidRDefault="00625BEE" w:rsidP="00B81863">
      <w:pPr>
        <w:rPr>
          <w:sz w:val="24"/>
          <w:szCs w:val="24"/>
        </w:rPr>
      </w:pPr>
    </w:p>
    <w:p w:rsidR="00925CC4" w:rsidRPr="00BF6D54" w:rsidRDefault="00925CC4" w:rsidP="00B81863">
      <w:pPr>
        <w:rPr>
          <w:sz w:val="24"/>
          <w:szCs w:val="24"/>
        </w:rPr>
      </w:pPr>
    </w:p>
    <w:p w:rsidR="00B81863" w:rsidRPr="00BF6D54" w:rsidRDefault="00B81863" w:rsidP="00B81863">
      <w:pPr>
        <w:rPr>
          <w:sz w:val="24"/>
          <w:szCs w:val="24"/>
        </w:rPr>
      </w:pPr>
    </w:p>
    <w:p w:rsidR="00B81863" w:rsidRPr="00BF6D54" w:rsidRDefault="00B81863" w:rsidP="00B81863">
      <w:pPr>
        <w:tabs>
          <w:tab w:val="left" w:pos="6903"/>
        </w:tabs>
        <w:ind w:firstLine="5103"/>
        <w:jc w:val="right"/>
        <w:rPr>
          <w:sz w:val="24"/>
          <w:szCs w:val="24"/>
        </w:rPr>
      </w:pPr>
      <w:r w:rsidRPr="00BF6D54">
        <w:rPr>
          <w:sz w:val="24"/>
          <w:szCs w:val="24"/>
        </w:rPr>
        <w:t xml:space="preserve">     Приложение № 1 </w:t>
      </w:r>
    </w:p>
    <w:p w:rsidR="00B81863" w:rsidRPr="00BF6D54" w:rsidRDefault="00B81863" w:rsidP="00B81863">
      <w:pPr>
        <w:tabs>
          <w:tab w:val="left" w:pos="6903"/>
        </w:tabs>
        <w:jc w:val="right"/>
        <w:rPr>
          <w:sz w:val="24"/>
          <w:szCs w:val="24"/>
        </w:rPr>
      </w:pPr>
      <w:r w:rsidRPr="00BF6D54">
        <w:rPr>
          <w:sz w:val="24"/>
          <w:szCs w:val="24"/>
        </w:rPr>
        <w:t xml:space="preserve"> к контракту №  </w:t>
      </w:r>
      <w:r w:rsidR="00AA18CD">
        <w:rPr>
          <w:sz w:val="24"/>
          <w:szCs w:val="24"/>
        </w:rPr>
        <w:t>________ от  «___» сентября 202</w:t>
      </w:r>
      <w:r w:rsidR="007D6EC6">
        <w:rPr>
          <w:sz w:val="24"/>
          <w:szCs w:val="24"/>
        </w:rPr>
        <w:t>4</w:t>
      </w:r>
      <w:r w:rsidRPr="00BF6D54">
        <w:rPr>
          <w:sz w:val="24"/>
          <w:szCs w:val="24"/>
        </w:rPr>
        <w:t xml:space="preserve"> г.</w:t>
      </w:r>
    </w:p>
    <w:p w:rsidR="00B81863" w:rsidRPr="00BF6D54" w:rsidRDefault="00B81863" w:rsidP="00B81863">
      <w:pPr>
        <w:jc w:val="both"/>
        <w:rPr>
          <w:sz w:val="24"/>
          <w:szCs w:val="24"/>
        </w:rPr>
      </w:pPr>
    </w:p>
    <w:p w:rsidR="00B81863" w:rsidRPr="00BF6D54" w:rsidRDefault="00B81863" w:rsidP="00B81863">
      <w:pPr>
        <w:shd w:val="clear" w:color="auto" w:fill="FFFF00"/>
        <w:jc w:val="center"/>
        <w:rPr>
          <w:b/>
          <w:bCs/>
          <w:sz w:val="24"/>
          <w:szCs w:val="24"/>
        </w:rPr>
      </w:pPr>
      <w:r w:rsidRPr="00BF6D54">
        <w:rPr>
          <w:b/>
          <w:bCs/>
          <w:sz w:val="24"/>
          <w:szCs w:val="24"/>
        </w:rPr>
        <w:t>СПЕЦИФИКАЦИЯ № 1</w:t>
      </w:r>
    </w:p>
    <w:p w:rsidR="00B81863" w:rsidRPr="00BF6D54" w:rsidRDefault="00B81863" w:rsidP="00B81863">
      <w:pPr>
        <w:shd w:val="clear" w:color="auto" w:fill="FFFF00"/>
        <w:jc w:val="center"/>
        <w:rPr>
          <w:b/>
          <w:bCs/>
          <w:sz w:val="24"/>
          <w:szCs w:val="24"/>
        </w:rPr>
      </w:pPr>
      <w:r w:rsidRPr="00BF6D54">
        <w:rPr>
          <w:b/>
          <w:bCs/>
          <w:sz w:val="24"/>
          <w:szCs w:val="24"/>
        </w:rPr>
        <w:t xml:space="preserve">к </w:t>
      </w:r>
      <w:r w:rsidRPr="00BF6D54">
        <w:rPr>
          <w:b/>
          <w:sz w:val="24"/>
          <w:szCs w:val="24"/>
        </w:rPr>
        <w:t>контракт</w:t>
      </w:r>
      <w:r w:rsidR="00AA18CD">
        <w:rPr>
          <w:b/>
          <w:bCs/>
          <w:sz w:val="24"/>
          <w:szCs w:val="24"/>
        </w:rPr>
        <w:t>у № ________</w:t>
      </w:r>
      <w:r w:rsidRPr="00BF6D54">
        <w:rPr>
          <w:b/>
          <w:bCs/>
          <w:sz w:val="24"/>
          <w:szCs w:val="24"/>
        </w:rPr>
        <w:t xml:space="preserve"> от «</w:t>
      </w:r>
      <w:r w:rsidR="00AA18CD">
        <w:rPr>
          <w:b/>
          <w:bCs/>
          <w:sz w:val="24"/>
          <w:szCs w:val="24"/>
        </w:rPr>
        <w:t>___</w:t>
      </w:r>
      <w:r w:rsidRPr="00BF6D54">
        <w:rPr>
          <w:b/>
          <w:bCs/>
          <w:sz w:val="24"/>
          <w:szCs w:val="24"/>
        </w:rPr>
        <w:t>» сентября 202</w:t>
      </w:r>
      <w:r w:rsidR="007D6EC6">
        <w:rPr>
          <w:b/>
          <w:bCs/>
          <w:sz w:val="24"/>
          <w:szCs w:val="24"/>
        </w:rPr>
        <w:t>4</w:t>
      </w:r>
      <w:r w:rsidRPr="00BF6D54">
        <w:rPr>
          <w:b/>
          <w:bCs/>
          <w:sz w:val="24"/>
          <w:szCs w:val="24"/>
        </w:rPr>
        <w:t xml:space="preserve"> г.</w:t>
      </w:r>
    </w:p>
    <w:p w:rsidR="00B81863" w:rsidRPr="00BF6D54" w:rsidRDefault="00B81863" w:rsidP="00B81863">
      <w:pPr>
        <w:jc w:val="both"/>
        <w:rPr>
          <w:sz w:val="24"/>
          <w:szCs w:val="24"/>
        </w:rPr>
      </w:pPr>
    </w:p>
    <w:p w:rsidR="00B81863" w:rsidRPr="00BF6D54" w:rsidRDefault="00B81863" w:rsidP="00B81863">
      <w:pPr>
        <w:jc w:val="both"/>
        <w:rPr>
          <w:sz w:val="24"/>
          <w:szCs w:val="24"/>
        </w:rPr>
      </w:pPr>
    </w:p>
    <w:p w:rsidR="00B81863" w:rsidRPr="00BF6D54" w:rsidRDefault="00B81863" w:rsidP="00B81863">
      <w:pPr>
        <w:jc w:val="both"/>
        <w:rPr>
          <w:sz w:val="24"/>
          <w:szCs w:val="24"/>
        </w:rPr>
      </w:pPr>
    </w:p>
    <w:p w:rsidR="00B81863" w:rsidRPr="00BF6D54" w:rsidRDefault="00B81863" w:rsidP="00B81863">
      <w:pPr>
        <w:jc w:val="both"/>
        <w:rPr>
          <w:sz w:val="24"/>
          <w:szCs w:val="24"/>
        </w:rPr>
      </w:pPr>
      <w:r w:rsidRPr="00BF6D54">
        <w:rPr>
          <w:sz w:val="24"/>
          <w:szCs w:val="24"/>
        </w:rPr>
        <w:t>«</w:t>
      </w:r>
      <w:r w:rsidR="00AA18CD">
        <w:rPr>
          <w:sz w:val="24"/>
          <w:szCs w:val="24"/>
        </w:rPr>
        <w:t>___» сентября 202</w:t>
      </w:r>
      <w:r w:rsidR="007D6EC6">
        <w:rPr>
          <w:sz w:val="24"/>
          <w:szCs w:val="24"/>
        </w:rPr>
        <w:t>4</w:t>
      </w:r>
      <w:r w:rsidR="005309A6">
        <w:rPr>
          <w:sz w:val="24"/>
          <w:szCs w:val="24"/>
        </w:rPr>
        <w:t xml:space="preserve"> </w:t>
      </w:r>
      <w:r w:rsidRPr="00BF6D54">
        <w:rPr>
          <w:sz w:val="24"/>
          <w:szCs w:val="24"/>
        </w:rPr>
        <w:t xml:space="preserve">г.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F6D54">
        <w:rPr>
          <w:sz w:val="24"/>
          <w:szCs w:val="24"/>
        </w:rPr>
        <w:t xml:space="preserve">  г. Тирасполь</w:t>
      </w:r>
    </w:p>
    <w:p w:rsidR="00B81863" w:rsidRPr="00BF6D54" w:rsidRDefault="00B81863" w:rsidP="00B81863">
      <w:pPr>
        <w:jc w:val="both"/>
        <w:rPr>
          <w:sz w:val="24"/>
          <w:szCs w:val="24"/>
        </w:rPr>
      </w:pPr>
    </w:p>
    <w:p w:rsidR="00B81863" w:rsidRPr="00BF6D54" w:rsidRDefault="00B81863" w:rsidP="00B81863">
      <w:pPr>
        <w:jc w:val="both"/>
        <w:rPr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407"/>
        <w:gridCol w:w="2391"/>
        <w:gridCol w:w="2402"/>
        <w:gridCol w:w="1724"/>
      </w:tblGrid>
      <w:tr w:rsidR="00B81863" w:rsidRPr="00BF6D54" w:rsidTr="002D588C">
        <w:tc>
          <w:tcPr>
            <w:tcW w:w="1496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391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Количество (тонны)</w:t>
            </w:r>
          </w:p>
        </w:tc>
        <w:tc>
          <w:tcPr>
            <w:tcW w:w="2402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Цена  (рубли ПМР)</w:t>
            </w:r>
          </w:p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 xml:space="preserve">Стоимость </w:t>
            </w:r>
          </w:p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(руб. ПМР)</w:t>
            </w:r>
          </w:p>
        </w:tc>
      </w:tr>
      <w:tr w:rsidR="00B81863" w:rsidRPr="00BF6D54" w:rsidTr="002D588C">
        <w:tc>
          <w:tcPr>
            <w:tcW w:w="1496" w:type="dxa"/>
          </w:tcPr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</w:p>
          <w:p w:rsidR="00B81863" w:rsidRPr="00BF6D54" w:rsidRDefault="00B81863" w:rsidP="002D588C">
            <w:pPr>
              <w:jc w:val="both"/>
              <w:rPr>
                <w:sz w:val="24"/>
                <w:szCs w:val="24"/>
              </w:rPr>
            </w:pPr>
            <w:r w:rsidRPr="00BF6D54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B81863" w:rsidRPr="00BF6D54" w:rsidRDefault="00B81863" w:rsidP="00AA18C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Соль техническая с антислеживателем марки А </w:t>
            </w:r>
          </w:p>
        </w:tc>
        <w:tc>
          <w:tcPr>
            <w:tcW w:w="2391" w:type="dxa"/>
          </w:tcPr>
          <w:p w:rsidR="00B81863" w:rsidRPr="00BF6D54" w:rsidRDefault="00B81863" w:rsidP="002D588C">
            <w:pPr>
              <w:jc w:val="center"/>
              <w:rPr>
                <w:sz w:val="24"/>
                <w:szCs w:val="24"/>
              </w:rPr>
            </w:pPr>
          </w:p>
          <w:p w:rsidR="00B81863" w:rsidRPr="00BF6D54" w:rsidRDefault="00AA18CD" w:rsidP="002D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02" w:type="dxa"/>
          </w:tcPr>
          <w:p w:rsidR="00B81863" w:rsidRPr="00BF6D54" w:rsidRDefault="00B81863" w:rsidP="002D588C">
            <w:pPr>
              <w:jc w:val="center"/>
              <w:rPr>
                <w:sz w:val="24"/>
                <w:szCs w:val="24"/>
              </w:rPr>
            </w:pPr>
          </w:p>
          <w:p w:rsidR="00B81863" w:rsidRPr="00BF6D54" w:rsidRDefault="00B81863" w:rsidP="005309A6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B81863" w:rsidRPr="00BF6D54" w:rsidRDefault="00B81863" w:rsidP="002D588C">
            <w:pPr>
              <w:jc w:val="center"/>
              <w:rPr>
                <w:sz w:val="24"/>
                <w:szCs w:val="24"/>
              </w:rPr>
            </w:pPr>
          </w:p>
        </w:tc>
      </w:tr>
      <w:tr w:rsidR="00B81863" w:rsidRPr="00BF6D54" w:rsidTr="002D588C">
        <w:tc>
          <w:tcPr>
            <w:tcW w:w="1496" w:type="dxa"/>
          </w:tcPr>
          <w:p w:rsidR="00B81863" w:rsidRPr="00BF6D54" w:rsidRDefault="00B81863" w:rsidP="002D588C">
            <w:pPr>
              <w:jc w:val="both"/>
              <w:rPr>
                <w:b/>
                <w:sz w:val="24"/>
                <w:szCs w:val="24"/>
              </w:rPr>
            </w:pPr>
            <w:r w:rsidRPr="00BF6D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7" w:type="dxa"/>
          </w:tcPr>
          <w:p w:rsidR="00B81863" w:rsidRPr="00BF6D54" w:rsidRDefault="00B81863" w:rsidP="002D588C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</w:tcPr>
          <w:p w:rsidR="00B81863" w:rsidRPr="00BF6D54" w:rsidRDefault="00AA18CD" w:rsidP="002D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02" w:type="dxa"/>
          </w:tcPr>
          <w:p w:rsidR="00B81863" w:rsidRPr="00BF6D54" w:rsidRDefault="00B81863" w:rsidP="002D588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24" w:type="dxa"/>
          </w:tcPr>
          <w:p w:rsidR="00B81863" w:rsidRPr="00BF6D54" w:rsidRDefault="00B81863" w:rsidP="002D58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1863" w:rsidRPr="00BF6D54" w:rsidRDefault="00B81863" w:rsidP="00B81863">
      <w:pPr>
        <w:jc w:val="both"/>
        <w:rPr>
          <w:b/>
          <w:sz w:val="24"/>
          <w:szCs w:val="24"/>
          <w:lang w:val="en-US"/>
        </w:rPr>
      </w:pPr>
    </w:p>
    <w:p w:rsidR="00B81863" w:rsidRPr="00BF6D54" w:rsidRDefault="00B81863" w:rsidP="00B81863">
      <w:pPr>
        <w:jc w:val="both"/>
        <w:rPr>
          <w:sz w:val="24"/>
          <w:szCs w:val="24"/>
        </w:rPr>
      </w:pPr>
      <w:r w:rsidRPr="00BF6D54">
        <w:rPr>
          <w:sz w:val="24"/>
          <w:szCs w:val="24"/>
        </w:rPr>
        <w:t xml:space="preserve">Итого: </w:t>
      </w:r>
      <w:r w:rsidR="005309A6">
        <w:rPr>
          <w:b/>
          <w:sz w:val="24"/>
          <w:szCs w:val="24"/>
        </w:rPr>
        <w:t>_____________</w:t>
      </w:r>
      <w:r w:rsidRPr="00BF6D54">
        <w:rPr>
          <w:b/>
          <w:sz w:val="24"/>
          <w:szCs w:val="24"/>
        </w:rPr>
        <w:t xml:space="preserve"> </w:t>
      </w:r>
      <w:r w:rsidRPr="00BF6D54">
        <w:rPr>
          <w:sz w:val="24"/>
          <w:szCs w:val="24"/>
        </w:rPr>
        <w:t>(</w:t>
      </w:r>
      <w:r w:rsidR="005309A6">
        <w:rPr>
          <w:sz w:val="24"/>
          <w:szCs w:val="24"/>
        </w:rPr>
        <w:t>________________________________________</w:t>
      </w:r>
      <w:r w:rsidRPr="00BF6D54">
        <w:rPr>
          <w:sz w:val="24"/>
          <w:szCs w:val="24"/>
        </w:rPr>
        <w:t>) рублей ПМР</w:t>
      </w:r>
    </w:p>
    <w:p w:rsidR="00B81863" w:rsidRPr="008E7BD3" w:rsidRDefault="00B81863" w:rsidP="00B81863">
      <w:pPr>
        <w:jc w:val="both"/>
        <w:rPr>
          <w:sz w:val="24"/>
          <w:szCs w:val="24"/>
        </w:rPr>
      </w:pPr>
    </w:p>
    <w:p w:rsidR="00B81863" w:rsidRPr="00E57B3A" w:rsidRDefault="00B81863" w:rsidP="00B81863">
      <w:pPr>
        <w:pStyle w:val="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7CA2">
        <w:rPr>
          <w:rFonts w:ascii="Times New Roman" w:hAnsi="Times New Roman" w:cs="Times New Roman"/>
          <w:caps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И ПОДПИСИ СТОРОН</w:t>
      </w:r>
      <w:r w:rsidRPr="00E57B3A">
        <w:rPr>
          <w:rFonts w:ascii="Times New Roman" w:hAnsi="Times New Roman" w:cs="Times New Roman"/>
          <w:caps/>
          <w:sz w:val="24"/>
          <w:szCs w:val="24"/>
        </w:rPr>
        <w:t>:</w:t>
      </w:r>
    </w:p>
    <w:p w:rsidR="00B81863" w:rsidRDefault="00B81863" w:rsidP="00B8186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5128"/>
      </w:tblGrid>
      <w:tr w:rsidR="00B81863" w:rsidTr="002D588C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81863" w:rsidRPr="00DF3186" w:rsidRDefault="00B81863" w:rsidP="002D588C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B81863" w:rsidRDefault="00B81863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</w:p>
          <w:p w:rsidR="005309A6" w:rsidRDefault="005309A6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  <w:p w:rsidR="00B81863" w:rsidRDefault="00B81863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  <w:p w:rsidR="00B81863" w:rsidRDefault="00B81863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  <w:p w:rsidR="00925CC4" w:rsidRDefault="00925CC4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  <w:p w:rsidR="00B81863" w:rsidRDefault="00B81863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="005309A6">
              <w:rPr>
                <w:b/>
                <w:sz w:val="24"/>
                <w:szCs w:val="24"/>
              </w:rPr>
              <w:t>____________</w:t>
            </w:r>
            <w:r>
              <w:rPr>
                <w:b/>
                <w:sz w:val="24"/>
                <w:szCs w:val="24"/>
              </w:rPr>
              <w:t>»</w:t>
            </w:r>
          </w:p>
          <w:p w:rsidR="00B81863" w:rsidRPr="00333114" w:rsidRDefault="00B81863" w:rsidP="002D588C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</w:p>
          <w:p w:rsidR="00B81863" w:rsidRPr="00DF3186" w:rsidRDefault="00B81863" w:rsidP="005309A6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_______________</w:t>
            </w:r>
            <w:r w:rsidR="005309A6">
              <w:rPr>
                <w:b/>
                <w:sz w:val="24"/>
                <w:szCs w:val="24"/>
              </w:rPr>
              <w:t xml:space="preserve"> </w:t>
            </w:r>
            <w:r w:rsidRPr="00333114">
              <w:rPr>
                <w:b/>
                <w:sz w:val="24"/>
                <w:szCs w:val="24"/>
              </w:rPr>
              <w:t>__</w:t>
            </w:r>
            <w:r w:rsidR="005309A6">
              <w:rPr>
                <w:b/>
                <w:sz w:val="24"/>
                <w:szCs w:val="24"/>
              </w:rPr>
              <w:t>____________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B81863" w:rsidRPr="00DF3186" w:rsidRDefault="00B81863" w:rsidP="002D588C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B81863" w:rsidRDefault="00B81863" w:rsidP="002D588C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B81863" w:rsidRPr="00C71C2D" w:rsidRDefault="00B81863" w:rsidP="002D588C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5500 г.Рыбница, </w:t>
            </w:r>
            <w:proofErr w:type="spellStart"/>
            <w:r w:rsidRPr="00C71C2D">
              <w:rPr>
                <w:sz w:val="24"/>
                <w:szCs w:val="24"/>
              </w:rPr>
              <w:t>ул.Кирова</w:t>
            </w:r>
            <w:proofErr w:type="spellEnd"/>
            <w:r w:rsidRPr="00C71C2D">
              <w:rPr>
                <w:sz w:val="24"/>
                <w:szCs w:val="24"/>
              </w:rPr>
              <w:t>, 167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B81863" w:rsidRPr="00C71C2D" w:rsidRDefault="00B81863" w:rsidP="002D588C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B81863" w:rsidRDefault="00B81863" w:rsidP="002D588C">
            <w:pPr>
              <w:jc w:val="both"/>
              <w:rPr>
                <w:sz w:val="24"/>
                <w:szCs w:val="24"/>
              </w:rPr>
            </w:pPr>
          </w:p>
          <w:p w:rsidR="00B81863" w:rsidRDefault="00B81863" w:rsidP="002D588C">
            <w:pPr>
              <w:jc w:val="both"/>
              <w:rPr>
                <w:sz w:val="24"/>
                <w:szCs w:val="24"/>
              </w:rPr>
            </w:pPr>
          </w:p>
          <w:p w:rsidR="00B81863" w:rsidRPr="00333114" w:rsidRDefault="00B81863" w:rsidP="002D588C">
            <w:pPr>
              <w:jc w:val="both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 xml:space="preserve">Директор                                                              </w:t>
            </w:r>
          </w:p>
          <w:p w:rsidR="00B81863" w:rsidRPr="00333114" w:rsidRDefault="00B81863" w:rsidP="002D588C">
            <w:pPr>
              <w:jc w:val="both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ГУП «Рыбницкое ДЭСУ»</w:t>
            </w:r>
          </w:p>
          <w:p w:rsidR="00B81863" w:rsidRPr="00333114" w:rsidRDefault="00B81863" w:rsidP="002D588C">
            <w:pPr>
              <w:jc w:val="both"/>
              <w:rPr>
                <w:b/>
                <w:sz w:val="24"/>
                <w:szCs w:val="24"/>
              </w:rPr>
            </w:pPr>
          </w:p>
          <w:p w:rsidR="00B81863" w:rsidRPr="00C71C2D" w:rsidRDefault="00B81863" w:rsidP="002D588C">
            <w:pPr>
              <w:jc w:val="both"/>
              <w:rPr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 xml:space="preserve">_______________________ </w:t>
            </w:r>
            <w:r w:rsidR="007D6EC6">
              <w:rPr>
                <w:b/>
                <w:sz w:val="24"/>
                <w:szCs w:val="24"/>
              </w:rPr>
              <w:t>______________</w:t>
            </w:r>
          </w:p>
          <w:p w:rsidR="00B81863" w:rsidRPr="00DF3186" w:rsidRDefault="00B81863" w:rsidP="002D58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5216" w:rsidRDefault="00265216" w:rsidP="00625BEE"/>
    <w:sectPr w:rsidR="00265216" w:rsidSect="00625BEE">
      <w:pgSz w:w="11906" w:h="16838"/>
      <w:pgMar w:top="568" w:right="851" w:bottom="851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4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6E"/>
    <w:rsid w:val="002112C0"/>
    <w:rsid w:val="00265216"/>
    <w:rsid w:val="005309A6"/>
    <w:rsid w:val="00625BEE"/>
    <w:rsid w:val="007D481A"/>
    <w:rsid w:val="007D6EC6"/>
    <w:rsid w:val="009031D5"/>
    <w:rsid w:val="00925CC4"/>
    <w:rsid w:val="00A64FC2"/>
    <w:rsid w:val="00AA18CD"/>
    <w:rsid w:val="00AB5805"/>
    <w:rsid w:val="00B611A4"/>
    <w:rsid w:val="00B81863"/>
    <w:rsid w:val="00BB190C"/>
    <w:rsid w:val="00C53267"/>
    <w:rsid w:val="00C81694"/>
    <w:rsid w:val="00CB0A9F"/>
    <w:rsid w:val="00C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3ED6-5A78-4BD7-8468-54E06251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86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qFormat/>
    <w:rsid w:val="00B818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6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18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B81863"/>
    <w:pPr>
      <w:jc w:val="center"/>
    </w:pPr>
    <w:rPr>
      <w:b/>
    </w:rPr>
  </w:style>
  <w:style w:type="character" w:customStyle="1" w:styleId="a4">
    <w:name w:val="Название Знак"/>
    <w:basedOn w:val="a0"/>
    <w:uiPriority w:val="10"/>
    <w:rsid w:val="00B818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3"/>
    <w:basedOn w:val="a"/>
    <w:link w:val="32"/>
    <w:rsid w:val="00B818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18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B81863"/>
    <w:pPr>
      <w:spacing w:after="120"/>
    </w:pPr>
  </w:style>
  <w:style w:type="character" w:customStyle="1" w:styleId="a6">
    <w:name w:val="Основной текст Знак"/>
    <w:basedOn w:val="a0"/>
    <w:link w:val="a5"/>
    <w:rsid w:val="00B8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B81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99"/>
    <w:qFormat/>
    <w:rsid w:val="00B8186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B81863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11">
    <w:name w:val="Название Знак1"/>
    <w:link w:val="a3"/>
    <w:rsid w:val="00B818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 Spacing"/>
    <w:uiPriority w:val="1"/>
    <w:qFormat/>
    <w:rsid w:val="00B81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rsid w:val="00B818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C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5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2023-08-30T10:15:00Z</cp:lastPrinted>
  <dcterms:created xsi:type="dcterms:W3CDTF">2023-08-30T08:46:00Z</dcterms:created>
  <dcterms:modified xsi:type="dcterms:W3CDTF">2024-08-26T12:11:00Z</dcterms:modified>
</cp:coreProperties>
</file>