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156FD1" w:rsidRDefault="00650F67" w:rsidP="00650F67">
      <w:pPr>
        <w:spacing w:after="0" w:line="240" w:lineRule="auto"/>
        <w:ind w:firstLine="357"/>
        <w:jc w:val="both"/>
        <w:rPr>
          <w:rFonts w:ascii="Times New Roman" w:hAnsi="Times New Roman" w:cs="Times New Roman"/>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156FD1">
        <w:rPr>
          <w:rFonts w:ascii="Times New Roman" w:hAnsi="Times New Roman" w:cs="Times New Roman"/>
          <w:bCs/>
          <w:i/>
          <w:sz w:val="24"/>
          <w:szCs w:val="24"/>
          <w:u w:val="single"/>
          <w:lang w:eastAsia="ru-RU"/>
        </w:rPr>
        <w:t>«Не вскрывать до «</w:t>
      </w:r>
      <w:r w:rsidR="008F30F3">
        <w:rPr>
          <w:rFonts w:ascii="Times New Roman" w:hAnsi="Times New Roman" w:cs="Times New Roman"/>
          <w:bCs/>
          <w:i/>
          <w:sz w:val="24"/>
          <w:szCs w:val="24"/>
          <w:u w:val="single"/>
          <w:lang w:eastAsia="ru-RU"/>
        </w:rPr>
        <w:t>09</w:t>
      </w:r>
      <w:r w:rsidRPr="00156FD1">
        <w:rPr>
          <w:rFonts w:ascii="Times New Roman" w:hAnsi="Times New Roman" w:cs="Times New Roman"/>
          <w:bCs/>
          <w:i/>
          <w:sz w:val="24"/>
          <w:szCs w:val="24"/>
          <w:u w:val="single"/>
          <w:lang w:eastAsia="ru-RU"/>
        </w:rPr>
        <w:t xml:space="preserve">» часов «00» минут, по местному времени, </w:t>
      </w:r>
      <w:r w:rsidR="00B33EC5">
        <w:rPr>
          <w:rFonts w:ascii="Times New Roman" w:hAnsi="Times New Roman" w:cs="Times New Roman"/>
          <w:bCs/>
          <w:i/>
          <w:sz w:val="24"/>
          <w:szCs w:val="24"/>
          <w:u w:val="single"/>
          <w:lang w:eastAsia="ru-RU"/>
        </w:rPr>
        <w:t>30.08</w:t>
      </w:r>
      <w:bookmarkStart w:id="0" w:name="_GoBack"/>
      <w:bookmarkEnd w:id="0"/>
      <w:r w:rsidR="00414C49">
        <w:rPr>
          <w:rFonts w:ascii="Times New Roman" w:hAnsi="Times New Roman" w:cs="Times New Roman"/>
          <w:bCs/>
          <w:i/>
          <w:sz w:val="24"/>
          <w:szCs w:val="24"/>
          <w:u w:val="single"/>
          <w:lang w:eastAsia="ru-RU"/>
        </w:rPr>
        <w:t>.202</w:t>
      </w:r>
      <w:r w:rsidR="00557853">
        <w:rPr>
          <w:rFonts w:ascii="Times New Roman" w:hAnsi="Times New Roman" w:cs="Times New Roman"/>
          <w:bCs/>
          <w:i/>
          <w:sz w:val="24"/>
          <w:szCs w:val="24"/>
          <w:u w:val="single"/>
          <w:lang w:eastAsia="ru-RU"/>
        </w:rPr>
        <w:t>4</w:t>
      </w:r>
      <w:r w:rsidRPr="00156FD1">
        <w:rPr>
          <w:rFonts w:ascii="Times New Roman" w:hAnsi="Times New Roman" w:cs="Times New Roman"/>
          <w:bCs/>
          <w:i/>
          <w:sz w:val="24"/>
          <w:szCs w:val="24"/>
          <w:u w:val="single"/>
          <w:lang w:eastAsia="ru-RU"/>
        </w:rPr>
        <w:t xml:space="preserve"> года».</w:t>
      </w:r>
    </w:p>
    <w:p w:rsidR="00650F67"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Default="00650F67" w:rsidP="00650F67">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Требования 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414C49">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414C49" w:rsidRPr="009279F9" w:rsidRDefault="00414C49" w:rsidP="00414C49">
      <w:pPr>
        <w:autoSpaceDE w:val="0"/>
        <w:autoSpaceDN w:val="0"/>
        <w:adjustRightInd w:val="0"/>
        <w:spacing w:after="0" w:line="240" w:lineRule="auto"/>
        <w:ind w:left="851"/>
        <w:jc w:val="center"/>
        <w:rPr>
          <w:rFonts w:ascii="Times New Roman" w:eastAsia="Calibri" w:hAnsi="Times New Roman" w:cs="Times New Roman"/>
          <w:sz w:val="24"/>
          <w:szCs w:val="24"/>
        </w:rPr>
      </w:pPr>
    </w:p>
    <w:p w:rsidR="00557853" w:rsidRPr="00DB0C0D" w:rsidRDefault="00557853" w:rsidP="00557853">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rsidR="00557853" w:rsidRPr="00DB0C0D" w:rsidRDefault="00557853" w:rsidP="00557853">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rsidR="00557853" w:rsidRPr="00DB0C0D" w:rsidRDefault="00557853" w:rsidP="00557853">
      <w:pPr>
        <w:spacing w:after="0" w:line="240" w:lineRule="auto"/>
        <w:jc w:val="both"/>
        <w:rPr>
          <w:rFonts w:ascii="Times New Roman" w:hAnsi="Times New Roman" w:cs="Times New Roman"/>
          <w:sz w:val="24"/>
          <w:szCs w:val="24"/>
        </w:rPr>
      </w:pPr>
    </w:p>
    <w:p w:rsidR="00557853" w:rsidRPr="00DB0C0D" w:rsidRDefault="00557853" w:rsidP="00557853">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rsidR="00557853" w:rsidRPr="00DB0C0D" w:rsidRDefault="00557853" w:rsidP="00557853">
      <w:pPr>
        <w:spacing w:after="0" w:line="240" w:lineRule="auto"/>
        <w:jc w:val="center"/>
        <w:rPr>
          <w:rFonts w:ascii="Times New Roman" w:hAnsi="Times New Roman" w:cs="Times New Roman"/>
          <w:sz w:val="24"/>
          <w:szCs w:val="24"/>
        </w:rPr>
      </w:pPr>
    </w:p>
    <w:p w:rsidR="00557853" w:rsidRPr="00DB0C0D" w:rsidRDefault="00557853" w:rsidP="00557853">
      <w:pPr>
        <w:spacing w:after="0" w:line="240" w:lineRule="auto"/>
        <w:jc w:val="center"/>
        <w:rPr>
          <w:rFonts w:ascii="Times New Roman" w:hAnsi="Times New Roman" w:cs="Times New Roman"/>
          <w:sz w:val="24"/>
          <w:szCs w:val="24"/>
        </w:rPr>
      </w:pP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w:t>
      </w:r>
      <w:r w:rsidRPr="00DB0C0D">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rsidR="00557853" w:rsidRPr="00DB0C0D" w:rsidRDefault="00557853" w:rsidP="00557853">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557853" w:rsidRPr="00DB0C0D" w:rsidRDefault="00557853" w:rsidP="00557853">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7853" w:rsidRPr="00DB0C0D" w:rsidRDefault="00557853" w:rsidP="00557853">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 xml:space="preserve">Наименование участника закупки (фирменное наименование </w:t>
            </w:r>
            <w:r w:rsidRPr="00DB0C0D">
              <w:rPr>
                <w:rFonts w:ascii="Times New Roman" w:hAnsi="Times New Roman" w:cs="Times New Roman"/>
                <w:sz w:val="24"/>
                <w:szCs w:val="24"/>
              </w:rPr>
              <w:lastRenderedPageBreak/>
              <w:t>(наименование), фамилия, имя, отчество (при наличии))</w:t>
            </w: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lastRenderedPageBreak/>
              <w:t>Организационно-правовая форма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bl>
    <w:p w:rsidR="00557853" w:rsidRPr="00DB0C0D" w:rsidRDefault="00557853" w:rsidP="00557853">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557853"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557853" w:rsidRPr="00DB0C0D" w:rsidRDefault="00557853" w:rsidP="005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 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rsidR="00557853" w:rsidRPr="00DB0C0D" w:rsidRDefault="00557853" w:rsidP="005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557853" w:rsidRPr="00DB0C0D" w:rsidRDefault="00557853" w:rsidP="00557853">
      <w:pPr>
        <w:spacing w:after="0" w:line="240" w:lineRule="auto"/>
        <w:jc w:val="both"/>
        <w:rPr>
          <w:rFonts w:ascii="Times New Roman" w:hAnsi="Times New Roman" w:cs="Times New Roman"/>
          <w:sz w:val="24"/>
          <w:szCs w:val="24"/>
        </w:rPr>
      </w:pP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557853" w:rsidRPr="003541BE" w:rsidRDefault="00557853" w:rsidP="00557853">
      <w:pPr>
        <w:spacing w:after="0" w:line="240" w:lineRule="auto"/>
        <w:jc w:val="right"/>
        <w:rPr>
          <w:rFonts w:ascii="Times New Roman" w:hAnsi="Times New Roman" w:cs="Times New Roman"/>
          <w:sz w:val="24"/>
          <w:szCs w:val="24"/>
        </w:rPr>
      </w:pP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p>
    <w:p w:rsidR="00557853" w:rsidRPr="00130BFB" w:rsidRDefault="00557853" w:rsidP="00557853">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557853" w:rsidRPr="00130BFB" w:rsidRDefault="00557853" w:rsidP="00557853">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557853" w:rsidRPr="00130BFB" w:rsidRDefault="00557853" w:rsidP="0019788F">
      <w:pPr>
        <w:widowControl w:val="0"/>
        <w:spacing w:after="0" w:line="240" w:lineRule="auto"/>
        <w:ind w:firstLine="580"/>
        <w:jc w:val="both"/>
        <w:rPr>
          <w:rFonts w:ascii="Times New Roman" w:hAnsi="Times New Roman" w:cs="Times New Roman"/>
          <w:sz w:val="24"/>
          <w:szCs w:val="24"/>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557853" w:rsidRPr="009279F9" w:rsidRDefault="00557853" w:rsidP="00557853">
      <w:pPr>
        <w:widowControl w:val="0"/>
        <w:autoSpaceDE w:val="0"/>
        <w:autoSpaceDN w:val="0"/>
        <w:adjustRightInd w:val="0"/>
        <w:spacing w:after="0" w:line="272" w:lineRule="exact"/>
        <w:jc w:val="center"/>
        <w:rPr>
          <w:rFonts w:ascii="Times New Roman" w:eastAsia="Calibri" w:hAnsi="Times New Roman" w:cs="Times New Roman"/>
          <w:sz w:val="24"/>
          <w:szCs w:val="24"/>
        </w:rPr>
      </w:pPr>
    </w:p>
    <w:p w:rsidR="008D3AF5" w:rsidRPr="005C0C83" w:rsidRDefault="008D3AF5" w:rsidP="0019788F">
      <w:pPr>
        <w:spacing w:after="0" w:line="240" w:lineRule="auto"/>
        <w:rPr>
          <w:rFonts w:ascii="Times New Roman" w:hAnsi="Times New Roman" w:cs="Times New Roman"/>
          <w:sz w:val="24"/>
          <w:szCs w:val="24"/>
        </w:rPr>
      </w:pPr>
    </w:p>
    <w:sectPr w:rsidR="008D3AF5" w:rsidRPr="005C0C83" w:rsidSect="0007277B">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2C" w:rsidRDefault="0022582C" w:rsidP="00C25C29">
      <w:pPr>
        <w:spacing w:after="0" w:line="240" w:lineRule="auto"/>
      </w:pPr>
      <w:r>
        <w:separator/>
      </w:r>
    </w:p>
  </w:endnote>
  <w:endnote w:type="continuationSeparator" w:id="0">
    <w:p w:rsidR="0022582C" w:rsidRDefault="0022582C"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2C" w:rsidRDefault="0022582C" w:rsidP="00C25C29">
      <w:pPr>
        <w:spacing w:after="0" w:line="240" w:lineRule="auto"/>
      </w:pPr>
      <w:r>
        <w:separator/>
      </w:r>
    </w:p>
  </w:footnote>
  <w:footnote w:type="continuationSeparator" w:id="0">
    <w:p w:rsidR="0022582C" w:rsidRDefault="0022582C"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6FB3"/>
    <w:rsid w:val="00020DAC"/>
    <w:rsid w:val="0007277B"/>
    <w:rsid w:val="00090C73"/>
    <w:rsid w:val="0009641D"/>
    <w:rsid w:val="000B20BF"/>
    <w:rsid w:val="001139C0"/>
    <w:rsid w:val="001141C6"/>
    <w:rsid w:val="00122694"/>
    <w:rsid w:val="00153368"/>
    <w:rsid w:val="00156FD1"/>
    <w:rsid w:val="00163C37"/>
    <w:rsid w:val="0018129D"/>
    <w:rsid w:val="001937DB"/>
    <w:rsid w:val="0019788F"/>
    <w:rsid w:val="001C0ADB"/>
    <w:rsid w:val="001C1FBB"/>
    <w:rsid w:val="001D3C81"/>
    <w:rsid w:val="001F069A"/>
    <w:rsid w:val="0022582C"/>
    <w:rsid w:val="00240412"/>
    <w:rsid w:val="00257B5D"/>
    <w:rsid w:val="00262E88"/>
    <w:rsid w:val="002924AC"/>
    <w:rsid w:val="00296487"/>
    <w:rsid w:val="002B2C65"/>
    <w:rsid w:val="002C0273"/>
    <w:rsid w:val="002C1740"/>
    <w:rsid w:val="002C4AEC"/>
    <w:rsid w:val="002D770F"/>
    <w:rsid w:val="002F7C8E"/>
    <w:rsid w:val="00367498"/>
    <w:rsid w:val="003726FD"/>
    <w:rsid w:val="00381DFE"/>
    <w:rsid w:val="003952DE"/>
    <w:rsid w:val="003C7776"/>
    <w:rsid w:val="003D1D3F"/>
    <w:rsid w:val="003F6DD5"/>
    <w:rsid w:val="00414C49"/>
    <w:rsid w:val="00430973"/>
    <w:rsid w:val="00444C3A"/>
    <w:rsid w:val="00450B75"/>
    <w:rsid w:val="00470185"/>
    <w:rsid w:val="00474900"/>
    <w:rsid w:val="00491DE7"/>
    <w:rsid w:val="00492708"/>
    <w:rsid w:val="004A1FCD"/>
    <w:rsid w:val="004B4078"/>
    <w:rsid w:val="004B65BF"/>
    <w:rsid w:val="004E3068"/>
    <w:rsid w:val="004E7E8A"/>
    <w:rsid w:val="004F5E7F"/>
    <w:rsid w:val="0050549B"/>
    <w:rsid w:val="005127F5"/>
    <w:rsid w:val="00540CAD"/>
    <w:rsid w:val="005434AF"/>
    <w:rsid w:val="00550FED"/>
    <w:rsid w:val="00556256"/>
    <w:rsid w:val="00557853"/>
    <w:rsid w:val="0056271E"/>
    <w:rsid w:val="00570BDC"/>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B341B"/>
    <w:rsid w:val="006B39FE"/>
    <w:rsid w:val="006F6CF6"/>
    <w:rsid w:val="007021EE"/>
    <w:rsid w:val="00714511"/>
    <w:rsid w:val="0072101F"/>
    <w:rsid w:val="0072210B"/>
    <w:rsid w:val="00724094"/>
    <w:rsid w:val="00756FEA"/>
    <w:rsid w:val="00795D73"/>
    <w:rsid w:val="007A08B1"/>
    <w:rsid w:val="007A6BCD"/>
    <w:rsid w:val="007B6021"/>
    <w:rsid w:val="007D1A07"/>
    <w:rsid w:val="007E29D0"/>
    <w:rsid w:val="008132CD"/>
    <w:rsid w:val="00853356"/>
    <w:rsid w:val="008859D8"/>
    <w:rsid w:val="008936E9"/>
    <w:rsid w:val="008D3AF5"/>
    <w:rsid w:val="008E00DA"/>
    <w:rsid w:val="008E68B1"/>
    <w:rsid w:val="008F30F3"/>
    <w:rsid w:val="00907A7F"/>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3EC5"/>
    <w:rsid w:val="00B361D3"/>
    <w:rsid w:val="00B755C4"/>
    <w:rsid w:val="00BA7463"/>
    <w:rsid w:val="00BB38C0"/>
    <w:rsid w:val="00BD037A"/>
    <w:rsid w:val="00BD2F93"/>
    <w:rsid w:val="00BE377E"/>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D1E91"/>
    <w:rsid w:val="00DF27AD"/>
    <w:rsid w:val="00E23E1A"/>
    <w:rsid w:val="00E316C5"/>
    <w:rsid w:val="00E94182"/>
    <w:rsid w:val="00EC5B44"/>
    <w:rsid w:val="00EC76FB"/>
    <w:rsid w:val="00ED3F90"/>
    <w:rsid w:val="00EE6B3E"/>
    <w:rsid w:val="00EF1876"/>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4">
    <w:name w:val="Сетка таблицы4"/>
    <w:basedOn w:val="a1"/>
    <w:next w:val="a3"/>
    <w:uiPriority w:val="39"/>
    <w:rsid w:val="0055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E045-8A06-48DF-9187-D3C05818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25</cp:revision>
  <cp:lastPrinted>2021-02-04T11:03:00Z</cp:lastPrinted>
  <dcterms:created xsi:type="dcterms:W3CDTF">2021-02-19T09:14:00Z</dcterms:created>
  <dcterms:modified xsi:type="dcterms:W3CDTF">2024-08-09T06:44:00Z</dcterms:modified>
</cp:coreProperties>
</file>