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3A" w:rsidRDefault="00C0503A" w:rsidP="00C0503A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23E35" w:rsidRPr="009C524E" w:rsidRDefault="00723E35" w:rsidP="00723E3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9331138"/>
      <w:bookmarkStart w:id="1" w:name="_Hlk161909552"/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ПОСТАВКИ ТОВАРА № ________ </w:t>
      </w:r>
    </w:p>
    <w:p w:rsidR="00723E35" w:rsidRPr="009C524E" w:rsidRDefault="00723E35" w:rsidP="00723E3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C5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и 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водоотведение»,</w:t>
      </w: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поставки товара (далее – Контракт) о нижеследующем: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>
        <w:rPr>
          <w:rFonts w:ascii="Times New Roman" w:hAnsi="Times New Roman" w:cs="Times New Roman"/>
          <w:sz w:val="24"/>
          <w:szCs w:val="24"/>
        </w:rPr>
        <w:t xml:space="preserve">аппараты для стыковой сварки </w:t>
      </w:r>
      <w:r>
        <w:rPr>
          <w:rFonts w:ascii="Times New Roman" w:hAnsi="Times New Roman" w:cs="Times New Roman"/>
          <w:sz w:val="24"/>
          <w:szCs w:val="24"/>
          <w:lang w:val="en-US"/>
        </w:rPr>
        <w:t>CANDAN</w:t>
      </w:r>
      <w:r w:rsidRPr="0079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315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577">
        <w:rPr>
          <w:rFonts w:ascii="Times New Roman" w:hAnsi="Times New Roman" w:cs="Times New Roman"/>
          <w:sz w:val="24"/>
          <w:szCs w:val="24"/>
        </w:rPr>
        <w:t>(или аналог)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количестве, по ценам, на условиях настоящего Контракта,</w:t>
      </w:r>
      <w:r w:rsidRPr="009C524E">
        <w:rPr>
          <w:rFonts w:ascii="Times New Roman" w:hAnsi="Times New Roman" w:cs="Times New Roman"/>
          <w:sz w:val="24"/>
          <w:szCs w:val="24"/>
        </w:rPr>
        <w:t xml:space="preserve">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далее – Товар, а Покупатель обязуется принять Товар и оплатить его в порядке, на условиях и в сроки, предусмотренные настоящим Контрактом.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и цена за единицу Товара указываются в Спецификации, являющейся неотъемлемой частью настоящего Контракта.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Поставщика к Покупателю в момент поставки.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9C5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составляет ____ (сумма прописью  </w:t>
      </w:r>
      <w:proofErr w:type="gram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 может изменяться в соответствии с законодательством Приднестровской Молдавской Республики в сфере закупок. </w:t>
      </w:r>
    </w:p>
    <w:p w:rsidR="00723E35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Контракту за Товар производятся </w:t>
      </w:r>
      <w:r w:rsidRPr="009F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рублях Приднестровской Молдавской Республики,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денежных средств на расчетный счет Поставщика</w:t>
      </w:r>
      <w:r w:rsidRPr="009F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Контракте,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9F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(десяти) банковских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 поставки Покупателю Товара на основании выставленного Поставщиком счета к оплате.</w:t>
      </w:r>
    </w:p>
    <w:p w:rsidR="00723E35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Датой осуществления платежей по настоящему Контракту является 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расчетный счёт Поставщика</w:t>
      </w:r>
      <w:r w:rsidRPr="00B41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E35" w:rsidRPr="009C524E" w:rsidRDefault="00723E35" w:rsidP="00723E3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 финансирования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собственные средства Покупателя.</w:t>
      </w:r>
    </w:p>
    <w:p w:rsidR="00723E35" w:rsidRDefault="00723E35" w:rsidP="00723E3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Поставщиком сроков исполнения обязательств по настоящему Контракту Покупатель перечисляет Поставщику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оставшуюся часть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поставленный Товар в размере, уменьшенном на размер установленной настоящим Контрактом неустойки (пени). </w:t>
      </w:r>
    </w:p>
    <w:p w:rsidR="00723E35" w:rsidRPr="009C524E" w:rsidRDefault="00723E35" w:rsidP="00723E3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723E35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r w:rsidRPr="009B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</w:t>
      </w:r>
      <w:r w:rsidRPr="009B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30 (тридцати) календарных дней </w:t>
      </w:r>
      <w:r w:rsidRPr="009B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письменной заявки Покупателя</w:t>
      </w:r>
      <w:r w:rsidRPr="009B0D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Возможна досрочная поставка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Pr="009B0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E35" w:rsidRPr="009B0D21" w:rsidRDefault="00723E35" w:rsidP="00723E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9B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поставки Товара является дата подписания уполномоченными представителями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 документации</w:t>
      </w:r>
      <w:r w:rsidRPr="009B0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E35" w:rsidRPr="009C524E" w:rsidRDefault="00723E35" w:rsidP="00723E35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передается представителю Покупателя, при наличии у него надлежащим образом оформленной доверенности на получение Товара.    </w:t>
      </w:r>
    </w:p>
    <w:p w:rsidR="00723E35" w:rsidRPr="009C524E" w:rsidRDefault="00723E35" w:rsidP="00723E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C524E">
        <w:rPr>
          <w:rFonts w:ascii="Times New Roman" w:hAnsi="Times New Roman" w:cs="Times New Roman"/>
          <w:bCs/>
          <w:sz w:val="24"/>
          <w:szCs w:val="24"/>
        </w:rPr>
        <w:t>. Поставка Товара осуществляется транспортом и за счет средств Поставщика.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E35" w:rsidRPr="009C524E" w:rsidRDefault="00723E35" w:rsidP="00723E35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24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C52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Прием-передача Товара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</w:t>
      </w:r>
      <w:r w:rsidRPr="003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Покупателя.</w:t>
      </w:r>
    </w:p>
    <w:p w:rsidR="00723E35" w:rsidRPr="009C524E" w:rsidRDefault="00723E35" w:rsidP="00723E3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723E35" w:rsidRPr="009C524E" w:rsidRDefault="00723E35" w:rsidP="00723E3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74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обязуется за свой счет устранить выявленные недостатки, повреждения Товара не позднее 10 (десяти) календарных дней со дня </w:t>
      </w:r>
      <w:r w:rsidRPr="00C7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предъявления </w:t>
      </w:r>
      <w:r w:rsidRPr="00574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Рекламационного акта, путем замены некачественного Товара его части, качественным либо возместить Покупателю стоимость некачественного Товара.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 </w:t>
      </w:r>
      <w:r w:rsidRPr="00574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74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Pr="00574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забракованн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74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74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</w:t>
      </w:r>
      <w:r w:rsidRPr="00574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574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возвратной накладной в сроки, согласованные с Покупателем, но не позднее 10 (десяти) календарных дней с момента получения уведомления</w:t>
      </w: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3E35" w:rsidRDefault="00723E35" w:rsidP="00723E3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календарных дней обязан устранить их своими силами и за свой счет.  </w:t>
      </w:r>
    </w:p>
    <w:p w:rsidR="00723E35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</w:t>
      </w: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законодательством Приднестровской Молдавской Республики.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99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723E35" w:rsidRPr="009C524E" w:rsidRDefault="00723E35" w:rsidP="00723E3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723E35" w:rsidRPr="009C524E" w:rsidRDefault="00723E35" w:rsidP="00723E3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срок, установленный Контрактом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и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 товаросопроводительной документации в собственность Покупателю Товар надлежащего качества в надлежащем количестве и по цене, согласно условиям Контракта.</w:t>
      </w:r>
    </w:p>
    <w:p w:rsidR="00723E35" w:rsidRPr="009C524E" w:rsidRDefault="00723E35" w:rsidP="00723E3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(товаросопроводительная документация, сертификат соответствия (качества), паспорт качества и (или) иной документ о качестве и т.д.).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9C524E">
        <w:rPr>
          <w:rFonts w:ascii="Times New Roman" w:hAnsi="Times New Roman" w:cs="Times New Roman"/>
          <w:color w:val="000000"/>
          <w:sz w:val="24"/>
          <w:szCs w:val="24"/>
        </w:rPr>
        <w:t>назначению, требованиям, предъявленным к техническим характеристикам Товара, а также действующим в Приднестровской Молдавской Республике стандартам и техническим условиям</w:t>
      </w:r>
      <w:r w:rsidRPr="009C5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количеству и качеству переданного Покупателю Товара согласно настоящему Контракту. Устранять за свой счет недостатки и дефекты, выявленные при приемке Товара.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58711806"/>
      <w:bookmarkStart w:id="3" w:name="_Hlk158886627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В случае заключения Поставщиком договора или договоров 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Нести риск случайного повреждения Товара до момента его передачи Покупателю.</w:t>
      </w:r>
    </w:p>
    <w:bookmarkEnd w:id="2"/>
    <w:p w:rsidR="00723E35" w:rsidRPr="009C524E" w:rsidRDefault="00723E35" w:rsidP="00723E3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Выполнять иные обязанности, предусмотренные законодательством Приднестровской Молдавской Республики</w:t>
      </w:r>
      <w:bookmarkEnd w:id="3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723E35" w:rsidRPr="009C524E" w:rsidRDefault="00723E35" w:rsidP="00723E35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23E35" w:rsidRPr="009C524E" w:rsidRDefault="00723E35" w:rsidP="00723E35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 документации</w:t>
      </w:r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 поставке Поставщиком Товара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количестве.</w:t>
      </w:r>
    </w:p>
    <w:p w:rsidR="00723E35" w:rsidRPr="009C524E" w:rsidRDefault="00723E35" w:rsidP="00723E35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Реализовывать иные права, предусмотренные законодательством Приднестровской Молдавской Республики.</w:t>
      </w:r>
    </w:p>
    <w:p w:rsidR="00723E35" w:rsidRPr="009C524E" w:rsidRDefault="00723E35" w:rsidP="00723E3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23E35" w:rsidRPr="009C524E" w:rsidRDefault="00723E35" w:rsidP="00723E3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 в порядке и на условиях, предусмотренных настоящим Контрактом. </w:t>
      </w:r>
    </w:p>
    <w:p w:rsidR="00723E35" w:rsidRPr="009C524E" w:rsidRDefault="00723E35" w:rsidP="00723E3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 и по цене, согласно условиям Контракта.</w:t>
      </w:r>
    </w:p>
    <w:p w:rsidR="00723E35" w:rsidRPr="009C524E" w:rsidRDefault="00723E35" w:rsidP="00723E3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Выполнять иные обязанности, предусмотренные законодательством Приднестровской Молдавской Республики.</w:t>
      </w:r>
    </w:p>
    <w:p w:rsidR="00723E35" w:rsidRPr="009C524E" w:rsidRDefault="00723E35" w:rsidP="00723E35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4" w:name="_Hlk160095203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9C52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настоящего  Контракта</w:t>
      </w:r>
      <w:proofErr w:type="gramEnd"/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23E35" w:rsidRDefault="00723E35" w:rsidP="00723E35">
      <w:pPr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  <w:bookmarkEnd w:id="4"/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заключенных Поставщиком при исполнении настоящего Контракта</w:t>
      </w: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он уплачивает Покупателю пеню в размере 0,05 % от цены договора 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Непредставление Поставщиком информации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договорах 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влечет за собой недействительность настоящего Контракта по данному основанию.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5.6.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23E35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 Качество Товара подтверждается паспортом на Товар и (или) иным документом качества.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Упаковка товара должна соответствовать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завода изготовителя.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6746A9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 xml:space="preserve">и комплектность </w:t>
      </w:r>
      <w:r w:rsidRPr="006746A9">
        <w:rPr>
          <w:rFonts w:ascii="Times New Roman" w:hAnsi="Times New Roman" w:cs="Times New Roman"/>
          <w:sz w:val="24"/>
          <w:szCs w:val="24"/>
        </w:rPr>
        <w:t>Товара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46A9">
        <w:rPr>
          <w:rFonts w:ascii="Times New Roman" w:hAnsi="Times New Roman" w:cs="Times New Roman"/>
          <w:sz w:val="24"/>
          <w:szCs w:val="24"/>
        </w:rPr>
        <w:t xml:space="preserve"> </w:t>
      </w:r>
      <w:r w:rsidRPr="001843FA">
        <w:rPr>
          <w:rFonts w:ascii="Times New Roman" w:hAnsi="Times New Roman" w:cs="Times New Roman"/>
          <w:color w:val="000000"/>
          <w:sz w:val="24"/>
          <w:szCs w:val="24"/>
        </w:rPr>
        <w:t>соответствовать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</w:t>
      </w:r>
      <w:r w:rsidRPr="009C524E">
        <w:rPr>
          <w:rFonts w:ascii="Times New Roman" w:hAnsi="Times New Roman" w:cs="Times New Roman"/>
          <w:sz w:val="24"/>
          <w:szCs w:val="24"/>
        </w:rPr>
        <w:t>.</w:t>
      </w:r>
    </w:p>
    <w:p w:rsidR="00723E35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5F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гарантирует, что Товар новый, ранее не использованный, не имеет дефектов, соответствует современным достижениям мировой техники, техническим требованиям и удовлетворяет высоким нормам, существующим для данного вида Товара</w:t>
      </w:r>
      <w:r w:rsidRPr="009C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E35" w:rsidRDefault="00723E35" w:rsidP="00723E35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</w:t>
      </w:r>
      <w:r w:rsidRPr="00C7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гарантии на Товар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соответствии с требованиями завода изготовителя, но</w:t>
      </w:r>
      <w:r w:rsidRPr="00C7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12</w:t>
      </w:r>
      <w:r w:rsidRPr="00C7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23E35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23E35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9C5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23E35" w:rsidRPr="009C524E" w:rsidRDefault="00723E35" w:rsidP="00723E35">
      <w:pPr>
        <w:tabs>
          <w:tab w:val="left" w:pos="1276"/>
          <w:tab w:val="left" w:pos="15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23E35" w:rsidRPr="009C524E" w:rsidRDefault="00723E35" w:rsidP="00723E3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23E35" w:rsidRPr="009C524E" w:rsidRDefault="00723E35" w:rsidP="00723E3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E35" w:rsidRPr="009C524E" w:rsidRDefault="00723E35" w:rsidP="00723E3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РЕКВИЗИТЫ, ПОДПИСИ СТОРОН</w:t>
      </w:r>
    </w:p>
    <w:p w:rsidR="00723E35" w:rsidRPr="009C524E" w:rsidRDefault="00723E35" w:rsidP="00723E3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723E35" w:rsidRPr="009C524E" w:rsidTr="00DC2383">
        <w:trPr>
          <w:trHeight w:val="400"/>
        </w:trPr>
        <w:tc>
          <w:tcPr>
            <w:tcW w:w="4332" w:type="dxa"/>
          </w:tcPr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</w:tc>
        <w:tc>
          <w:tcPr>
            <w:tcW w:w="4788" w:type="dxa"/>
          </w:tcPr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0200045198, КУБ 29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E35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23E35" w:rsidRPr="009C524E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723E35" w:rsidRPr="009C524E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2024г. № _______</w:t>
      </w:r>
    </w:p>
    <w:p w:rsidR="00723E35" w:rsidRPr="009C524E" w:rsidRDefault="00723E35" w:rsidP="00723E3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723E35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C5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288"/>
        <w:gridCol w:w="1134"/>
        <w:gridCol w:w="993"/>
        <w:gridCol w:w="1417"/>
        <w:gridCol w:w="1843"/>
      </w:tblGrid>
      <w:tr w:rsidR="00723E35" w:rsidRPr="00D943F9" w:rsidTr="00DC2383">
        <w:trPr>
          <w:trHeight w:val="1039"/>
        </w:trPr>
        <w:tc>
          <w:tcPr>
            <w:tcW w:w="659" w:type="dxa"/>
            <w:shd w:val="clear" w:color="000000" w:fill="D9D9D9"/>
            <w:vAlign w:val="center"/>
          </w:tcPr>
          <w:p w:rsidR="00723E35" w:rsidRPr="00D943F9" w:rsidRDefault="00723E35" w:rsidP="00DC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288" w:type="dxa"/>
            <w:shd w:val="clear" w:color="000000" w:fill="D9D9D9"/>
            <w:vAlign w:val="center"/>
            <w:hideMark/>
          </w:tcPr>
          <w:p w:rsidR="00723E35" w:rsidRPr="00D943F9" w:rsidRDefault="00723E35" w:rsidP="00DC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и основные характеристики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23E35" w:rsidRPr="00D943F9" w:rsidRDefault="00723E35" w:rsidP="00DC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000000" w:fill="D9D9D9"/>
            <w:vAlign w:val="center"/>
          </w:tcPr>
          <w:p w:rsidR="00723E35" w:rsidRPr="00D943F9" w:rsidRDefault="00723E35" w:rsidP="00DC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3E35" w:rsidRPr="00D943F9" w:rsidRDefault="00723E35" w:rsidP="00DC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руб. ПМР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3E35" w:rsidRPr="00D943F9" w:rsidRDefault="00723E35" w:rsidP="00DC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723E35" w:rsidRPr="00D943F9" w:rsidTr="00DC2383">
        <w:trPr>
          <w:trHeight w:val="966"/>
        </w:trPr>
        <w:tc>
          <w:tcPr>
            <w:tcW w:w="659" w:type="dxa"/>
            <w:shd w:val="clear" w:color="auto" w:fill="FFFFFF" w:themeFill="background1"/>
            <w:vAlign w:val="center"/>
          </w:tcPr>
          <w:p w:rsidR="00723E35" w:rsidRPr="00D943F9" w:rsidRDefault="00723E35" w:rsidP="00DC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FFFFFF" w:themeFill="background1"/>
            <w:vAlign w:val="center"/>
          </w:tcPr>
          <w:p w:rsidR="00723E35" w:rsidRPr="00B216EF" w:rsidRDefault="00723E35" w:rsidP="00DC23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для стыковой сварки CANDAN CM 315 (или аналог)</w:t>
            </w:r>
          </w:p>
          <w:p w:rsidR="00723E35" w:rsidRPr="00D943F9" w:rsidRDefault="00723E35" w:rsidP="00DC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3E35" w:rsidRPr="00D943F9" w:rsidRDefault="00723E35" w:rsidP="00DC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23E35" w:rsidRPr="00D943F9" w:rsidRDefault="00723E35" w:rsidP="00DC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3E35" w:rsidRPr="00D943F9" w:rsidRDefault="00723E35" w:rsidP="00DC2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23E35" w:rsidRPr="00D943F9" w:rsidRDefault="00723E35" w:rsidP="00DC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3E35" w:rsidRPr="00D943F9" w:rsidRDefault="00723E35" w:rsidP="00DC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3E35" w:rsidRPr="00D943F9" w:rsidRDefault="00723E35" w:rsidP="00DC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3E35" w:rsidRPr="00D943F9" w:rsidRDefault="00723E35" w:rsidP="00DC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3E35" w:rsidRPr="00D943F9" w:rsidTr="00DC2383">
        <w:trPr>
          <w:trHeight w:val="412"/>
        </w:trPr>
        <w:tc>
          <w:tcPr>
            <w:tcW w:w="749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E35" w:rsidRPr="00D943F9" w:rsidRDefault="00723E35" w:rsidP="00DC23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E35" w:rsidRPr="00D943F9" w:rsidRDefault="00723E35" w:rsidP="00DC2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3E35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____________ </w:t>
      </w:r>
      <w:proofErr w:type="gramStart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(  )</w:t>
      </w:r>
      <w:proofErr w:type="gramEnd"/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Республики.</w:t>
      </w:r>
    </w:p>
    <w:p w:rsidR="00723E35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35" w:rsidRDefault="00723E35" w:rsidP="00723E3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723E35" w:rsidRPr="009C524E" w:rsidRDefault="00723E35" w:rsidP="00723E3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723E35" w:rsidRPr="009C524E" w:rsidTr="00DC2383">
        <w:trPr>
          <w:trHeight w:val="400"/>
        </w:trPr>
        <w:tc>
          <w:tcPr>
            <w:tcW w:w="4332" w:type="dxa"/>
            <w:hideMark/>
          </w:tcPr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788" w:type="dxa"/>
          </w:tcPr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E35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</w:t>
            </w:r>
          </w:p>
          <w:p w:rsidR="00723E35" w:rsidRPr="009C524E" w:rsidRDefault="00723E35" w:rsidP="00DC238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E35" w:rsidRPr="009C524E" w:rsidRDefault="00723E35" w:rsidP="00723E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3E35" w:rsidRPr="009C524E" w:rsidRDefault="00723E35" w:rsidP="00723E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p w:rsidR="00B30C18" w:rsidRPr="00C0503A" w:rsidRDefault="00B30C18" w:rsidP="00723E35">
      <w:pPr>
        <w:spacing w:after="0" w:line="240" w:lineRule="atLeast"/>
        <w:contextualSpacing/>
        <w:jc w:val="center"/>
      </w:pPr>
    </w:p>
    <w:sectPr w:rsidR="00B30C18" w:rsidRPr="00C0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8F"/>
    <w:rsid w:val="001518C0"/>
    <w:rsid w:val="00576E84"/>
    <w:rsid w:val="0059038F"/>
    <w:rsid w:val="00723E35"/>
    <w:rsid w:val="00954A6A"/>
    <w:rsid w:val="00B30C18"/>
    <w:rsid w:val="00C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5E0B-EE77-4DC9-B6C6-10FCAF46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2380</Words>
  <Characters>13567</Characters>
  <Application>Microsoft Office Word</Application>
  <DocSecurity>0</DocSecurity>
  <Lines>113</Lines>
  <Paragraphs>31</Paragraphs>
  <ScaleCrop>false</ScaleCrop>
  <Company/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6</cp:revision>
  <dcterms:created xsi:type="dcterms:W3CDTF">2023-05-10T12:12:00Z</dcterms:created>
  <dcterms:modified xsi:type="dcterms:W3CDTF">2024-04-15T12:48:00Z</dcterms:modified>
</cp:coreProperties>
</file>