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60" w:rsidRDefault="00A72B60" w:rsidP="00A72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:rsidR="00A72B60" w:rsidRDefault="00A72B60" w:rsidP="00A72B6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Pr="002853B2" w:rsidRDefault="00A72B60" w:rsidP="00A7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A72B60" w:rsidRPr="002853B2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A72B60" w:rsidRPr="00654528" w:rsidRDefault="00A72B60" w:rsidP="00A7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2B60" w:rsidRPr="002853B2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:rsidR="00A72B60" w:rsidRPr="002853B2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A72B60" w:rsidRPr="00654528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государственная администрация Рыбницкого района и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, именуемая в дальнейшем «Заказчик», в лице главы </w:t>
      </w:r>
      <w:r w:rsidRPr="00F06B4C">
        <w:rPr>
          <w:rFonts w:ascii="Times New Roman" w:eastAsia="Times New Roman" w:hAnsi="Times New Roman" w:cs="Times New Roman"/>
          <w:sz w:val="23"/>
          <w:szCs w:val="23"/>
          <w:highlight w:val="black"/>
        </w:rPr>
        <w:t>Тягай В.В.,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действующе</w:t>
      </w:r>
      <w:bookmarkStart w:id="0" w:name="_GoBack"/>
      <w:bookmarkEnd w:id="0"/>
      <w:r w:rsidRPr="00F50B4E">
        <w:rPr>
          <w:rFonts w:ascii="Times New Roman" w:eastAsia="Times New Roman" w:hAnsi="Times New Roman" w:cs="Times New Roman"/>
          <w:sz w:val="23"/>
          <w:szCs w:val="23"/>
        </w:rPr>
        <w:t>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</w:t>
      </w:r>
      <w:r w:rsidRPr="00F06B4C">
        <w:rPr>
          <w:rFonts w:ascii="Times New Roman" w:eastAsia="Times New Roman" w:hAnsi="Times New Roman" w:cs="Times New Roman"/>
          <w:sz w:val="23"/>
          <w:szCs w:val="23"/>
          <w:highlight w:val="black"/>
        </w:rPr>
        <w:t>Попченко О.П.,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Предмет контракта</w:t>
      </w:r>
    </w:p>
    <w:p w:rsidR="00A72B60" w:rsidRPr="00F50B4E" w:rsidRDefault="00A72B60" w:rsidP="00A72B6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A72B60" w:rsidRPr="00F50B4E" w:rsidRDefault="00A72B60" w:rsidP="00A72B6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bCs/>
          <w:sz w:val="23"/>
          <w:szCs w:val="23"/>
        </w:rPr>
        <w:t>Сумма контракта и порядок расчетов</w:t>
      </w:r>
    </w:p>
    <w:p w:rsidR="00A72B60" w:rsidRPr="00F50B4E" w:rsidRDefault="00A72B60" w:rsidP="00A72B60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МУ Рыбницкое УНО»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году. </w:t>
      </w:r>
    </w:p>
    <w:p w:rsidR="00A72B60" w:rsidRPr="00F50B4E" w:rsidRDefault="00A72B60" w:rsidP="00A72B60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A72B60" w:rsidRPr="00F50B4E" w:rsidRDefault="00A72B60" w:rsidP="00A72B6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A72B60" w:rsidRPr="00F50B4E" w:rsidRDefault="00A72B60" w:rsidP="00A72B60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A72B60" w:rsidRPr="00F50B4E" w:rsidRDefault="00A72B60" w:rsidP="00A72B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денежных средств на счет «Поставщика».</w:t>
      </w:r>
    </w:p>
    <w:p w:rsidR="00A72B60" w:rsidRPr="00F50B4E" w:rsidRDefault="00A72B60" w:rsidP="00A72B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       2.5.  Источник финансирования - местный бюджет.</w:t>
      </w:r>
    </w:p>
    <w:p w:rsidR="00A72B60" w:rsidRPr="00F50B4E" w:rsidRDefault="00A72B60" w:rsidP="00A72B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bCs/>
          <w:sz w:val="23"/>
          <w:szCs w:val="23"/>
        </w:rPr>
        <w:t>3. Порядок приема-передачи товара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72B60">
        <w:rPr>
          <w:rFonts w:ascii="Times New Roman" w:eastAsia="Times New Roman" w:hAnsi="Times New Roman" w:cs="Times New Roman"/>
          <w:sz w:val="23"/>
          <w:szCs w:val="23"/>
        </w:rPr>
        <w:t>(МДОУ: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>«Рыбницкий детский сад №12 общеразвивающего вида», «Рыбницкий детский сад №13 комбинированного вида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», «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Рыбницкийцентр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развития ребенка», «Рыбницкий центр развития ребенка № 2», «Рыбницкий центр развития ребенка № 3»;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C45706">
        <w:rPr>
          <w:rFonts w:ascii="Times New Roman" w:eastAsia="Times New Roman" w:hAnsi="Times New Roman" w:cs="Times New Roman"/>
          <w:sz w:val="23"/>
          <w:szCs w:val="23"/>
          <w:u w:val="single"/>
        </w:rPr>
        <w:t>МОУ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: «Рыбницкий детский сад №10 комбинированного вида»,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прогимназия №1»,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специальная коррекционная общеобразовательная школа-детский сад»,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№3»,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основная общеобразовательная школа №5»,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№6 с лицейскими классами»,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гимназия №1»,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школа №8»,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русско-молдавская средняя общеобразовательная школа №9»,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№11»,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средняя общеобразовательная школа-интернат», склад МУ «РУНО») и МОУ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Ержовская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средняя общеобразовательная школа» по предварительной письменной заявке «Получателя» в течение трех рабочих дней со дня заказа.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3.4. Приемка Товара производится в учреждениях, подведомственных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>, указанных в п.3.2.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3.6.  Датой поставки считается дата поступления Товара на склад «Получателя».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3.7. Погрузка, разгрузка,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ежедневная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доставка Товар</w:t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в учреждения, подведомственные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а) отказаться от исполнения контракта;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б)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потребовать возместить стоимость некачественного, некомплектного Товара, либо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заменить Товар ненадлежащего качества на Товар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, соответствующий контракту с составлением Рекламационного акта.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A72B60" w:rsidRPr="00F50B4E" w:rsidRDefault="00A72B60" w:rsidP="00A72B6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4. Права и обязанности сторон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  «Поставщик» обязан: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г. Товар, качество которого соответствует предъявляемым требованиям ГОСТа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4.1.3. Осуществлять погрузку, разгрузку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ежедневн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ую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доставк</w:t>
      </w:r>
      <w:r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Товар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учреждения, подведомственные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,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 «Поставщик» имеет право: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Товара на условиях, предусмотренных настоящим контрактом.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A72B60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. Реализовывать иные права, предусмотренные законодательством Приднестровской Молдавской Республики.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 «Получатель» обязан: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4.3.1.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Оплатить стоимость Товара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в срок, установленный контрактом.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4.3.3. Осуществить проверку ассортимента, количества и качества Товара при его приемке.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 «Получатель» имеет право: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4.4.2. Требовать от «Поставщика» своевременного устранения выявленных недостатков Товара.</w:t>
      </w:r>
    </w:p>
    <w:p w:rsidR="00A72B60" w:rsidRPr="00F50B4E" w:rsidRDefault="00A72B60" w:rsidP="00A7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4.4.3. Реализовывать иные права, предусмотренные законодательством Приднестровской Молдавской Республики.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A72B60" w:rsidRPr="00F50B4E" w:rsidRDefault="00A72B60" w:rsidP="00A72B60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72B60" w:rsidRPr="00F50B4E" w:rsidRDefault="00A72B60" w:rsidP="00A72B60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и сроков поставляемых Товаров.</w:t>
      </w:r>
    </w:p>
    <w:p w:rsidR="00A72B60" w:rsidRPr="00F50B4E" w:rsidRDefault="00A72B60" w:rsidP="00A72B6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5.3.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A72B60" w:rsidRPr="00F50B4E" w:rsidRDefault="00A72B60" w:rsidP="00A72B6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>обязательств, вытекающих из настоящего контракта, не освобождает Стороны от исполнения такого обязательства в натуре.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6. Форс-мажор (действие непреодолимой силы)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мажорными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, заключением компетентного органа Приднестровской Молдавской Республики.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Default="00A72B60" w:rsidP="00A72B60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7. Порядок разрешения споров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8. Срок действия контракта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           8.1. Настоящий контра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кт вст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72B60" w:rsidRPr="00F50B4E" w:rsidRDefault="00A72B60" w:rsidP="00A72B60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9. Заключительные положения</w:t>
      </w:r>
    </w:p>
    <w:p w:rsidR="00A72B60" w:rsidRPr="00F50B4E" w:rsidRDefault="00A72B60" w:rsidP="00A72B6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72B60" w:rsidRPr="00F50B4E" w:rsidRDefault="00A72B60" w:rsidP="00A72B6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72B60" w:rsidRPr="00F50B4E" w:rsidRDefault="00A72B60" w:rsidP="00A72B6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  <w:lang w:bidi="he-IL"/>
        </w:rPr>
        <w:t xml:space="preserve">Изменение условий настоящего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F50B4E">
        <w:rPr>
          <w:rFonts w:ascii="Times New Roman" w:eastAsia="Times New Roman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72B60" w:rsidRPr="00F50B4E" w:rsidRDefault="00A72B60" w:rsidP="00A72B6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72B60" w:rsidRPr="00F50B4E" w:rsidRDefault="00A72B60" w:rsidP="00A72B6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Все Приложения к настоящему контракту являются его неотъемлемой частью.</w:t>
      </w:r>
    </w:p>
    <w:p w:rsidR="00A72B60" w:rsidRPr="00466E75" w:rsidRDefault="00A72B60" w:rsidP="00A72B6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2B60" w:rsidRPr="008A04EF" w:rsidRDefault="00A72B60" w:rsidP="00A72B60">
      <w:pPr>
        <w:pStyle w:val="a4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2B60" w:rsidRPr="00AA7B40" w:rsidRDefault="00A72B60" w:rsidP="00A72B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МУ «РУНО»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A72B60" w:rsidRPr="00AA7B40" w:rsidRDefault="00A72B60" w:rsidP="00A72B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A72B60" w:rsidRPr="00AA7B40" w:rsidRDefault="00A72B60" w:rsidP="00A72B6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A72B60" w:rsidRPr="00267F83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Начальник</w:t>
      </w:r>
    </w:p>
    <w:p w:rsidR="00A72B60" w:rsidRPr="00267F83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267F8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7F8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67F83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A72B60" w:rsidRPr="00267F83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В.В. Тягай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___________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О.П. Попченко</w:t>
      </w:r>
    </w:p>
    <w:p w:rsidR="00A72B60" w:rsidRPr="00267F83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>г. 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Pr="00267F83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 xml:space="preserve">О.Д. </w:t>
      </w:r>
      <w:proofErr w:type="spellStart"/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Амброси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Юрист МУ «РУНО»                                       _______________________ 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Д.П. Рогожина</w:t>
      </w: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 xml:space="preserve">О.Ю. </w:t>
      </w:r>
      <w:proofErr w:type="spellStart"/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Белогорцева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В.В. Кравченко</w:t>
      </w:r>
    </w:p>
    <w:p w:rsidR="00A72B60" w:rsidRDefault="00A72B60" w:rsidP="00A7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Pr="00E45651" w:rsidRDefault="00A72B60" w:rsidP="00A72B6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2B60" w:rsidRDefault="00A72B60" w:rsidP="00A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06B4C" w:rsidRDefault="00F06B4C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№__от_____2024г</w:t>
      </w:r>
    </w:p>
    <w:p w:rsidR="00A72B60" w:rsidRDefault="00A72B60" w:rsidP="00A7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2B60" w:rsidRDefault="00A72B60" w:rsidP="00A7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72B60" w:rsidRDefault="00A72B60" w:rsidP="00A7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A72B60" w:rsidRDefault="00A72B60" w:rsidP="00A7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A72B60" w:rsidRDefault="00A72B60" w:rsidP="00A72B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A72B60" w:rsidTr="005178B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A72B60" w:rsidTr="005178B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B60" w:rsidTr="005178BC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B60" w:rsidTr="005178B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72B60" w:rsidTr="005178BC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B60" w:rsidRDefault="00A72B60" w:rsidP="005178B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Pr="00AA7B40" w:rsidRDefault="00A72B60" w:rsidP="00A72B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г. Рыбница, ул. Кирова,136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/счет 2191420004701003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</w:t>
      </w:r>
    </w:p>
    <w:p w:rsidR="00A72B60" w:rsidRPr="00AA7B40" w:rsidRDefault="00A72B60" w:rsidP="00A7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A72B60" w:rsidRPr="00AA7B40" w:rsidRDefault="00A72B60" w:rsidP="00A72B6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A72B60" w:rsidRPr="00AA7B40" w:rsidRDefault="00A72B60" w:rsidP="00A72B60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Глава государственной администрации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Начальник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МУ «Рыбницкое УНО»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В.В. Тягай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О.П. Попченко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Pr="00AA7B4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 xml:space="preserve">О.Д. </w:t>
      </w:r>
      <w:proofErr w:type="spellStart"/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Амброси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Юрист МУ «РУНО»                                       _______________________ 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Д.П. Рогожина</w:t>
      </w:r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 xml:space="preserve">О.Ю. </w:t>
      </w:r>
      <w:proofErr w:type="spellStart"/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Белогорцева</w:t>
      </w:r>
      <w:proofErr w:type="spellEnd"/>
    </w:p>
    <w:p w:rsidR="00A72B60" w:rsidRPr="000B5737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</w:t>
      </w: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района и </w:t>
      </w:r>
      <w:proofErr w:type="spellStart"/>
      <w:r w:rsidRPr="000B573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B57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0B5737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A72B60" w:rsidRDefault="00A72B60" w:rsidP="00A7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06B4C">
        <w:rPr>
          <w:rFonts w:ascii="Times New Roman" w:eastAsia="Times New Roman" w:hAnsi="Times New Roman" w:cs="Times New Roman"/>
          <w:sz w:val="20"/>
          <w:szCs w:val="20"/>
          <w:highlight w:val="black"/>
        </w:rPr>
        <w:t>В.В. Кравченко</w:t>
      </w:r>
    </w:p>
    <w:p w:rsidR="00A72B60" w:rsidRDefault="00A72B60" w:rsidP="00A7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B60" w:rsidRDefault="00A72B60" w:rsidP="00A72B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DBC" w:rsidRDefault="00B92DBC"/>
    <w:sectPr w:rsidR="00B9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F"/>
    <w:rsid w:val="00632B5F"/>
    <w:rsid w:val="00A72B60"/>
    <w:rsid w:val="00B92DBC"/>
    <w:rsid w:val="00F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72B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A72B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72B6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A72B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2812</Words>
  <Characters>16033</Characters>
  <Application>Microsoft Office Word</Application>
  <DocSecurity>0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2024-03-21T11:08:00Z</dcterms:created>
  <dcterms:modified xsi:type="dcterms:W3CDTF">2024-03-21T11:11:00Z</dcterms:modified>
</cp:coreProperties>
</file>