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68" w:h="5294" w:hRule="exact" w:wrap="none" w:vAnchor="page" w:hAnchor="page" w:x="1436" w:y="1205"/>
        <w:widowControl w:val="0"/>
        <w:shd w:val="clear" w:color="auto" w:fill="auto"/>
        <w:bidi w:val="0"/>
        <w:spacing w:before="0" w:after="96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оценки заявок,</w:t>
        <w:br/>
        <w:t>окончательных предложений</w:t>
        <w:br/>
        <w:t>участников закупки и критерий этой оценки</w:t>
      </w:r>
    </w:p>
    <w:p>
      <w:pPr>
        <w:pStyle w:val="Style2"/>
        <w:keepNext w:val="0"/>
        <w:keepLines w:val="0"/>
        <w:framePr w:w="9768" w:h="5294" w:hRule="exact" w:wrap="none" w:vAnchor="page" w:hAnchor="page" w:x="1436" w:y="1205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>
      <w:pPr>
        <w:pStyle w:val="Style2"/>
        <w:keepNext w:val="0"/>
        <w:keepLines w:val="0"/>
        <w:framePr w:w="9768" w:h="5294" w:hRule="exact" w:wrap="none" w:vAnchor="page" w:hAnchor="page" w:x="1436" w:y="1205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Заявки, поданные с превышением начальной (максимальной) цены контракта, отстраняются и не оцениваются.</w:t>
      </w:r>
    </w:p>
    <w:p>
      <w:pPr>
        <w:pStyle w:val="Style2"/>
        <w:keepNext w:val="0"/>
        <w:keepLines w:val="0"/>
        <w:framePr w:w="9768" w:h="5294" w:hRule="exact" w:wrap="none" w:vAnchor="page" w:hAnchor="page" w:x="1436" w:y="1205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Основным критерием оценки является -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Ценовой — 100%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(удельный вес критерия -</w:t>
      </w:r>
    </w:p>
    <w:p>
      <w:pPr>
        <w:pStyle w:val="Style2"/>
        <w:keepNext w:val="0"/>
        <w:keepLines w:val="0"/>
        <w:framePr w:wrap="none" w:vAnchor="page" w:hAnchor="page" w:x="1436" w:y="65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100%).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38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