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2D88" w14:textId="77777777" w:rsidR="00360A67" w:rsidRDefault="00360A67" w:rsidP="004E0E7A">
      <w:pPr>
        <w:ind w:left="5529"/>
        <w:jc w:val="both"/>
        <w:rPr>
          <w:rFonts w:ascii="Times New Roman" w:eastAsia="Times New Roman" w:hAnsi="Times New Roman"/>
          <w:bCs/>
          <w:sz w:val="24"/>
          <w:szCs w:val="24"/>
          <w:lang w:eastAsia="ru-RU"/>
        </w:rPr>
      </w:pPr>
    </w:p>
    <w:p w14:paraId="37CDC12F" w14:textId="7A0BE79A" w:rsidR="004E0E7A" w:rsidRPr="00272C48" w:rsidRDefault="0068412E" w:rsidP="004E0E7A">
      <w:pPr>
        <w:ind w:left="5529"/>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sidR="00A46C9B">
        <w:rPr>
          <w:rFonts w:ascii="Times New Roman" w:eastAsia="Times New Roman" w:hAnsi="Times New Roman"/>
          <w:bCs/>
          <w:sz w:val="24"/>
          <w:szCs w:val="24"/>
          <w:lang w:eastAsia="ru-RU"/>
        </w:rPr>
        <w:t>2</w:t>
      </w:r>
    </w:p>
    <w:p w14:paraId="1AC07E3D" w14:textId="3504684B" w:rsidR="0068412E" w:rsidRDefault="00E476A3" w:rsidP="004E0E7A">
      <w:pPr>
        <w:ind w:left="5529"/>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лекарственных </w:t>
      </w:r>
      <w:r w:rsidR="00C50D9C" w:rsidRPr="00272C48">
        <w:rPr>
          <w:rFonts w:ascii="Times New Roman" w:eastAsia="Times New Roman" w:hAnsi="Times New Roman"/>
          <w:bCs/>
          <w:sz w:val="24"/>
          <w:szCs w:val="24"/>
          <w:lang w:eastAsia="ru-RU"/>
        </w:rPr>
        <w:t>средств</w:t>
      </w:r>
      <w:r w:rsidR="008C5F5E">
        <w:rPr>
          <w:rFonts w:ascii="Times New Roman" w:eastAsia="Times New Roman" w:hAnsi="Times New Roman"/>
          <w:bCs/>
          <w:sz w:val="24"/>
          <w:szCs w:val="24"/>
          <w:lang w:eastAsia="ru-RU"/>
        </w:rPr>
        <w:t xml:space="preserve"> </w:t>
      </w:r>
      <w:r w:rsidR="008C5F5E" w:rsidRPr="008C5F5E">
        <w:rPr>
          <w:rFonts w:ascii="Times New Roman" w:hAnsi="Times New Roman"/>
          <w:bCs/>
          <w:sz w:val="24"/>
          <w:szCs w:val="32"/>
        </w:rPr>
        <w:t>и изделий медицинского назначения</w:t>
      </w:r>
      <w:r w:rsidR="00C50D9C" w:rsidRPr="008C5F5E">
        <w:rPr>
          <w:rFonts w:ascii="Times New Roman" w:eastAsia="Times New Roman" w:hAnsi="Times New Roman"/>
          <w:bCs/>
          <w:szCs w:val="24"/>
          <w:lang w:eastAsia="ru-RU"/>
        </w:rPr>
        <w:t xml:space="preserve"> </w:t>
      </w:r>
      <w:r w:rsidR="00C50D9C" w:rsidRPr="00272C48">
        <w:rPr>
          <w:rFonts w:ascii="Times New Roman" w:eastAsia="Times New Roman" w:hAnsi="Times New Roman"/>
          <w:bCs/>
          <w:sz w:val="24"/>
          <w:szCs w:val="24"/>
          <w:lang w:eastAsia="ru-RU"/>
        </w:rPr>
        <w:t>для</w:t>
      </w:r>
      <w:r w:rsidR="00272C48" w:rsidRPr="00272C48">
        <w:rPr>
          <w:rFonts w:ascii="Times New Roman" w:eastAsia="Times New Roman" w:hAnsi="Times New Roman"/>
          <w:bCs/>
          <w:sz w:val="24"/>
          <w:szCs w:val="24"/>
          <w:lang w:eastAsia="ru-RU"/>
        </w:rPr>
        <w:t xml:space="preserve"> обеспечения больных </w:t>
      </w:r>
      <w:r w:rsidR="00360A67" w:rsidRPr="00360A67">
        <w:rPr>
          <w:rFonts w:ascii="Times New Roman" w:eastAsia="Times New Roman" w:hAnsi="Times New Roman"/>
          <w:bCs/>
          <w:sz w:val="24"/>
          <w:szCs w:val="24"/>
          <w:lang w:eastAsia="ru-RU" w:bidi="ru-RU"/>
        </w:rPr>
        <w:t xml:space="preserve">эндокринной патологией </w:t>
      </w:r>
      <w:r w:rsidR="00272C48" w:rsidRPr="00272C48">
        <w:rPr>
          <w:rFonts w:ascii="Times New Roman" w:eastAsia="Times New Roman" w:hAnsi="Times New Roman"/>
          <w:bCs/>
          <w:sz w:val="24"/>
          <w:szCs w:val="24"/>
          <w:lang w:eastAsia="ru-RU"/>
        </w:rPr>
        <w:t>на первое полугодие 2024 года</w:t>
      </w:r>
    </w:p>
    <w:p w14:paraId="791FF202" w14:textId="7572BAA3" w:rsidR="00707B95" w:rsidRDefault="008D05A2" w:rsidP="001510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56B5E26"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Глизнуца,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214917">
        <w:rPr>
          <w:rFonts w:ascii="Times New Roman" w:hAnsi="Times New Roman"/>
          <w:sz w:val="24"/>
          <w:szCs w:val="24"/>
        </w:rPr>
        <w:t>ГУ «Республиканск</w:t>
      </w:r>
      <w:r w:rsidR="005C670C">
        <w:rPr>
          <w:rFonts w:ascii="Times New Roman" w:hAnsi="Times New Roman"/>
          <w:sz w:val="24"/>
          <w:szCs w:val="24"/>
        </w:rPr>
        <w:t>ая клиническая больница</w:t>
      </w:r>
      <w:r w:rsidR="00214917" w:rsidRPr="00214917">
        <w:rPr>
          <w:rFonts w:ascii="Times New Roman" w:hAnsi="Times New Roman"/>
          <w:sz w:val="24"/>
          <w:szCs w:val="24"/>
        </w:rPr>
        <w:t>»</w:t>
      </w:r>
      <w:r w:rsidR="00766CD4">
        <w:rPr>
          <w:rFonts w:ascii="Times New Roman" w:hAnsi="Times New Roman"/>
          <w:sz w:val="24"/>
          <w:szCs w:val="24"/>
        </w:rPr>
        <w:t xml:space="preserve">, </w:t>
      </w:r>
      <w:r w:rsidR="00685F4A" w:rsidRPr="00B9459F">
        <w:rPr>
          <w:rFonts w:ascii="Times New Roman" w:hAnsi="Times New Roman"/>
          <w:sz w:val="24"/>
          <w:szCs w:val="24"/>
        </w:rPr>
        <w:t>именуемое в</w:t>
      </w:r>
      <w:r w:rsidR="003025B5" w:rsidRPr="00B9459F">
        <w:rPr>
          <w:rFonts w:ascii="Times New Roman" w:hAnsi="Times New Roman"/>
          <w:sz w:val="24"/>
          <w:szCs w:val="24"/>
        </w:rPr>
        <w:t xml:space="preserve"> дальнейшем </w:t>
      </w:r>
      <w:r w:rsidR="00FA726A">
        <w:rPr>
          <w:rFonts w:ascii="Times New Roman" w:hAnsi="Times New Roman"/>
          <w:b/>
          <w:sz w:val="24"/>
          <w:szCs w:val="24"/>
        </w:rPr>
        <w:t>Получатель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5C670C">
        <w:rPr>
          <w:rFonts w:ascii="Times New Roman" w:hAnsi="Times New Roman"/>
          <w:sz w:val="24"/>
          <w:szCs w:val="24"/>
        </w:rPr>
        <w:t>Тостановского  И.М.,</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80806CB"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FA726A">
        <w:rPr>
          <w:rFonts w:ascii="Times New Roman" w:hAnsi="Times New Roman"/>
          <w:sz w:val="24"/>
          <w:szCs w:val="24"/>
        </w:rPr>
        <w:t>Получателю</w:t>
      </w:r>
      <w:r w:rsidR="00766CD4">
        <w:rPr>
          <w:rFonts w:ascii="Times New Roman" w:hAnsi="Times New Roman"/>
          <w:sz w:val="24"/>
          <w:szCs w:val="24"/>
        </w:rPr>
        <w:t xml:space="preserve"> </w:t>
      </w:r>
      <w:r w:rsidR="00CB6138">
        <w:rPr>
          <w:rFonts w:ascii="Times New Roman" w:hAnsi="Times New Roman"/>
          <w:sz w:val="24"/>
          <w:szCs w:val="24"/>
        </w:rPr>
        <w:t>лекарственные препараты</w:t>
      </w:r>
      <w:r w:rsidR="006A76BF">
        <w:rPr>
          <w:rFonts w:ascii="Times New Roman" w:hAnsi="Times New Roman"/>
          <w:sz w:val="24"/>
          <w:szCs w:val="24"/>
        </w:rPr>
        <w:t xml:space="preserve"> </w:t>
      </w:r>
      <w:r w:rsidR="00A539E0" w:rsidRPr="00A539E0">
        <w:rPr>
          <w:rFonts w:ascii="Times New Roman" w:hAnsi="Times New Roman"/>
          <w:bCs/>
          <w:sz w:val="24"/>
          <w:szCs w:val="24"/>
          <w:lang w:bidi="ru-RU"/>
        </w:rPr>
        <w:t xml:space="preserve">и изделия медицинского назначения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FA726A">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523241EC"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 xml:space="preserve">Расчет по настоящему контракту производится </w:t>
      </w:r>
      <w:r w:rsidR="00FA726A">
        <w:rPr>
          <w:rFonts w:ascii="Times New Roman" w:hAnsi="Times New Roman"/>
          <w:sz w:val="24"/>
          <w:szCs w:val="24"/>
        </w:rPr>
        <w:t>Получателем</w:t>
      </w:r>
      <w:r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105872A5" w14:textId="1337D565" w:rsidR="00016A7B" w:rsidRDefault="00FA726A" w:rsidP="00016A7B">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016A7B" w:rsidRPr="00B9459F">
        <w:rPr>
          <w:rFonts w:ascii="Times New Roman" w:hAnsi="Times New Roman"/>
          <w:sz w:val="24"/>
          <w:szCs w:val="24"/>
        </w:rPr>
        <w:t xml:space="preserve">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sidR="00016A7B">
        <w:rPr>
          <w:rFonts w:ascii="Times New Roman" w:hAnsi="Times New Roman"/>
          <w:sz w:val="24"/>
          <w:szCs w:val="24"/>
        </w:rPr>
        <w:t xml:space="preserve"> </w:t>
      </w:r>
    </w:p>
    <w:p w14:paraId="6081590E" w14:textId="0062FE70"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0" w:name="_Hlk118205582"/>
      <w:r w:rsidR="00644E62" w:rsidRPr="00644E62">
        <w:rPr>
          <w:rFonts w:ascii="Times New Roman" w:eastAsia="Times New Roman" w:hAnsi="Times New Roman"/>
          <w:sz w:val="24"/>
          <w:szCs w:val="24"/>
          <w:lang w:eastAsia="ru-RU" w:bidi="ru-RU"/>
        </w:rPr>
        <w:t xml:space="preserve">Источник финансирования: </w:t>
      </w:r>
      <w:r w:rsidR="001221AB" w:rsidRPr="001221AB">
        <w:rPr>
          <w:rFonts w:ascii="Times New Roman" w:eastAsia="Times New Roman" w:hAnsi="Times New Roman"/>
          <w:sz w:val="24"/>
          <w:szCs w:val="24"/>
          <w:lang w:eastAsia="ru-RU" w:bidi="ru-RU"/>
        </w:rPr>
        <w:t>Республиканский бюджет</w:t>
      </w:r>
      <w:r w:rsidR="00507B53">
        <w:rPr>
          <w:rFonts w:ascii="Times New Roman" w:eastAsia="Times New Roman" w:hAnsi="Times New Roman"/>
          <w:sz w:val="24"/>
          <w:szCs w:val="24"/>
          <w:lang w:eastAsia="ru-RU" w:bidi="ru-RU"/>
        </w:rPr>
        <w:t>.</w:t>
      </w:r>
      <w:r w:rsidR="00E279F2" w:rsidRPr="00E279F2">
        <w:t xml:space="preserve"> </w:t>
      </w:r>
    </w:p>
    <w:p w14:paraId="3AFBD3A4" w14:textId="77777777" w:rsidR="00707D6B" w:rsidRDefault="00707D6B" w:rsidP="00FA726A">
      <w:pPr>
        <w:widowControl w:val="0"/>
        <w:tabs>
          <w:tab w:val="num" w:pos="1276"/>
        </w:tabs>
        <w:rPr>
          <w:rFonts w:ascii="Times New Roman" w:eastAsia="Times New Roman" w:hAnsi="Times New Roman"/>
          <w:b/>
          <w:bCs/>
          <w:sz w:val="24"/>
          <w:szCs w:val="24"/>
          <w:lang w:eastAsia="ru-RU" w:bidi="ru-RU"/>
        </w:rPr>
      </w:pPr>
      <w:bookmarkStart w:id="1" w:name="_GoBack"/>
      <w:bookmarkEnd w:id="1"/>
    </w:p>
    <w:p w14:paraId="5B9149A1" w14:textId="7DBC46FA"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lastRenderedPageBreak/>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8327144"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507B53" w:rsidRPr="00507B53">
        <w:rPr>
          <w:rFonts w:ascii="Times New Roman" w:hAnsi="Times New Roman"/>
          <w:sz w:val="24"/>
          <w:szCs w:val="24"/>
        </w:rPr>
        <w:t>г. Тирасполь, ул.</w:t>
      </w:r>
      <w:r w:rsidR="00747E2D">
        <w:rPr>
          <w:rFonts w:ascii="Times New Roman" w:hAnsi="Times New Roman"/>
          <w:sz w:val="24"/>
          <w:szCs w:val="24"/>
        </w:rPr>
        <w:t xml:space="preserve"> Мира</w:t>
      </w:r>
      <w:r w:rsidR="00507B53" w:rsidRPr="00507B53">
        <w:rPr>
          <w:rFonts w:ascii="Times New Roman" w:hAnsi="Times New Roman"/>
          <w:sz w:val="24"/>
          <w:szCs w:val="24"/>
        </w:rPr>
        <w:t>, 33</w:t>
      </w:r>
      <w:r w:rsidRPr="002547BB">
        <w:rPr>
          <w:rFonts w:ascii="Times New Roman" w:hAnsi="Times New Roman"/>
          <w:sz w:val="24"/>
          <w:szCs w:val="24"/>
        </w:rPr>
        <w:t>.</w:t>
      </w:r>
    </w:p>
    <w:p w14:paraId="60F72275" w14:textId="3A137BD4"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 xml:space="preserve">В момент фактической передачи Товара </w:t>
      </w:r>
      <w:r w:rsidR="00FA726A">
        <w:rPr>
          <w:rFonts w:ascii="Times New Roman" w:hAnsi="Times New Roman"/>
          <w:sz w:val="24"/>
          <w:szCs w:val="24"/>
        </w:rPr>
        <w:t>Получатель</w:t>
      </w:r>
      <w:r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FA726A">
        <w:rPr>
          <w:rFonts w:ascii="Times New Roman" w:hAnsi="Times New Roman"/>
          <w:sz w:val="24"/>
          <w:szCs w:val="24"/>
        </w:rPr>
        <w:t>Получателю</w:t>
      </w:r>
      <w:r w:rsidRPr="002547BB">
        <w:rPr>
          <w:rFonts w:ascii="Times New Roman" w:hAnsi="Times New Roman"/>
          <w:sz w:val="24"/>
          <w:szCs w:val="24"/>
        </w:rPr>
        <w:t>.</w:t>
      </w:r>
    </w:p>
    <w:p w14:paraId="03F1D350" w14:textId="484565ED"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FA726A">
        <w:rPr>
          <w:rFonts w:ascii="Times New Roman" w:hAnsi="Times New Roman"/>
          <w:sz w:val="24"/>
          <w:szCs w:val="24"/>
        </w:rPr>
        <w:t>Получателем</w:t>
      </w:r>
      <w:r w:rsidRPr="002547BB">
        <w:rPr>
          <w:rFonts w:ascii="Times New Roman" w:hAnsi="Times New Roman"/>
          <w:sz w:val="24"/>
          <w:szCs w:val="24"/>
        </w:rPr>
        <w:t>.</w:t>
      </w:r>
    </w:p>
    <w:p w14:paraId="6F4455F6" w14:textId="5B02AFF1"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FA726A">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2BA2BD86" w14:textId="7D3F2EA2"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FA726A">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4E3ECDA0"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FA726A">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FA726A">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465E9C24"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sidR="00FA726A">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6DF85110"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FA726A">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22F7B0DD"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 xml:space="preserve">Нести риск случайной гибели или случайного повреждения Товара до момента его передачи </w:t>
      </w:r>
      <w:r w:rsidR="00FA726A">
        <w:rPr>
          <w:rFonts w:ascii="Times New Roman" w:hAnsi="Times New Roman"/>
          <w:sz w:val="24"/>
          <w:szCs w:val="24"/>
        </w:rPr>
        <w:t>Получателю</w:t>
      </w:r>
      <w:r w:rsidRPr="00D435B1">
        <w:rPr>
          <w:rFonts w:ascii="Times New Roman" w:hAnsi="Times New Roman"/>
          <w:sz w:val="24"/>
          <w:szCs w:val="24"/>
        </w:rPr>
        <w:t>.</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6C36A792"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FA726A">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0A201D85"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FA726A">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lastRenderedPageBreak/>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2" w:name="eCAE7BC5D"/>
      <w:bookmarkStart w:id="3" w:name="e15F937AE"/>
      <w:bookmarkEnd w:id="2"/>
      <w:bookmarkEnd w:id="3"/>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1A29984F"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FA726A">
        <w:rPr>
          <w:rFonts w:ascii="Times New Roman" w:hAnsi="Times New Roman"/>
          <w:b/>
          <w:sz w:val="24"/>
          <w:szCs w:val="24"/>
        </w:rPr>
        <w:t>Получатель</w:t>
      </w:r>
      <w:r w:rsidR="00685F4A" w:rsidRPr="00B9459F">
        <w:rPr>
          <w:rFonts w:ascii="Times New Roman" w:hAnsi="Times New Roman"/>
          <w:b/>
          <w:sz w:val="24"/>
          <w:szCs w:val="24"/>
        </w:rPr>
        <w:t>:</w:t>
      </w:r>
    </w:p>
    <w:tbl>
      <w:tblPr>
        <w:tblStyle w:val="af"/>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666A12" w14:paraId="41613C96" w14:textId="77777777" w:rsidTr="005E6D7A">
        <w:trPr>
          <w:trHeight w:val="281"/>
        </w:trPr>
        <w:tc>
          <w:tcPr>
            <w:tcW w:w="4701"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702" w:type="dxa"/>
          </w:tcPr>
          <w:p w14:paraId="5D9BE9B2" w14:textId="6A9220A8" w:rsidR="00666A12" w:rsidRPr="00666A12" w:rsidRDefault="001510AE" w:rsidP="00685F4A">
            <w:pPr>
              <w:rPr>
                <w:rFonts w:ascii="Times New Roman" w:hAnsi="Times New Roman"/>
                <w:b/>
                <w:sz w:val="24"/>
                <w:szCs w:val="24"/>
              </w:rPr>
            </w:pPr>
            <w:r w:rsidRPr="001510AE">
              <w:rPr>
                <w:rFonts w:ascii="Times New Roman" w:hAnsi="Times New Roman"/>
                <w:b/>
                <w:sz w:val="24"/>
                <w:szCs w:val="24"/>
              </w:rPr>
              <w:t>ГУ «Республиканск</w:t>
            </w:r>
            <w:r w:rsidR="00B5454D">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666A12" w14:paraId="5E5A4B59" w14:textId="77777777" w:rsidTr="005E6D7A">
        <w:trPr>
          <w:trHeight w:val="223"/>
        </w:trPr>
        <w:tc>
          <w:tcPr>
            <w:tcW w:w="4701" w:type="dxa"/>
          </w:tcPr>
          <w:p w14:paraId="4A5E280C" w14:textId="77777777" w:rsidR="00666A12" w:rsidRPr="00666A12" w:rsidRDefault="00666A12" w:rsidP="00685F4A">
            <w:pPr>
              <w:rPr>
                <w:rFonts w:ascii="Times New Roman" w:hAnsi="Times New Roman"/>
                <w:bCs/>
                <w:sz w:val="24"/>
                <w:szCs w:val="24"/>
              </w:rPr>
            </w:pPr>
          </w:p>
        </w:tc>
        <w:tc>
          <w:tcPr>
            <w:tcW w:w="4702"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5E6D7A">
        <w:trPr>
          <w:trHeight w:val="65"/>
        </w:trPr>
        <w:tc>
          <w:tcPr>
            <w:tcW w:w="4701" w:type="dxa"/>
          </w:tcPr>
          <w:p w14:paraId="2F8ADCD1" w14:textId="77777777" w:rsidR="008D7230" w:rsidRPr="00666A12" w:rsidRDefault="008D7230" w:rsidP="00685F4A">
            <w:pPr>
              <w:rPr>
                <w:rFonts w:ascii="Times New Roman" w:hAnsi="Times New Roman"/>
                <w:bCs/>
                <w:sz w:val="24"/>
                <w:szCs w:val="24"/>
              </w:rPr>
            </w:pPr>
          </w:p>
        </w:tc>
        <w:tc>
          <w:tcPr>
            <w:tcW w:w="4702"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5E6D7A">
        <w:trPr>
          <w:trHeight w:val="72"/>
        </w:trPr>
        <w:tc>
          <w:tcPr>
            <w:tcW w:w="4701" w:type="dxa"/>
          </w:tcPr>
          <w:p w14:paraId="7CED05FD" w14:textId="77777777" w:rsidR="005B4F66" w:rsidRPr="00666A12" w:rsidRDefault="005B4F66" w:rsidP="00685F4A">
            <w:pPr>
              <w:rPr>
                <w:rFonts w:ascii="Times New Roman" w:hAnsi="Times New Roman"/>
                <w:bCs/>
                <w:sz w:val="24"/>
                <w:szCs w:val="24"/>
              </w:rPr>
            </w:pPr>
          </w:p>
        </w:tc>
        <w:tc>
          <w:tcPr>
            <w:tcW w:w="4702" w:type="dxa"/>
          </w:tcPr>
          <w:p w14:paraId="2C0BC0CF" w14:textId="77777777" w:rsidR="005B4F66" w:rsidRDefault="005B4F66" w:rsidP="00685F4A">
            <w:pPr>
              <w:rPr>
                <w:rFonts w:ascii="Times New Roman" w:hAnsi="Times New Roman"/>
                <w:bCs/>
                <w:sz w:val="24"/>
                <w:szCs w:val="24"/>
              </w:rPr>
            </w:pPr>
          </w:p>
        </w:tc>
      </w:tr>
      <w:tr w:rsidR="005B4F66" w14:paraId="7723000C" w14:textId="77777777" w:rsidTr="005E6D7A">
        <w:trPr>
          <w:trHeight w:val="235"/>
        </w:trPr>
        <w:tc>
          <w:tcPr>
            <w:tcW w:w="4701" w:type="dxa"/>
          </w:tcPr>
          <w:p w14:paraId="6B8CEB66" w14:textId="77777777" w:rsidR="005B4F66" w:rsidRPr="00666A12" w:rsidRDefault="005B4F66" w:rsidP="00685F4A">
            <w:pPr>
              <w:rPr>
                <w:rFonts w:ascii="Times New Roman" w:hAnsi="Times New Roman"/>
                <w:bCs/>
                <w:sz w:val="24"/>
                <w:szCs w:val="24"/>
              </w:rPr>
            </w:pPr>
          </w:p>
        </w:tc>
        <w:tc>
          <w:tcPr>
            <w:tcW w:w="4702"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5E6D7A">
        <w:trPr>
          <w:trHeight w:val="223"/>
        </w:trPr>
        <w:tc>
          <w:tcPr>
            <w:tcW w:w="4701"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702"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5E6D7A">
        <w:trPr>
          <w:trHeight w:val="223"/>
        </w:trPr>
        <w:tc>
          <w:tcPr>
            <w:tcW w:w="4701" w:type="dxa"/>
          </w:tcPr>
          <w:p w14:paraId="0A410D8C" w14:textId="77777777" w:rsidR="00666A12" w:rsidRPr="00666A12" w:rsidRDefault="00666A12" w:rsidP="00685F4A">
            <w:pPr>
              <w:rPr>
                <w:rFonts w:ascii="Times New Roman" w:hAnsi="Times New Roman"/>
                <w:bCs/>
                <w:sz w:val="24"/>
                <w:szCs w:val="24"/>
              </w:rPr>
            </w:pPr>
          </w:p>
        </w:tc>
        <w:tc>
          <w:tcPr>
            <w:tcW w:w="4702"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5E6D7A">
        <w:trPr>
          <w:trHeight w:val="235"/>
        </w:trPr>
        <w:tc>
          <w:tcPr>
            <w:tcW w:w="4701"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702" w:type="dxa"/>
          </w:tcPr>
          <w:p w14:paraId="11510626" w14:textId="3A02D6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B5454D">
              <w:rPr>
                <w:rFonts w:ascii="Times New Roman" w:hAnsi="Times New Roman"/>
                <w:bCs/>
                <w:sz w:val="24"/>
                <w:szCs w:val="24"/>
              </w:rPr>
              <w:t>И.М. Тостановский</w:t>
            </w:r>
          </w:p>
        </w:tc>
      </w:tr>
      <w:tr w:rsidR="00666A12" w14:paraId="5A837CC0" w14:textId="77777777" w:rsidTr="005E6D7A">
        <w:trPr>
          <w:trHeight w:val="223"/>
        </w:trPr>
        <w:tc>
          <w:tcPr>
            <w:tcW w:w="4701" w:type="dxa"/>
          </w:tcPr>
          <w:p w14:paraId="402C9D72" w14:textId="77777777" w:rsidR="00666A12" w:rsidRPr="00666A12" w:rsidRDefault="00666A12" w:rsidP="00685F4A">
            <w:pPr>
              <w:rPr>
                <w:rFonts w:ascii="Times New Roman" w:hAnsi="Times New Roman"/>
                <w:bCs/>
                <w:sz w:val="24"/>
                <w:szCs w:val="24"/>
              </w:rPr>
            </w:pPr>
          </w:p>
        </w:tc>
        <w:tc>
          <w:tcPr>
            <w:tcW w:w="4702"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5E6D7A">
        <w:trPr>
          <w:trHeight w:val="235"/>
        </w:trPr>
        <w:tc>
          <w:tcPr>
            <w:tcW w:w="4701"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702"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491D1590" w14:textId="72102C64" w:rsidR="00954F37" w:rsidRPr="00741110" w:rsidRDefault="006A76BF" w:rsidP="00741110">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«___»____________202__ г.</w:t>
      </w:r>
    </w:p>
    <w:p w14:paraId="6569A00B" w14:textId="3B153E15" w:rsidR="002878BD" w:rsidRPr="005B4F66" w:rsidRDefault="003D606F" w:rsidP="005B4F66">
      <w:pPr>
        <w:ind w:firstLine="1985"/>
        <w:rPr>
          <w:rFonts w:ascii="Times New Roman" w:hAnsi="Times New Roman"/>
          <w:b/>
          <w:sz w:val="28"/>
          <w:szCs w:val="28"/>
        </w:rPr>
      </w:pPr>
      <w:r>
        <w:rPr>
          <w:rFonts w:ascii="Times New Roman" w:hAnsi="Times New Roman"/>
          <w:b/>
          <w:sz w:val="28"/>
          <w:szCs w:val="28"/>
        </w:rPr>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lastRenderedPageBreak/>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3FCFE4B8"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 xml:space="preserve">Поставщик:                                                      </w:t>
      </w:r>
      <w:r w:rsidR="00FA726A">
        <w:rPr>
          <w:rFonts w:ascii="Times New Roman" w:hAnsi="Times New Roman"/>
          <w:b/>
          <w:sz w:val="24"/>
          <w:szCs w:val="24"/>
        </w:rPr>
        <w:t>Получатель</w:t>
      </w:r>
      <w:r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77777777" w:rsidR="00B5454D" w:rsidRPr="00666A12" w:rsidRDefault="00B5454D" w:rsidP="00ED281C">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____________________ И.М. Тостановский</w:t>
            </w:r>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«___»____________202__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3C1D1ADA" w:rsidR="00FF3A3E" w:rsidRPr="00FF3A3E" w:rsidRDefault="00A44757" w:rsidP="00A44757">
      <w:pPr>
        <w:ind w:firstLine="8931"/>
        <w:rPr>
          <w:rFonts w:ascii="Times New Roman" w:hAnsi="Times New Roman"/>
          <w:b/>
          <w:bCs/>
          <w:sz w:val="24"/>
          <w:szCs w:val="24"/>
        </w:rPr>
      </w:pPr>
      <w:r>
        <w:rPr>
          <w:rFonts w:ascii="Times New Roman" w:hAnsi="Times New Roman"/>
          <w:b/>
          <w:bCs/>
          <w:sz w:val="24"/>
          <w:szCs w:val="24"/>
        </w:rPr>
        <w:lastRenderedPageBreak/>
        <w:t xml:space="preserve">       </w:t>
      </w:r>
      <w:r w:rsidR="00FF3A3E" w:rsidRPr="00FF3A3E">
        <w:rPr>
          <w:rFonts w:ascii="Times New Roman" w:hAnsi="Times New Roman"/>
          <w:b/>
          <w:bCs/>
          <w:sz w:val="24"/>
          <w:szCs w:val="24"/>
        </w:rPr>
        <w:t xml:space="preserve">Приложение № 2 </w:t>
      </w:r>
    </w:p>
    <w:p w14:paraId="72BF6996" w14:textId="6F615EF3"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w:t>
      </w:r>
      <w:r w:rsidR="00C50D9C">
        <w:rPr>
          <w:rFonts w:ascii="Times New Roman" w:hAnsi="Times New Roman"/>
          <w:b/>
          <w:bCs/>
          <w:sz w:val="24"/>
          <w:szCs w:val="24"/>
        </w:rPr>
        <w:t>4</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831E13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C50D9C">
        <w:rPr>
          <w:rFonts w:ascii="Times New Roman" w:hAnsi="Times New Roman"/>
          <w:sz w:val="24"/>
          <w:szCs w:val="24"/>
        </w:rPr>
        <w:t>4</w:t>
      </w:r>
      <w:r>
        <w:rPr>
          <w:rFonts w:ascii="Times New Roman" w:hAnsi="Times New Roman"/>
          <w:sz w:val="24"/>
          <w:szCs w:val="24"/>
        </w:rPr>
        <w:t xml:space="preserve">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741110">
          <w:rPr>
            <w:noProof/>
          </w:rPr>
          <w:t>5</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16A7B"/>
    <w:rsid w:val="000260E8"/>
    <w:rsid w:val="00027B40"/>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0C2A"/>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60A67"/>
    <w:rsid w:val="00371C61"/>
    <w:rsid w:val="00387233"/>
    <w:rsid w:val="003D606F"/>
    <w:rsid w:val="00405D27"/>
    <w:rsid w:val="004148FA"/>
    <w:rsid w:val="004243A3"/>
    <w:rsid w:val="004555DE"/>
    <w:rsid w:val="0046248D"/>
    <w:rsid w:val="004A4BBA"/>
    <w:rsid w:val="004A55C4"/>
    <w:rsid w:val="004D45FA"/>
    <w:rsid w:val="004D728B"/>
    <w:rsid w:val="004E0E7A"/>
    <w:rsid w:val="004F57E1"/>
    <w:rsid w:val="00502EE5"/>
    <w:rsid w:val="00507B53"/>
    <w:rsid w:val="00523538"/>
    <w:rsid w:val="005404DF"/>
    <w:rsid w:val="00555064"/>
    <w:rsid w:val="0057033E"/>
    <w:rsid w:val="00573C23"/>
    <w:rsid w:val="005835BC"/>
    <w:rsid w:val="005A4354"/>
    <w:rsid w:val="005B419F"/>
    <w:rsid w:val="005B4F66"/>
    <w:rsid w:val="005C670C"/>
    <w:rsid w:val="005E6D7A"/>
    <w:rsid w:val="005F6A33"/>
    <w:rsid w:val="0060452C"/>
    <w:rsid w:val="00611380"/>
    <w:rsid w:val="00617D5A"/>
    <w:rsid w:val="00640452"/>
    <w:rsid w:val="00644E62"/>
    <w:rsid w:val="00666A12"/>
    <w:rsid w:val="00666DA8"/>
    <w:rsid w:val="006811AD"/>
    <w:rsid w:val="0068412E"/>
    <w:rsid w:val="00685F4A"/>
    <w:rsid w:val="006A37F7"/>
    <w:rsid w:val="006A76BF"/>
    <w:rsid w:val="006B069B"/>
    <w:rsid w:val="006B384D"/>
    <w:rsid w:val="006B7BD6"/>
    <w:rsid w:val="006E2859"/>
    <w:rsid w:val="00707B95"/>
    <w:rsid w:val="00707D6B"/>
    <w:rsid w:val="00741110"/>
    <w:rsid w:val="00747E2D"/>
    <w:rsid w:val="00766CD4"/>
    <w:rsid w:val="007B2E65"/>
    <w:rsid w:val="007B7926"/>
    <w:rsid w:val="00812652"/>
    <w:rsid w:val="00814E31"/>
    <w:rsid w:val="00823A59"/>
    <w:rsid w:val="00843F64"/>
    <w:rsid w:val="00861557"/>
    <w:rsid w:val="00862CF2"/>
    <w:rsid w:val="00867916"/>
    <w:rsid w:val="00885F5F"/>
    <w:rsid w:val="00886BE7"/>
    <w:rsid w:val="008A7A14"/>
    <w:rsid w:val="008B08AD"/>
    <w:rsid w:val="008B664B"/>
    <w:rsid w:val="008C5F5E"/>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54F37"/>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46C9B"/>
    <w:rsid w:val="00A52F89"/>
    <w:rsid w:val="00A539E0"/>
    <w:rsid w:val="00A53E23"/>
    <w:rsid w:val="00A615CF"/>
    <w:rsid w:val="00A74070"/>
    <w:rsid w:val="00A74823"/>
    <w:rsid w:val="00A84781"/>
    <w:rsid w:val="00A9081F"/>
    <w:rsid w:val="00A90887"/>
    <w:rsid w:val="00A91C75"/>
    <w:rsid w:val="00AB6AA3"/>
    <w:rsid w:val="00AC3927"/>
    <w:rsid w:val="00AE5B7D"/>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27103"/>
    <w:rsid w:val="00D32061"/>
    <w:rsid w:val="00D435B1"/>
    <w:rsid w:val="00D54102"/>
    <w:rsid w:val="00D551F1"/>
    <w:rsid w:val="00D82681"/>
    <w:rsid w:val="00D902B1"/>
    <w:rsid w:val="00D9140E"/>
    <w:rsid w:val="00D94AE5"/>
    <w:rsid w:val="00DB6B91"/>
    <w:rsid w:val="00DF29EA"/>
    <w:rsid w:val="00E23487"/>
    <w:rsid w:val="00E279F2"/>
    <w:rsid w:val="00E309E5"/>
    <w:rsid w:val="00E36F6A"/>
    <w:rsid w:val="00E45879"/>
    <w:rsid w:val="00E476A3"/>
    <w:rsid w:val="00E53380"/>
    <w:rsid w:val="00E60581"/>
    <w:rsid w:val="00E63801"/>
    <w:rsid w:val="00E821FF"/>
    <w:rsid w:val="00E82C18"/>
    <w:rsid w:val="00ED7417"/>
    <w:rsid w:val="00F10828"/>
    <w:rsid w:val="00F433B4"/>
    <w:rsid w:val="00F54EAB"/>
    <w:rsid w:val="00F679F2"/>
    <w:rsid w:val="00F731B7"/>
    <w:rsid w:val="00F77A30"/>
    <w:rsid w:val="00F839F4"/>
    <w:rsid w:val="00F93B52"/>
    <w:rsid w:val="00F94199"/>
    <w:rsid w:val="00FA726A"/>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138</cp:revision>
  <cp:lastPrinted>2024-02-02T14:33:00Z</cp:lastPrinted>
  <dcterms:created xsi:type="dcterms:W3CDTF">2022-02-15T11:19:00Z</dcterms:created>
  <dcterms:modified xsi:type="dcterms:W3CDTF">2024-02-05T12:59:00Z</dcterms:modified>
</cp:coreProperties>
</file>