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>Заявки, поданные с  превышением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 отстраняются и не оцениваются. </w:t>
      </w:r>
    </w:p>
    <w:p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  <w:p w:rsidR="00DB50D4" w:rsidRPr="008A51F3" w:rsidRDefault="00DB50D4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67470A" w:rsidP="00DB50D4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с наименьшей ценой</w:t>
            </w:r>
          </w:p>
        </w:tc>
      </w:tr>
      <w:tr w:rsidR="008A51F3" w:rsidRPr="008A51F3" w:rsidTr="008A51F3">
        <w:trPr>
          <w:trHeight w:val="49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r w:rsidRPr="008A51F3">
              <w:t>Не 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470A" w:rsidRPr="008A51F3" w:rsidRDefault="0067470A" w:rsidP="0067470A">
            <w:pPr>
              <w:contextualSpacing/>
              <w:jc w:val="center"/>
            </w:pPr>
          </w:p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</w:tr>
      <w:tr w:rsidR="008A51F3" w:rsidRPr="008A51F3" w:rsidTr="008A51F3">
        <w:trPr>
          <w:trHeight w:val="1376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F1368F" w:rsidP="0067470A">
            <w:r w:rsidRPr="008A51F3">
              <w:t>Гарантийный срок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F1368F" w:rsidP="008A51F3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F1368F" w:rsidP="0067470A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8A51F3" w:rsidP="0067470A">
            <w:pPr>
              <w:contextualSpacing/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DB50D4" w:rsidRPr="00DB50D4" w:rsidRDefault="00DB50D4" w:rsidP="00DB50D4">
            <w:pPr>
              <w:contextualSpacing/>
              <w:jc w:val="center"/>
            </w:pPr>
            <w:r w:rsidRPr="00DB50D4">
              <w:t xml:space="preserve">Гарантийный срок поставляемого Товара по контракту составляет </w:t>
            </w:r>
            <w:r w:rsidR="00925F62">
              <w:t xml:space="preserve">24 </w:t>
            </w:r>
            <w:r w:rsidR="000759CC">
              <w:t>месяца</w:t>
            </w:r>
          </w:p>
          <w:p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70A" w:rsidRDefault="00D50AE9" w:rsidP="008A51F3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 с наибольшим сроком гарантии</w:t>
            </w:r>
          </w:p>
          <w:p w:rsidR="00DB50D4" w:rsidRPr="008A51F3" w:rsidRDefault="00DB50D4" w:rsidP="008A51F3">
            <w:pPr>
              <w:contextualSpacing/>
              <w:jc w:val="center"/>
            </w:pPr>
          </w:p>
        </w:tc>
      </w:tr>
      <w:tr w:rsidR="008A51F3" w:rsidRPr="008A51F3" w:rsidTr="008A51F3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:rsidR="00F1368F" w:rsidRPr="008A51F3" w:rsidRDefault="00F1368F" w:rsidP="00F1368F">
            <w:pPr>
              <w:jc w:val="center"/>
            </w:pPr>
            <w:r w:rsidRPr="008A51F3">
              <w:t>2.2.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368F" w:rsidRPr="008A51F3" w:rsidRDefault="008A51F3" w:rsidP="00F1368F">
            <w:r w:rsidRPr="008A51F3">
              <w:t>Срок поставки товара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368F" w:rsidRPr="008A51F3" w:rsidRDefault="00F1368F" w:rsidP="008A51F3">
            <w:pPr>
              <w:contextualSpacing/>
              <w:jc w:val="center"/>
            </w:pPr>
            <w:r w:rsidRPr="008A51F3">
              <w:t>15%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1368F" w:rsidRPr="008A51F3" w:rsidRDefault="00F1368F" w:rsidP="00F1368F">
            <w:pPr>
              <w:contextualSpacing/>
              <w:jc w:val="center"/>
            </w:pPr>
            <w:r w:rsidRPr="008A51F3">
              <w:t>15%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368F" w:rsidRPr="008A51F3" w:rsidRDefault="008A51F3" w:rsidP="00F1368F">
            <w:pPr>
              <w:contextualSpacing/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F1368F" w:rsidRPr="008A51F3" w:rsidRDefault="00DB50D4" w:rsidP="00925F62">
            <w:pPr>
              <w:contextualSpacing/>
              <w:jc w:val="center"/>
            </w:pPr>
            <w:r w:rsidRPr="00DB50D4">
              <w:rPr>
                <w:rFonts w:eastAsia="Calibri"/>
                <w:lang w:eastAsia="en-US"/>
              </w:rPr>
              <w:t xml:space="preserve">Товар поставляется Поставщиком в течении </w:t>
            </w:r>
            <w:r w:rsidR="00925F62">
              <w:rPr>
                <w:rFonts w:eastAsia="Calibri"/>
                <w:lang w:eastAsia="en-US"/>
              </w:rPr>
              <w:t>3</w:t>
            </w:r>
            <w:r w:rsidR="000759CC">
              <w:rPr>
                <w:rFonts w:eastAsia="Calibri"/>
                <w:lang w:eastAsia="en-US"/>
              </w:rPr>
              <w:t xml:space="preserve"> (трех</w:t>
            </w:r>
            <w:bookmarkStart w:id="0" w:name="_GoBack"/>
            <w:bookmarkEnd w:id="0"/>
            <w:r w:rsidR="000759CC">
              <w:rPr>
                <w:rFonts w:eastAsia="Calibri"/>
                <w:lang w:eastAsia="en-US"/>
              </w:rPr>
              <w:t>)</w:t>
            </w:r>
            <w:r w:rsidRPr="00DB50D4">
              <w:rPr>
                <w:rFonts w:eastAsia="Calibri"/>
                <w:lang w:eastAsia="en-US"/>
              </w:rPr>
              <w:t xml:space="preserve"> месяцев со дня подписания контракта.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1368F" w:rsidRPr="008A51F3" w:rsidRDefault="008A51F3" w:rsidP="008A51F3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 с наименьшим сроком поставки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59CC"/>
    <w:rsid w:val="00080256"/>
    <w:rsid w:val="000C2749"/>
    <w:rsid w:val="000E3750"/>
    <w:rsid w:val="00112F10"/>
    <w:rsid w:val="001261F3"/>
    <w:rsid w:val="004537EA"/>
    <w:rsid w:val="0067470A"/>
    <w:rsid w:val="007B4AA7"/>
    <w:rsid w:val="007E5EFB"/>
    <w:rsid w:val="00807CF8"/>
    <w:rsid w:val="00882A2D"/>
    <w:rsid w:val="00896128"/>
    <w:rsid w:val="008A51F3"/>
    <w:rsid w:val="00925F62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B50D4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9</cp:revision>
  <dcterms:created xsi:type="dcterms:W3CDTF">2021-02-25T08:07:00Z</dcterms:created>
  <dcterms:modified xsi:type="dcterms:W3CDTF">2021-05-24T11:18:00Z</dcterms:modified>
</cp:coreProperties>
</file>