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BB0FA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7A41F259" w14:textId="4F31DBED" w:rsidR="007606F6" w:rsidRPr="009C2EA3" w:rsidRDefault="007606F6" w:rsidP="00BB0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D13EEF">
        <w:rPr>
          <w:rFonts w:ascii="Times New Roman" w:hAnsi="Times New Roman" w:cs="Times New Roman"/>
          <w:sz w:val="23"/>
          <w:szCs w:val="23"/>
        </w:rPr>
        <w:t>е)</w:t>
      </w:r>
      <w:r w:rsidRPr="007606F6">
        <w:rPr>
          <w:rFonts w:ascii="Times New Roman" w:hAnsi="Times New Roman" w:cs="Times New Roman"/>
          <w:sz w:val="24"/>
          <w:szCs w:val="24"/>
        </w:rPr>
        <w:t xml:space="preserve"> </w:t>
      </w:r>
      <w:r w:rsidRPr="007606F6">
        <w:rPr>
          <w:rFonts w:ascii="Times New Roman" w:hAnsi="Times New Roman" w:cs="Times New Roman"/>
        </w:rPr>
        <w:t xml:space="preserve">справка об отсутствии задолженности по платежам </w:t>
      </w:r>
      <w:r w:rsidR="00BB0FA0">
        <w:rPr>
          <w:rFonts w:ascii="Times New Roman" w:hAnsi="Times New Roman" w:cs="Times New Roman"/>
        </w:rPr>
        <w:t>в бюджеты всех уровней и государ</w:t>
      </w:r>
      <w:r w:rsidRPr="007606F6">
        <w:rPr>
          <w:rFonts w:ascii="Times New Roman" w:hAnsi="Times New Roman" w:cs="Times New Roman"/>
        </w:rPr>
        <w:t>ственные внебюдже</w:t>
      </w:r>
      <w:r w:rsidRPr="007606F6">
        <w:rPr>
          <w:rFonts w:ascii="Times New Roman" w:hAnsi="Times New Roman" w:cs="Times New Roman"/>
        </w:rPr>
        <w:t>т</w:t>
      </w:r>
      <w:r w:rsidRPr="007606F6">
        <w:rPr>
          <w:rFonts w:ascii="Times New Roman" w:hAnsi="Times New Roman" w:cs="Times New Roman"/>
        </w:rPr>
        <w:t>ные фонды</w:t>
      </w:r>
      <w:r w:rsidRPr="009C2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9FD5E" w14:textId="1F285533" w:rsidR="00D13EEF" w:rsidRDefault="00BB0FA0" w:rsidP="00BB0FA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ж)</w:t>
      </w:r>
      <w:r w:rsidRPr="00BB0FA0">
        <w:t xml:space="preserve"> </w:t>
      </w:r>
      <w:r w:rsidRPr="00BB0FA0">
        <w:rPr>
          <w:rFonts w:ascii="Times New Roman" w:hAnsi="Times New Roman" w:cs="Times New Roman"/>
          <w:sz w:val="23"/>
          <w:szCs w:val="23"/>
        </w:rPr>
        <w:t xml:space="preserve">документы, подтверждающие право участника закупки на получение преимуществ в соответствии с Законом ПМР «О закупках </w:t>
      </w:r>
      <w:bookmarkStart w:id="0" w:name="_GoBack"/>
      <w:bookmarkEnd w:id="0"/>
      <w:r w:rsidRPr="00BB0FA0"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 xml:space="preserve"> Приднестровской Молдавской Республики» или копии этих доку</w:t>
      </w:r>
      <w:r w:rsidRPr="00BB0FA0">
        <w:rPr>
          <w:rFonts w:ascii="Times New Roman" w:hAnsi="Times New Roman" w:cs="Times New Roman"/>
          <w:sz w:val="23"/>
          <w:szCs w:val="23"/>
        </w:rPr>
        <w:t>ментов;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lastRenderedPageBreak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D0B5" w14:textId="77777777" w:rsidR="00CB5FE4" w:rsidRDefault="00CB5FE4">
      <w:pPr>
        <w:spacing w:line="240" w:lineRule="auto"/>
      </w:pPr>
      <w:r>
        <w:separator/>
      </w:r>
    </w:p>
  </w:endnote>
  <w:endnote w:type="continuationSeparator" w:id="0">
    <w:p w14:paraId="03B31C9A" w14:textId="77777777" w:rsidR="00CB5FE4" w:rsidRDefault="00CB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D879" w14:textId="77777777" w:rsidR="00CB5FE4" w:rsidRDefault="00CB5FE4">
      <w:pPr>
        <w:spacing w:after="0" w:line="240" w:lineRule="auto"/>
      </w:pPr>
      <w:r>
        <w:separator/>
      </w:r>
    </w:p>
  </w:footnote>
  <w:footnote w:type="continuationSeparator" w:id="0">
    <w:p w14:paraId="16C498E3" w14:textId="77777777" w:rsidR="00CB5FE4" w:rsidRDefault="00CB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606F6"/>
    <w:rsid w:val="00770B31"/>
    <w:rsid w:val="007767F4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B64A19"/>
    <w:rsid w:val="00B93B72"/>
    <w:rsid w:val="00BB0FA0"/>
    <w:rsid w:val="00CA7747"/>
    <w:rsid w:val="00CB5FE4"/>
    <w:rsid w:val="00CC7427"/>
    <w:rsid w:val="00CD550E"/>
    <w:rsid w:val="00D13EEF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2022-01-24T15:05:00Z</cp:lastPrinted>
  <dcterms:created xsi:type="dcterms:W3CDTF">2021-02-17T14:56:00Z</dcterms:created>
  <dcterms:modified xsi:type="dcterms:W3CDTF">2022-11-17T11:01:00Z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