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970C" w14:textId="5DF2C01C"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 3</w:t>
      </w:r>
    </w:p>
    <w:p w14:paraId="0922C584" w14:textId="1BE97E20" w:rsidR="00A740C2" w:rsidRPr="00A740C2" w:rsidRDefault="0068412E" w:rsidP="00A740C2">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для определения поставщика лекарственных </w:t>
      </w:r>
      <w:r w:rsidR="00FC6E6D">
        <w:rPr>
          <w:rFonts w:ascii="Times New Roman" w:eastAsia="Times New Roman" w:hAnsi="Times New Roman"/>
          <w:bCs/>
          <w:sz w:val="24"/>
          <w:szCs w:val="24"/>
          <w:lang w:eastAsia="ru-RU"/>
        </w:rPr>
        <w:t xml:space="preserve">препаратов </w:t>
      </w:r>
    </w:p>
    <w:p w14:paraId="44C0DD3F" w14:textId="50D98183" w:rsidR="0068412E" w:rsidRPr="0068412E" w:rsidRDefault="00A740C2" w:rsidP="00A740C2">
      <w:pPr>
        <w:ind w:left="5812"/>
        <w:rPr>
          <w:rFonts w:ascii="Times New Roman" w:eastAsia="Times New Roman" w:hAnsi="Times New Roman"/>
          <w:bCs/>
          <w:sz w:val="24"/>
          <w:szCs w:val="24"/>
          <w:lang w:eastAsia="ru-RU"/>
        </w:rPr>
      </w:pPr>
      <w:r w:rsidRPr="00A740C2">
        <w:rPr>
          <w:rFonts w:ascii="Times New Roman" w:eastAsia="Times New Roman" w:hAnsi="Times New Roman"/>
          <w:bCs/>
          <w:sz w:val="24"/>
          <w:szCs w:val="24"/>
          <w:lang w:eastAsia="ru-RU"/>
        </w:rPr>
        <w:t>для лечения больных бронхиальной астмой</w:t>
      </w:r>
      <w:r>
        <w:rPr>
          <w:rFonts w:ascii="Times New Roman" w:eastAsia="Times New Roman" w:hAnsi="Times New Roman"/>
          <w:bCs/>
          <w:sz w:val="24"/>
          <w:szCs w:val="24"/>
          <w:lang w:eastAsia="ru-RU"/>
        </w:rPr>
        <w:t xml:space="preserve"> </w:t>
      </w:r>
    </w:p>
    <w:p w14:paraId="1AC07E3D" w14:textId="77777777" w:rsidR="0068412E" w:rsidRDefault="0068412E" w:rsidP="00685F4A">
      <w:pPr>
        <w:jc w:val="center"/>
        <w:rPr>
          <w:rFonts w:ascii="Times New Roman" w:eastAsia="Times New Roman" w:hAnsi="Times New Roman"/>
          <w:b/>
          <w:sz w:val="24"/>
          <w:szCs w:val="24"/>
          <w:lang w:eastAsia="ru-RU"/>
        </w:rPr>
      </w:pPr>
    </w:p>
    <w:p w14:paraId="052B904E" w14:textId="77777777" w:rsidR="00106CCA" w:rsidRDefault="00106CCA" w:rsidP="00106CCA">
      <w:pPr>
        <w:widowControl w:val="0"/>
        <w:jc w:val="center"/>
        <w:rPr>
          <w:rFonts w:ascii="Times New Roman" w:eastAsia="Times New Roman" w:hAnsi="Times New Roman"/>
          <w:b/>
          <w:sz w:val="24"/>
          <w:szCs w:val="24"/>
          <w:lang w:eastAsia="ru-RU"/>
        </w:rPr>
      </w:pPr>
    </w:p>
    <w:p w14:paraId="609B087A" w14:textId="3F2EE59D" w:rsidR="00685F4A" w:rsidRPr="00B9459F" w:rsidRDefault="00685F4A" w:rsidP="00106CCA">
      <w:pPr>
        <w:widowControl w:val="0"/>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106CCA">
      <w:pPr>
        <w:widowControl w:val="0"/>
        <w:jc w:val="center"/>
        <w:rPr>
          <w:rFonts w:ascii="Times New Roman" w:eastAsia="Times New Roman" w:hAnsi="Times New Roman"/>
          <w:b/>
          <w:sz w:val="24"/>
          <w:szCs w:val="24"/>
          <w:lang w:eastAsia="ru-RU"/>
        </w:rPr>
      </w:pPr>
    </w:p>
    <w:p w14:paraId="48CCB13F" w14:textId="60F4A5AA" w:rsidR="003025B5" w:rsidRPr="00B9459F" w:rsidRDefault="00685F4A" w:rsidP="00106CCA">
      <w:pPr>
        <w:widowControl w:val="0"/>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w:t>
      </w:r>
      <w:proofErr w:type="gramStart"/>
      <w:r w:rsidR="00666A12">
        <w:rPr>
          <w:rFonts w:ascii="Times New Roman" w:hAnsi="Times New Roman"/>
          <w:sz w:val="24"/>
          <w:szCs w:val="24"/>
        </w:rPr>
        <w:t>_»_</w:t>
      </w:r>
      <w:proofErr w:type="gramEnd"/>
      <w:r w:rsidR="00666A12">
        <w:rPr>
          <w:rFonts w:ascii="Times New Roman" w:hAnsi="Times New Roman"/>
          <w:sz w:val="24"/>
          <w:szCs w:val="24"/>
        </w:rPr>
        <w:t>_____________202___ г.</w:t>
      </w:r>
      <w:r w:rsidR="003025B5" w:rsidRPr="00B9459F">
        <w:rPr>
          <w:rFonts w:ascii="Times New Roman" w:hAnsi="Times New Roman"/>
          <w:sz w:val="24"/>
          <w:szCs w:val="24"/>
        </w:rPr>
        <w:t xml:space="preserve">                                                               </w:t>
      </w:r>
    </w:p>
    <w:p w14:paraId="172311EF" w14:textId="77777777" w:rsidR="00685F4A" w:rsidRPr="00B9459F" w:rsidRDefault="00685F4A" w:rsidP="00106CCA">
      <w:pPr>
        <w:widowControl w:val="0"/>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6003B9E7" w:rsidR="00685F4A" w:rsidRPr="00B9459F" w:rsidRDefault="003025B5" w:rsidP="00106CCA">
      <w:pPr>
        <w:widowControl w:val="0"/>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68412E">
        <w:rPr>
          <w:rFonts w:ascii="Times New Roman" w:hAnsi="Times New Roman"/>
          <w:sz w:val="24"/>
          <w:szCs w:val="24"/>
        </w:rPr>
        <w:t>ая</w:t>
      </w:r>
      <w:r w:rsidR="00DF29EA">
        <w:rPr>
          <w:rFonts w:ascii="Times New Roman" w:hAnsi="Times New Roman"/>
          <w:sz w:val="24"/>
          <w:szCs w:val="24"/>
        </w:rPr>
        <w:t xml:space="preserve"> </w:t>
      </w:r>
      <w:r w:rsidR="0068412E">
        <w:rPr>
          <w:rFonts w:ascii="Times New Roman" w:hAnsi="Times New Roman"/>
          <w:sz w:val="24"/>
          <w:szCs w:val="24"/>
        </w:rPr>
        <w:t>клиническая больница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68412E">
        <w:rPr>
          <w:rFonts w:ascii="Times New Roman" w:hAnsi="Times New Roman"/>
          <w:sz w:val="24"/>
          <w:szCs w:val="24"/>
        </w:rPr>
        <w:t>Тостановского</w:t>
      </w:r>
      <w:proofErr w:type="spellEnd"/>
      <w:r w:rsidR="0068412E">
        <w:rPr>
          <w:rFonts w:ascii="Times New Roman" w:hAnsi="Times New Roman"/>
          <w:sz w:val="24"/>
          <w:szCs w:val="24"/>
        </w:rPr>
        <w:t xml:space="preserve"> И.М.,</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106CCA">
      <w:pPr>
        <w:widowControl w:val="0"/>
        <w:tabs>
          <w:tab w:val="left" w:pos="1276"/>
        </w:tabs>
        <w:ind w:firstLine="567"/>
        <w:jc w:val="both"/>
        <w:rPr>
          <w:rFonts w:ascii="Times New Roman" w:hAnsi="Times New Roman"/>
          <w:sz w:val="24"/>
          <w:szCs w:val="24"/>
        </w:rPr>
      </w:pPr>
    </w:p>
    <w:p w14:paraId="183BD319" w14:textId="77777777" w:rsidR="00685F4A" w:rsidRPr="00B9459F" w:rsidRDefault="00685F4A" w:rsidP="00106CCA">
      <w:pPr>
        <w:widowControl w:val="0"/>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E141D67" w:rsidR="00685F4A" w:rsidRPr="00B9459F" w:rsidRDefault="00685F4A" w:rsidP="00106CCA">
      <w:pPr>
        <w:widowControl w:val="0"/>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FD5A6F">
        <w:rPr>
          <w:rFonts w:ascii="Times New Roman" w:hAnsi="Times New Roman"/>
          <w:sz w:val="24"/>
          <w:szCs w:val="24"/>
        </w:rPr>
        <w:t>лекарственные средства</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106CCA">
      <w:pPr>
        <w:widowControl w:val="0"/>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106CCA">
      <w:pPr>
        <w:widowControl w:val="0"/>
        <w:tabs>
          <w:tab w:val="left" w:pos="1276"/>
        </w:tabs>
        <w:ind w:firstLine="567"/>
        <w:jc w:val="both"/>
        <w:rPr>
          <w:rFonts w:ascii="Times New Roman" w:hAnsi="Times New Roman"/>
          <w:sz w:val="24"/>
          <w:szCs w:val="24"/>
        </w:rPr>
      </w:pPr>
    </w:p>
    <w:p w14:paraId="004F71D0" w14:textId="67288992" w:rsidR="00685F4A" w:rsidRPr="00B9459F" w:rsidRDefault="00685F4A" w:rsidP="00106CCA">
      <w:pPr>
        <w:widowControl w:val="0"/>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00106CCA" w:rsidRPr="00B9459F">
        <w:rPr>
          <w:rFonts w:ascii="Times New Roman" w:hAnsi="Times New Roman"/>
          <w:b/>
          <w:sz w:val="24"/>
          <w:szCs w:val="24"/>
        </w:rPr>
        <w:t>КОНТРАКТА</w:t>
      </w:r>
      <w:r w:rsidR="00106CCA" w:rsidRPr="00B9459F">
        <w:rPr>
          <w:rFonts w:ascii="Times New Roman" w:hAnsi="Times New Roman"/>
          <w:b/>
          <w:bCs/>
          <w:sz w:val="24"/>
          <w:szCs w:val="24"/>
        </w:rPr>
        <w:t xml:space="preserve"> И</w:t>
      </w:r>
      <w:r w:rsidRPr="00B9459F">
        <w:rPr>
          <w:rFonts w:ascii="Times New Roman" w:hAnsi="Times New Roman"/>
          <w:b/>
          <w:bCs/>
          <w:sz w:val="24"/>
          <w:szCs w:val="24"/>
        </w:rPr>
        <w:t xml:space="preserve"> ПОРЯДОК РАСЧЕТОВ</w:t>
      </w:r>
    </w:p>
    <w:p w14:paraId="02CDF243" w14:textId="0812320C" w:rsidR="00685F4A" w:rsidRPr="00B9459F" w:rsidRDefault="00685F4A" w:rsidP="00106CCA">
      <w:pPr>
        <w:widowControl w:val="0"/>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w:t>
      </w:r>
      <w:r w:rsidR="00180C79">
        <w:rPr>
          <w:rFonts w:ascii="Times New Roman" w:hAnsi="Times New Roman"/>
          <w:sz w:val="24"/>
          <w:szCs w:val="24"/>
        </w:rPr>
        <w:t>.</w:t>
      </w:r>
      <w:r w:rsidRPr="00B9459F">
        <w:rPr>
          <w:rFonts w:ascii="Times New Roman" w:hAnsi="Times New Roman"/>
          <w:sz w:val="24"/>
          <w:szCs w:val="24"/>
        </w:rPr>
        <w:t xml:space="preserve"> </w:t>
      </w:r>
    </w:p>
    <w:p w14:paraId="31D3A293" w14:textId="3AA9955E" w:rsidR="00685F4A" w:rsidRPr="00B9459F" w:rsidRDefault="00685F4A" w:rsidP="00106CCA">
      <w:pPr>
        <w:widowControl w:val="0"/>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 xml:space="preserve">действующим законодательством ПМР и настоящим </w:t>
      </w:r>
      <w:r w:rsidR="00106CCA">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1F10A607" w14:textId="26A8089F" w:rsidR="00685F4A" w:rsidRPr="00B9459F" w:rsidRDefault="00685F4A" w:rsidP="00106CCA">
      <w:pPr>
        <w:widowControl w:val="0"/>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proofErr w:type="gramStart"/>
      <w:r w:rsidR="00B214B5">
        <w:rPr>
          <w:rFonts w:ascii="Times New Roman" w:eastAsia="Times New Roman" w:hAnsi="Times New Roman"/>
          <w:color w:val="000000"/>
          <w:sz w:val="24"/>
          <w:szCs w:val="24"/>
          <w:lang w:eastAsia="ru-RU"/>
        </w:rPr>
        <w:t>так же</w:t>
      </w:r>
      <w:proofErr w:type="gramEnd"/>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5CBE1CD1" w14:textId="77777777" w:rsidR="00320408" w:rsidRPr="00B9459F" w:rsidRDefault="00685F4A" w:rsidP="00106CCA">
      <w:pPr>
        <w:widowControl w:val="0"/>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3CC094CA" w:rsidR="00083625" w:rsidRDefault="00320408" w:rsidP="00106CCA">
      <w:pPr>
        <w:widowControl w:val="0"/>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14:paraId="3654D9CF" w14:textId="30679F88" w:rsidR="00685F4A" w:rsidRPr="00B9459F" w:rsidRDefault="00C81100" w:rsidP="00106CC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 xml:space="preserve">Источник финансирования – </w:t>
      </w:r>
      <w:r w:rsidR="002B0E5C" w:rsidRPr="00B9459F">
        <w:rPr>
          <w:rFonts w:ascii="Times New Roman" w:eastAsia="Times New Roman" w:hAnsi="Times New Roman"/>
          <w:sz w:val="24"/>
          <w:szCs w:val="24"/>
          <w:lang w:eastAsia="ru-RU" w:bidi="ru-RU"/>
        </w:rPr>
        <w:t>Республиканский бюджет</w:t>
      </w:r>
      <w:r w:rsidR="002B0E5C">
        <w:rPr>
          <w:rFonts w:ascii="Times New Roman" w:eastAsia="Times New Roman" w:hAnsi="Times New Roman"/>
          <w:sz w:val="24"/>
          <w:szCs w:val="24"/>
          <w:lang w:eastAsia="ru-RU" w:bidi="ru-RU"/>
        </w:rPr>
        <w:t xml:space="preserve">, раздел </w:t>
      </w:r>
      <w:r w:rsidR="00187220">
        <w:rPr>
          <w:rFonts w:ascii="Times New Roman" w:eastAsia="Times New Roman" w:hAnsi="Times New Roman"/>
          <w:sz w:val="24"/>
          <w:szCs w:val="24"/>
          <w:lang w:eastAsia="ru-RU" w:bidi="ru-RU"/>
        </w:rPr>
        <w:t>_______.</w:t>
      </w:r>
    </w:p>
    <w:p w14:paraId="313F118E" w14:textId="734BB2C3" w:rsidR="00314C5C" w:rsidRDefault="00314C5C" w:rsidP="00106CCA">
      <w:pPr>
        <w:widowControl w:val="0"/>
        <w:tabs>
          <w:tab w:val="num" w:pos="1276"/>
        </w:tabs>
        <w:ind w:firstLine="567"/>
        <w:jc w:val="both"/>
        <w:rPr>
          <w:rFonts w:ascii="Times New Roman" w:eastAsia="Times New Roman" w:hAnsi="Times New Roman"/>
          <w:sz w:val="24"/>
          <w:szCs w:val="24"/>
          <w:lang w:eastAsia="ru-RU" w:bidi="ru-RU"/>
        </w:rPr>
      </w:pPr>
    </w:p>
    <w:p w14:paraId="3A15C60C" w14:textId="77777777" w:rsidR="00106CCA" w:rsidRPr="00B9459F" w:rsidRDefault="00106CCA" w:rsidP="00106CCA">
      <w:pPr>
        <w:widowControl w:val="0"/>
        <w:tabs>
          <w:tab w:val="num" w:pos="1276"/>
        </w:tabs>
        <w:ind w:firstLine="567"/>
        <w:jc w:val="both"/>
        <w:rPr>
          <w:rFonts w:ascii="Times New Roman" w:eastAsia="Times New Roman" w:hAnsi="Times New Roman"/>
          <w:sz w:val="24"/>
          <w:szCs w:val="24"/>
          <w:lang w:eastAsia="ru-RU" w:bidi="ru-RU"/>
        </w:rPr>
      </w:pPr>
    </w:p>
    <w:p w14:paraId="5B9149A1" w14:textId="77777777" w:rsidR="00685F4A" w:rsidRPr="00B9459F" w:rsidRDefault="00685F4A" w:rsidP="00106CCA">
      <w:pPr>
        <w:pStyle w:val="a3"/>
        <w:numPr>
          <w:ilvl w:val="0"/>
          <w:numId w:val="1"/>
        </w:numPr>
        <w:ind w:left="0"/>
        <w:contextualSpacing w:val="0"/>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14:paraId="5BC5FDD6" w14:textId="5DEE55AE" w:rsidR="001674BA" w:rsidRDefault="000C22C3"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674BA">
        <w:rPr>
          <w:rFonts w:ascii="Times New Roman" w:hAnsi="Times New Roman" w:cs="Times New Roman"/>
          <w:color w:val="auto"/>
          <w:sz w:val="24"/>
          <w:szCs w:val="24"/>
        </w:rPr>
        <w:t>45</w:t>
      </w:r>
      <w:r w:rsidR="000C320B">
        <w:rPr>
          <w:rFonts w:ascii="Times New Roman" w:hAnsi="Times New Roman" w:cs="Times New Roman"/>
          <w:color w:val="auto"/>
          <w:sz w:val="24"/>
          <w:szCs w:val="24"/>
        </w:rPr>
        <w:t xml:space="preserve"> 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14:paraId="23741D9E" w14:textId="77777777" w:rsidR="001674BA" w:rsidRDefault="000C320B"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5AF52E45" w14:textId="77777777" w:rsidR="001674BA" w:rsidRPr="001674BA" w:rsidRDefault="000C320B"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CE652A" w:rsidRPr="001674BA">
        <w:rPr>
          <w:rFonts w:ascii="Times New Roman" w:hAnsi="Times New Roman"/>
          <w:sz w:val="24"/>
          <w:szCs w:val="24"/>
        </w:rPr>
        <w:t>Мира</w:t>
      </w:r>
      <w:r w:rsidR="006E2859" w:rsidRPr="001674BA">
        <w:rPr>
          <w:rFonts w:ascii="Times New Roman" w:hAnsi="Times New Roman"/>
          <w:sz w:val="24"/>
          <w:szCs w:val="24"/>
        </w:rPr>
        <w:t>, 33</w:t>
      </w:r>
      <w:r w:rsidRPr="001674BA">
        <w:rPr>
          <w:rFonts w:ascii="Times New Roman" w:hAnsi="Times New Roman"/>
          <w:sz w:val="24"/>
          <w:szCs w:val="24"/>
        </w:rPr>
        <w:t>.</w:t>
      </w:r>
    </w:p>
    <w:p w14:paraId="44B4AD64" w14:textId="77777777" w:rsidR="001674BA" w:rsidRPr="001674BA" w:rsidRDefault="000C320B"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3468D075" w14:textId="77777777" w:rsidR="001674BA" w:rsidRPr="001674BA" w:rsidRDefault="000C320B"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689FE2C7" w14:textId="77777777" w:rsidR="001674BA" w:rsidRPr="001674BA" w:rsidRDefault="000C22C3"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4DF9A3" w14:textId="77777777" w:rsidR="001674BA" w:rsidRPr="001674BA" w:rsidRDefault="000C320B"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27C16DE3" w14:textId="5118152A" w:rsidR="000C320B" w:rsidRPr="001674BA" w:rsidRDefault="000C320B"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r w:rsidR="00106CCA" w:rsidRPr="001674BA">
        <w:rPr>
          <w:rFonts w:ascii="Times New Roman" w:hAnsi="Times New Roman"/>
          <w:sz w:val="24"/>
          <w:szCs w:val="24"/>
        </w:rPr>
        <w:t>понесенные,</w:t>
      </w:r>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w:t>
      </w:r>
      <w:bookmarkStart w:id="0" w:name="_GoBack"/>
      <w:bookmarkEnd w:id="0"/>
      <w:r w:rsidR="00106CCA" w:rsidRPr="001674BA">
        <w:rPr>
          <w:rFonts w:ascii="Times New Roman" w:hAnsi="Times New Roman"/>
          <w:sz w:val="24"/>
          <w:szCs w:val="24"/>
        </w:rPr>
        <w:t>в сроки,</w:t>
      </w:r>
      <w:r w:rsidRPr="001674BA">
        <w:rPr>
          <w:rFonts w:ascii="Times New Roman" w:hAnsi="Times New Roman"/>
          <w:sz w:val="24"/>
          <w:szCs w:val="24"/>
        </w:rPr>
        <w:t xml:space="preserve"> указанные Покупателем.</w:t>
      </w:r>
    </w:p>
    <w:p w14:paraId="05798749" w14:textId="77777777" w:rsidR="00A9081F" w:rsidRPr="00B9459F" w:rsidRDefault="00A9081F" w:rsidP="00106CCA">
      <w:pPr>
        <w:widowControl w:val="0"/>
        <w:tabs>
          <w:tab w:val="left" w:pos="993"/>
          <w:tab w:val="left" w:pos="7230"/>
        </w:tabs>
        <w:rPr>
          <w:rFonts w:ascii="Times New Roman" w:hAnsi="Times New Roman"/>
          <w:b/>
          <w:sz w:val="24"/>
          <w:szCs w:val="24"/>
        </w:rPr>
      </w:pPr>
    </w:p>
    <w:p w14:paraId="2247BB83" w14:textId="77777777" w:rsidR="00685F4A" w:rsidRPr="00B9459F" w:rsidRDefault="00685F4A" w:rsidP="00106CCA">
      <w:pPr>
        <w:widowControl w:val="0"/>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106CCA">
      <w:pPr>
        <w:widowControl w:val="0"/>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106CCA">
      <w:pPr>
        <w:widowControl w:val="0"/>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1003103A"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и т.д.).</w:t>
      </w:r>
    </w:p>
    <w:p w14:paraId="1507E309" w14:textId="246613F4"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106CCA">
      <w:pPr>
        <w:widowControl w:val="0"/>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106CCA">
      <w:pPr>
        <w:widowControl w:val="0"/>
        <w:tabs>
          <w:tab w:val="left" w:pos="1276"/>
        </w:tabs>
        <w:ind w:firstLine="567"/>
        <w:jc w:val="both"/>
        <w:rPr>
          <w:rFonts w:ascii="Times New Roman" w:hAnsi="Times New Roman"/>
          <w:sz w:val="24"/>
          <w:szCs w:val="24"/>
        </w:rPr>
      </w:pPr>
    </w:p>
    <w:p w14:paraId="3923ABD9" w14:textId="77777777" w:rsidR="00685F4A" w:rsidRPr="00B9459F" w:rsidRDefault="00685F4A" w:rsidP="00106CCA">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106CCA">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4688205F" w:rsidR="00922296" w:rsidRPr="00922296" w:rsidRDefault="00685F4A" w:rsidP="00106CCA">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общей суммы </w:t>
      </w:r>
      <w:r w:rsidR="00106CCA">
        <w:rPr>
          <w:rFonts w:ascii="Times New Roman" w:eastAsia="Times New Roman" w:hAnsi="Times New Roman"/>
          <w:bCs/>
          <w:sz w:val="24"/>
          <w:szCs w:val="24"/>
          <w:lang w:eastAsia="ru-RU"/>
        </w:rPr>
        <w:t xml:space="preserve">контракта. </w:t>
      </w:r>
    </w:p>
    <w:p w14:paraId="2F6B7865" w14:textId="77777777" w:rsidR="00814E31" w:rsidRPr="00B9459F" w:rsidRDefault="00814E31" w:rsidP="00106CCA">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106CCA">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106CCA">
      <w:pPr>
        <w:pStyle w:val="a3"/>
        <w:numPr>
          <w:ilvl w:val="0"/>
          <w:numId w:val="2"/>
        </w:numPr>
        <w:tabs>
          <w:tab w:val="left" w:pos="1276"/>
        </w:tabs>
        <w:ind w:left="0"/>
        <w:contextualSpacing w:val="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106CCA">
      <w:pPr>
        <w:widowControl w:val="0"/>
        <w:tabs>
          <w:tab w:val="left" w:pos="1276"/>
        </w:tabs>
        <w:ind w:firstLine="567"/>
        <w:jc w:val="both"/>
        <w:rPr>
          <w:rFonts w:ascii="Times New Roman" w:hAnsi="Times New Roman"/>
          <w:sz w:val="24"/>
          <w:szCs w:val="24"/>
        </w:rPr>
      </w:pPr>
    </w:p>
    <w:p w14:paraId="56FE17E3" w14:textId="77777777" w:rsidR="00685F4A" w:rsidRPr="00B9459F" w:rsidRDefault="00685F4A" w:rsidP="00106CCA">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0785F03" w14:textId="77777777" w:rsidR="00685F4A" w:rsidRPr="00B9459F" w:rsidRDefault="00685F4A" w:rsidP="00106CCA">
      <w:pPr>
        <w:widowControl w:val="0"/>
        <w:tabs>
          <w:tab w:val="left" w:pos="1276"/>
        </w:tabs>
        <w:ind w:firstLine="567"/>
        <w:jc w:val="both"/>
        <w:rPr>
          <w:rFonts w:ascii="Times New Roman" w:hAnsi="Times New Roman"/>
          <w:b/>
          <w:sz w:val="24"/>
          <w:szCs w:val="24"/>
        </w:rPr>
      </w:pPr>
    </w:p>
    <w:p w14:paraId="34E1D8EC" w14:textId="77777777" w:rsidR="00355DFE" w:rsidRPr="00B9459F" w:rsidRDefault="00685F4A" w:rsidP="00106CCA">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106CCA">
      <w:pPr>
        <w:widowControl w:val="0"/>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106CCA">
      <w:pPr>
        <w:widowControl w:val="0"/>
        <w:tabs>
          <w:tab w:val="left" w:pos="1276"/>
        </w:tabs>
        <w:ind w:firstLine="567"/>
        <w:jc w:val="both"/>
        <w:rPr>
          <w:rFonts w:ascii="Times New Roman" w:hAnsi="Times New Roman"/>
          <w:sz w:val="24"/>
          <w:szCs w:val="24"/>
        </w:rPr>
      </w:pPr>
    </w:p>
    <w:p w14:paraId="077CC649" w14:textId="77777777" w:rsidR="00355DFE" w:rsidRPr="00B9459F" w:rsidRDefault="00685F4A" w:rsidP="00106CCA">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C8B1D85" w:rsidR="0033302D"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106CCA">
      <w:pPr>
        <w:widowControl w:val="0"/>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106CCA">
      <w:pPr>
        <w:widowControl w:val="0"/>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106CCA">
      <w:pPr>
        <w:widowControl w:val="0"/>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106CCA">
      <w:pPr>
        <w:widowControl w:val="0"/>
        <w:tabs>
          <w:tab w:val="left" w:pos="1276"/>
        </w:tabs>
        <w:ind w:firstLine="567"/>
        <w:jc w:val="both"/>
        <w:rPr>
          <w:rFonts w:ascii="Times New Roman" w:hAnsi="Times New Roman"/>
          <w:sz w:val="24"/>
          <w:szCs w:val="24"/>
        </w:rPr>
      </w:pPr>
    </w:p>
    <w:p w14:paraId="55D14102" w14:textId="77777777" w:rsidR="00685F4A" w:rsidRPr="00B9459F" w:rsidRDefault="00685F4A" w:rsidP="00106CCA">
      <w:pPr>
        <w:widowControl w:val="0"/>
        <w:ind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106CCA">
      <w:pPr>
        <w:widowControl w:val="0"/>
        <w:ind w:firstLine="567"/>
        <w:jc w:val="both"/>
        <w:rPr>
          <w:rFonts w:ascii="Times New Roman" w:hAnsi="Times New Roman"/>
          <w:sz w:val="24"/>
          <w:szCs w:val="24"/>
        </w:rPr>
      </w:pPr>
    </w:p>
    <w:p w14:paraId="42CD4135" w14:textId="77777777" w:rsidR="00685F4A" w:rsidRPr="00B9459F" w:rsidRDefault="00355DFE" w:rsidP="00106CCA">
      <w:pPr>
        <w:widowControl w:val="0"/>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106CCA">
      <w:pPr>
        <w:widowControl w:val="0"/>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106CCA">
            <w:pPr>
              <w:widowControl w:val="0"/>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1ADC22" w:rsidR="00666A12" w:rsidRPr="00666A12" w:rsidRDefault="00666A12" w:rsidP="00106CCA">
            <w:pPr>
              <w:widowControl w:val="0"/>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106CCA">
            <w:pPr>
              <w:widowControl w:val="0"/>
              <w:rPr>
                <w:rFonts w:ascii="Times New Roman" w:hAnsi="Times New Roman"/>
                <w:bCs/>
                <w:sz w:val="24"/>
                <w:szCs w:val="24"/>
              </w:rPr>
            </w:pPr>
          </w:p>
        </w:tc>
        <w:tc>
          <w:tcPr>
            <w:tcW w:w="4673" w:type="dxa"/>
          </w:tcPr>
          <w:p w14:paraId="1933413C" w14:textId="77777777" w:rsidR="00666A12" w:rsidRPr="00666A12" w:rsidRDefault="00666A12" w:rsidP="00106CCA">
            <w:pPr>
              <w:widowControl w:val="0"/>
              <w:rPr>
                <w:rFonts w:ascii="Times New Roman" w:hAnsi="Times New Roman"/>
                <w:bCs/>
                <w:sz w:val="24"/>
                <w:szCs w:val="24"/>
              </w:rPr>
            </w:pPr>
          </w:p>
        </w:tc>
      </w:tr>
      <w:tr w:rsidR="00666A12" w14:paraId="06293B10" w14:textId="77777777" w:rsidTr="00995506">
        <w:tc>
          <w:tcPr>
            <w:tcW w:w="4672" w:type="dxa"/>
          </w:tcPr>
          <w:p w14:paraId="49098A25" w14:textId="4F9BD604" w:rsidR="00666A12" w:rsidRPr="00666A12" w:rsidRDefault="00666A12" w:rsidP="00106CCA">
            <w:pPr>
              <w:widowControl w:val="0"/>
              <w:rPr>
                <w:rFonts w:ascii="Times New Roman" w:hAnsi="Times New Roman"/>
                <w:bCs/>
                <w:sz w:val="24"/>
                <w:szCs w:val="24"/>
              </w:rPr>
            </w:pPr>
          </w:p>
        </w:tc>
        <w:tc>
          <w:tcPr>
            <w:tcW w:w="4673" w:type="dxa"/>
          </w:tcPr>
          <w:p w14:paraId="0E058E1A" w14:textId="0C9D5B9A" w:rsidR="00666A12" w:rsidRPr="00666A12" w:rsidRDefault="00666A12" w:rsidP="00106CCA">
            <w:pPr>
              <w:widowControl w:val="0"/>
              <w:rPr>
                <w:rFonts w:ascii="Times New Roman" w:hAnsi="Times New Roman"/>
                <w:bCs/>
                <w:sz w:val="24"/>
                <w:szCs w:val="24"/>
              </w:rPr>
            </w:pPr>
          </w:p>
        </w:tc>
      </w:tr>
      <w:tr w:rsidR="00666A12" w14:paraId="74724721" w14:textId="77777777" w:rsidTr="00995506">
        <w:tc>
          <w:tcPr>
            <w:tcW w:w="4672" w:type="dxa"/>
          </w:tcPr>
          <w:p w14:paraId="76CB9074" w14:textId="286E362A" w:rsidR="00666A12" w:rsidRPr="00666A12" w:rsidRDefault="00666A12" w:rsidP="00106CCA">
            <w:pPr>
              <w:widowControl w:val="0"/>
              <w:rPr>
                <w:rFonts w:ascii="Times New Roman" w:hAnsi="Times New Roman"/>
                <w:bCs/>
                <w:sz w:val="24"/>
                <w:szCs w:val="24"/>
              </w:rPr>
            </w:pPr>
          </w:p>
        </w:tc>
        <w:tc>
          <w:tcPr>
            <w:tcW w:w="4673" w:type="dxa"/>
          </w:tcPr>
          <w:p w14:paraId="7A71A274" w14:textId="2DC08FDE" w:rsidR="00666A12" w:rsidRPr="00666A12" w:rsidRDefault="00666A12" w:rsidP="00106CCA">
            <w:pPr>
              <w:widowControl w:val="0"/>
              <w:rPr>
                <w:rFonts w:ascii="Times New Roman" w:hAnsi="Times New Roman"/>
                <w:bCs/>
                <w:sz w:val="24"/>
                <w:szCs w:val="24"/>
              </w:rPr>
            </w:pPr>
          </w:p>
        </w:tc>
      </w:tr>
      <w:tr w:rsidR="00666A12" w14:paraId="014B9048" w14:textId="77777777" w:rsidTr="00995506">
        <w:tc>
          <w:tcPr>
            <w:tcW w:w="4672" w:type="dxa"/>
          </w:tcPr>
          <w:p w14:paraId="5F1FBB17" w14:textId="2720B383" w:rsidR="00666A12" w:rsidRPr="00666A12" w:rsidRDefault="00666A12" w:rsidP="00106CCA">
            <w:pPr>
              <w:widowControl w:val="0"/>
              <w:rPr>
                <w:rFonts w:ascii="Times New Roman" w:hAnsi="Times New Roman"/>
                <w:bCs/>
                <w:sz w:val="24"/>
                <w:szCs w:val="24"/>
              </w:rPr>
            </w:pPr>
          </w:p>
        </w:tc>
        <w:tc>
          <w:tcPr>
            <w:tcW w:w="4673" w:type="dxa"/>
          </w:tcPr>
          <w:p w14:paraId="5F59562B" w14:textId="4F5BF3F7" w:rsidR="00666A12" w:rsidRPr="00666A12" w:rsidRDefault="00666A12" w:rsidP="00106CCA">
            <w:pPr>
              <w:widowControl w:val="0"/>
              <w:rPr>
                <w:rFonts w:ascii="Times New Roman" w:hAnsi="Times New Roman"/>
                <w:bCs/>
                <w:sz w:val="24"/>
                <w:szCs w:val="24"/>
              </w:rPr>
            </w:pPr>
          </w:p>
        </w:tc>
      </w:tr>
      <w:tr w:rsidR="00666A12" w14:paraId="606DA8D2" w14:textId="77777777" w:rsidTr="00995506">
        <w:tc>
          <w:tcPr>
            <w:tcW w:w="4672" w:type="dxa"/>
          </w:tcPr>
          <w:p w14:paraId="4AEAD9C5" w14:textId="2C9382A8" w:rsidR="00666A12" w:rsidRPr="00666A12" w:rsidRDefault="00666A12" w:rsidP="00106CCA">
            <w:pPr>
              <w:widowControl w:val="0"/>
              <w:rPr>
                <w:rFonts w:ascii="Times New Roman" w:hAnsi="Times New Roman"/>
                <w:bCs/>
                <w:sz w:val="24"/>
                <w:szCs w:val="24"/>
              </w:rPr>
            </w:pPr>
          </w:p>
        </w:tc>
        <w:tc>
          <w:tcPr>
            <w:tcW w:w="4673" w:type="dxa"/>
          </w:tcPr>
          <w:p w14:paraId="2EB13C93" w14:textId="15AB2D0A" w:rsidR="00666A12" w:rsidRPr="00666A12" w:rsidRDefault="00666A12" w:rsidP="00106CCA">
            <w:pPr>
              <w:widowControl w:val="0"/>
              <w:rPr>
                <w:rFonts w:ascii="Times New Roman" w:hAnsi="Times New Roman"/>
                <w:bCs/>
                <w:sz w:val="24"/>
                <w:szCs w:val="24"/>
              </w:rPr>
            </w:pPr>
          </w:p>
        </w:tc>
      </w:tr>
      <w:tr w:rsidR="008D7230" w14:paraId="655930D2" w14:textId="77777777" w:rsidTr="00995506">
        <w:tc>
          <w:tcPr>
            <w:tcW w:w="4672" w:type="dxa"/>
          </w:tcPr>
          <w:p w14:paraId="34CA95F0" w14:textId="3208273F" w:rsidR="008D7230" w:rsidRPr="00666A12" w:rsidRDefault="008D7230" w:rsidP="00106CCA">
            <w:pPr>
              <w:widowControl w:val="0"/>
              <w:rPr>
                <w:rFonts w:ascii="Times New Roman" w:hAnsi="Times New Roman"/>
                <w:bCs/>
                <w:sz w:val="24"/>
                <w:szCs w:val="24"/>
              </w:rPr>
            </w:pPr>
          </w:p>
        </w:tc>
        <w:tc>
          <w:tcPr>
            <w:tcW w:w="4673" w:type="dxa"/>
          </w:tcPr>
          <w:p w14:paraId="5AE6DA7F" w14:textId="62EB9818" w:rsidR="008D7230" w:rsidRDefault="008D7230" w:rsidP="00106CCA">
            <w:pPr>
              <w:widowControl w:val="0"/>
              <w:rPr>
                <w:rFonts w:ascii="Times New Roman" w:hAnsi="Times New Roman"/>
                <w:bCs/>
                <w:sz w:val="24"/>
                <w:szCs w:val="24"/>
              </w:rPr>
            </w:pPr>
          </w:p>
        </w:tc>
      </w:tr>
      <w:tr w:rsidR="008D7230" w14:paraId="0B35AA6F" w14:textId="77777777" w:rsidTr="00995506">
        <w:tc>
          <w:tcPr>
            <w:tcW w:w="4672" w:type="dxa"/>
          </w:tcPr>
          <w:p w14:paraId="0D588D8D" w14:textId="7DD668E9" w:rsidR="008D7230" w:rsidRPr="00666A12" w:rsidRDefault="008D7230" w:rsidP="00106CCA">
            <w:pPr>
              <w:widowControl w:val="0"/>
              <w:rPr>
                <w:rFonts w:ascii="Times New Roman" w:hAnsi="Times New Roman"/>
                <w:bCs/>
                <w:sz w:val="24"/>
                <w:szCs w:val="24"/>
              </w:rPr>
            </w:pPr>
          </w:p>
        </w:tc>
        <w:tc>
          <w:tcPr>
            <w:tcW w:w="4673" w:type="dxa"/>
          </w:tcPr>
          <w:p w14:paraId="193B18DE" w14:textId="0336CB28" w:rsidR="008D7230" w:rsidRDefault="008D7230" w:rsidP="00106CCA">
            <w:pPr>
              <w:widowControl w:val="0"/>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106CCA">
            <w:pPr>
              <w:widowControl w:val="0"/>
              <w:rPr>
                <w:rFonts w:ascii="Times New Roman" w:hAnsi="Times New Roman"/>
                <w:bCs/>
                <w:sz w:val="24"/>
                <w:szCs w:val="24"/>
              </w:rPr>
            </w:pPr>
          </w:p>
        </w:tc>
        <w:tc>
          <w:tcPr>
            <w:tcW w:w="4673" w:type="dxa"/>
          </w:tcPr>
          <w:p w14:paraId="7D4608C7" w14:textId="77777777" w:rsidR="008D7230" w:rsidRDefault="008D7230" w:rsidP="00106CCA">
            <w:pPr>
              <w:widowControl w:val="0"/>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106CCA">
            <w:pPr>
              <w:widowControl w:val="0"/>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106CCA">
            <w:pPr>
              <w:widowControl w:val="0"/>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106CCA">
            <w:pPr>
              <w:widowControl w:val="0"/>
              <w:rPr>
                <w:rFonts w:ascii="Times New Roman" w:hAnsi="Times New Roman"/>
                <w:bCs/>
                <w:sz w:val="24"/>
                <w:szCs w:val="24"/>
              </w:rPr>
            </w:pPr>
          </w:p>
        </w:tc>
        <w:tc>
          <w:tcPr>
            <w:tcW w:w="4673" w:type="dxa"/>
          </w:tcPr>
          <w:p w14:paraId="7CB173EB" w14:textId="77777777" w:rsidR="00666A12" w:rsidRPr="00666A12" w:rsidRDefault="00666A12" w:rsidP="00106CCA">
            <w:pPr>
              <w:widowControl w:val="0"/>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106CCA">
            <w:pPr>
              <w:widowControl w:val="0"/>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3D984C0" w:rsidR="00666A12" w:rsidRPr="00666A12" w:rsidRDefault="002E6331" w:rsidP="00106CCA">
            <w:pPr>
              <w:widowControl w:val="0"/>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666A12" w14:paraId="5A837CC0" w14:textId="77777777" w:rsidTr="00995506">
        <w:tc>
          <w:tcPr>
            <w:tcW w:w="4672" w:type="dxa"/>
          </w:tcPr>
          <w:p w14:paraId="402C9D72" w14:textId="77777777" w:rsidR="00666A12" w:rsidRPr="00666A12" w:rsidRDefault="00666A12" w:rsidP="00106CCA">
            <w:pPr>
              <w:widowControl w:val="0"/>
              <w:rPr>
                <w:rFonts w:ascii="Times New Roman" w:hAnsi="Times New Roman"/>
                <w:bCs/>
                <w:sz w:val="24"/>
                <w:szCs w:val="24"/>
              </w:rPr>
            </w:pPr>
          </w:p>
        </w:tc>
        <w:tc>
          <w:tcPr>
            <w:tcW w:w="4673" w:type="dxa"/>
          </w:tcPr>
          <w:p w14:paraId="0AA0EBD2" w14:textId="77777777" w:rsidR="00666A12" w:rsidRPr="00666A12" w:rsidRDefault="00666A12" w:rsidP="00106CCA">
            <w:pPr>
              <w:widowControl w:val="0"/>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106CCA">
            <w:pPr>
              <w:widowControl w:val="0"/>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106CCA">
            <w:pPr>
              <w:widowControl w:val="0"/>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106CCA">
      <w:pPr>
        <w:widowControl w:val="0"/>
        <w:rPr>
          <w:rFonts w:ascii="Times New Roman" w:hAnsi="Times New Roman"/>
          <w:b/>
          <w:sz w:val="24"/>
          <w:szCs w:val="24"/>
        </w:rPr>
      </w:pPr>
    </w:p>
    <w:p w14:paraId="566205F4" w14:textId="520255B2" w:rsidR="00BD567E" w:rsidRPr="00B9459F" w:rsidRDefault="00BD567E" w:rsidP="00106CCA">
      <w:pPr>
        <w:widowControl w:val="0"/>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106CCA">
      <w:pPr>
        <w:widowControl w:val="0"/>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106CCA">
      <w:pPr>
        <w:widowControl w:val="0"/>
        <w:jc w:val="center"/>
        <w:rPr>
          <w:rFonts w:ascii="Times New Roman" w:hAnsi="Times New Roman"/>
          <w:b/>
          <w:sz w:val="24"/>
          <w:szCs w:val="24"/>
        </w:rPr>
      </w:pPr>
    </w:p>
    <w:p w14:paraId="5C5C6B6E" w14:textId="77777777" w:rsidR="00BD567E" w:rsidRPr="00B9459F" w:rsidRDefault="00E63801" w:rsidP="00106CCA">
      <w:pPr>
        <w:widowControl w:val="0"/>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106CCA">
      <w:pPr>
        <w:widowControl w:val="0"/>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106CCA">
      <w:pPr>
        <w:widowControl w:val="0"/>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106CCA">
      <w:pPr>
        <w:widowControl w:val="0"/>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106CCA">
      <w:pPr>
        <w:widowControl w:val="0"/>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106CCA">
      <w:pPr>
        <w:widowControl w:val="0"/>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106CCA">
      <w:pPr>
        <w:widowControl w:val="0"/>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106CCA">
      <w:pPr>
        <w:widowControl w:val="0"/>
        <w:jc w:val="center"/>
        <w:rPr>
          <w:rFonts w:ascii="Times New Roman" w:hAnsi="Times New Roman"/>
          <w:b/>
          <w:sz w:val="24"/>
          <w:szCs w:val="24"/>
        </w:rPr>
      </w:pPr>
    </w:p>
    <w:p w14:paraId="6203404D" w14:textId="77777777" w:rsidR="00BD567E" w:rsidRPr="00B9459F" w:rsidRDefault="00BD567E" w:rsidP="00106CCA">
      <w:pPr>
        <w:widowControl w:val="0"/>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14:paraId="31C6BF63" w14:textId="77777777" w:rsidR="00BD567E" w:rsidRPr="00B9459F" w:rsidRDefault="00BD567E" w:rsidP="00106CCA">
      <w:pPr>
        <w:widowControl w:val="0"/>
        <w:jc w:val="center"/>
        <w:rPr>
          <w:rFonts w:ascii="Times New Roman" w:hAnsi="Times New Roman"/>
          <w:b/>
          <w:sz w:val="24"/>
          <w:szCs w:val="24"/>
        </w:rPr>
      </w:pPr>
    </w:p>
    <w:p w14:paraId="012C3949" w14:textId="7C1ABD78" w:rsidR="002878BD" w:rsidRDefault="00BD567E" w:rsidP="00106CCA">
      <w:pPr>
        <w:widowControl w:val="0"/>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14:paraId="6569A00B"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851"/>
        <w:gridCol w:w="1417"/>
        <w:gridCol w:w="1276"/>
        <w:gridCol w:w="851"/>
        <w:gridCol w:w="850"/>
        <w:gridCol w:w="1134"/>
        <w:gridCol w:w="851"/>
        <w:gridCol w:w="992"/>
      </w:tblGrid>
      <w:tr w:rsidR="009927C7" w:rsidRPr="005324EB" w14:paraId="736DB35E" w14:textId="62305983" w:rsidTr="009927C7">
        <w:trPr>
          <w:jc w:val="right"/>
        </w:trPr>
        <w:tc>
          <w:tcPr>
            <w:tcW w:w="421" w:type="dxa"/>
            <w:shd w:val="clear" w:color="auto" w:fill="auto"/>
            <w:vAlign w:val="center"/>
          </w:tcPr>
          <w:p w14:paraId="365C43F6" w14:textId="77777777" w:rsidR="009927C7" w:rsidRPr="00BF3D28" w:rsidRDefault="009927C7"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0CA7F23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2202C94C"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FF12261"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0C0BECD"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D6496F7"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5700491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40FFC1A8" w14:textId="2FBAC259"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2EB51184"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3E6D73F" w14:textId="1776C201" w:rsidR="009927C7" w:rsidRPr="005324EB" w:rsidRDefault="009927C7"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27C7" w:rsidRPr="005324EB" w14:paraId="4D62DD0D" w14:textId="79DC71DC" w:rsidTr="009927C7">
        <w:trPr>
          <w:jc w:val="right"/>
        </w:trPr>
        <w:tc>
          <w:tcPr>
            <w:tcW w:w="421" w:type="dxa"/>
            <w:shd w:val="clear" w:color="auto" w:fill="auto"/>
            <w:vAlign w:val="center"/>
          </w:tcPr>
          <w:p w14:paraId="528702C0" w14:textId="7A2D86D0"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20816548" w14:textId="7626D760" w:rsidR="009927C7" w:rsidRPr="005324EB" w:rsidRDefault="009927C7" w:rsidP="00E034BB">
            <w:pPr>
              <w:ind w:right="-109"/>
              <w:rPr>
                <w:rFonts w:ascii="Times New Roman" w:hAnsi="Times New Roman"/>
                <w:sz w:val="18"/>
                <w:szCs w:val="18"/>
              </w:rPr>
            </w:pPr>
          </w:p>
        </w:tc>
        <w:tc>
          <w:tcPr>
            <w:tcW w:w="851" w:type="dxa"/>
            <w:vAlign w:val="center"/>
          </w:tcPr>
          <w:p w14:paraId="1F17335B" w14:textId="52F40313" w:rsidR="009927C7" w:rsidRPr="005324EB" w:rsidRDefault="009927C7" w:rsidP="00E034BB">
            <w:pPr>
              <w:ind w:left="-98" w:right="-105"/>
              <w:jc w:val="center"/>
              <w:rPr>
                <w:rFonts w:ascii="Times New Roman" w:hAnsi="Times New Roman"/>
                <w:sz w:val="18"/>
                <w:szCs w:val="18"/>
              </w:rPr>
            </w:pPr>
          </w:p>
        </w:tc>
        <w:tc>
          <w:tcPr>
            <w:tcW w:w="1417" w:type="dxa"/>
          </w:tcPr>
          <w:p w14:paraId="5819E660" w14:textId="393C2213"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74A7D32E" w14:textId="66111AC0"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655D7189" w14:textId="7977053E"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4CD98F47" w14:textId="1136AC2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515A6FF5" w14:textId="724D0E9E"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1585E9B1" w14:textId="245F2CF9" w:rsidR="009927C7" w:rsidRPr="005324EB" w:rsidRDefault="009927C7" w:rsidP="00E034BB">
            <w:pPr>
              <w:jc w:val="center"/>
              <w:rPr>
                <w:rFonts w:ascii="Times New Roman" w:hAnsi="Times New Roman"/>
                <w:sz w:val="18"/>
                <w:szCs w:val="18"/>
              </w:rPr>
            </w:pPr>
          </w:p>
        </w:tc>
        <w:tc>
          <w:tcPr>
            <w:tcW w:w="992" w:type="dxa"/>
          </w:tcPr>
          <w:p w14:paraId="19090D5E" w14:textId="77777777" w:rsidR="009927C7" w:rsidRPr="005324EB" w:rsidRDefault="009927C7" w:rsidP="00E034BB">
            <w:pPr>
              <w:jc w:val="center"/>
              <w:rPr>
                <w:rFonts w:ascii="Times New Roman" w:hAnsi="Times New Roman"/>
                <w:sz w:val="18"/>
                <w:szCs w:val="18"/>
              </w:rPr>
            </w:pPr>
          </w:p>
        </w:tc>
      </w:tr>
      <w:tr w:rsidR="009927C7" w:rsidRPr="005324EB" w14:paraId="61FB20FD" w14:textId="0B52A026" w:rsidTr="009927C7">
        <w:trPr>
          <w:jc w:val="right"/>
        </w:trPr>
        <w:tc>
          <w:tcPr>
            <w:tcW w:w="421" w:type="dxa"/>
            <w:shd w:val="clear" w:color="auto" w:fill="auto"/>
            <w:vAlign w:val="center"/>
          </w:tcPr>
          <w:p w14:paraId="6791C840" w14:textId="77777777"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5EBC1E42" w14:textId="77777777" w:rsidR="009927C7" w:rsidRPr="005324EB" w:rsidRDefault="009927C7" w:rsidP="00E034BB">
            <w:pPr>
              <w:ind w:right="-109"/>
              <w:rPr>
                <w:rFonts w:ascii="Times New Roman" w:hAnsi="Times New Roman"/>
                <w:sz w:val="18"/>
                <w:szCs w:val="18"/>
              </w:rPr>
            </w:pPr>
          </w:p>
        </w:tc>
        <w:tc>
          <w:tcPr>
            <w:tcW w:w="851" w:type="dxa"/>
            <w:vAlign w:val="center"/>
          </w:tcPr>
          <w:p w14:paraId="71E1B01A" w14:textId="77777777" w:rsidR="009927C7" w:rsidRPr="005324EB" w:rsidRDefault="009927C7" w:rsidP="00E034BB">
            <w:pPr>
              <w:ind w:left="-98" w:right="-105"/>
              <w:jc w:val="center"/>
              <w:rPr>
                <w:rFonts w:ascii="Times New Roman" w:hAnsi="Times New Roman"/>
                <w:sz w:val="18"/>
                <w:szCs w:val="18"/>
              </w:rPr>
            </w:pPr>
          </w:p>
        </w:tc>
        <w:tc>
          <w:tcPr>
            <w:tcW w:w="1417" w:type="dxa"/>
          </w:tcPr>
          <w:p w14:paraId="7A2DC563" w14:textId="77777777"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48FA4F31" w14:textId="77777777"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45BCD7C1" w14:textId="77777777"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78ADCF7E" w14:textId="7777777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3EFE0072" w14:textId="77777777"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3163F001" w14:textId="77777777" w:rsidR="009927C7" w:rsidRPr="005324EB" w:rsidRDefault="009927C7" w:rsidP="00E034BB">
            <w:pPr>
              <w:jc w:val="center"/>
              <w:rPr>
                <w:rFonts w:ascii="Times New Roman" w:hAnsi="Times New Roman"/>
                <w:sz w:val="18"/>
                <w:szCs w:val="18"/>
              </w:rPr>
            </w:pPr>
          </w:p>
        </w:tc>
        <w:tc>
          <w:tcPr>
            <w:tcW w:w="992" w:type="dxa"/>
          </w:tcPr>
          <w:p w14:paraId="7BD692D7" w14:textId="77777777" w:rsidR="009927C7" w:rsidRPr="005324EB" w:rsidRDefault="009927C7" w:rsidP="00E034BB">
            <w:pPr>
              <w:jc w:val="center"/>
              <w:rPr>
                <w:rFonts w:ascii="Times New Roman" w:hAnsi="Times New Roman"/>
                <w:sz w:val="18"/>
                <w:szCs w:val="18"/>
              </w:rPr>
            </w:pPr>
          </w:p>
        </w:tc>
      </w:tr>
      <w:tr w:rsidR="009927C7" w:rsidRPr="005324EB" w14:paraId="3347669A" w14:textId="71CC356B" w:rsidTr="009927C7">
        <w:trPr>
          <w:jc w:val="right"/>
        </w:trPr>
        <w:tc>
          <w:tcPr>
            <w:tcW w:w="421" w:type="dxa"/>
            <w:shd w:val="clear" w:color="auto" w:fill="auto"/>
            <w:vAlign w:val="center"/>
          </w:tcPr>
          <w:p w14:paraId="2FD74CD1" w14:textId="77777777" w:rsidR="009927C7" w:rsidRPr="00BF3D28" w:rsidRDefault="009927C7" w:rsidP="00E034BB">
            <w:pPr>
              <w:jc w:val="center"/>
              <w:rPr>
                <w:rFonts w:ascii="Times New Roman" w:hAnsi="Times New Roman"/>
                <w:sz w:val="18"/>
                <w:szCs w:val="18"/>
              </w:rPr>
            </w:pPr>
          </w:p>
        </w:tc>
        <w:tc>
          <w:tcPr>
            <w:tcW w:w="7796" w:type="dxa"/>
            <w:gridSpan w:val="7"/>
          </w:tcPr>
          <w:p w14:paraId="71AABC39" w14:textId="77777777" w:rsidR="009927C7" w:rsidRPr="005324EB" w:rsidRDefault="009927C7"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E03CFCB" w14:textId="5E0B8127" w:rsidR="009927C7" w:rsidRPr="005324EB" w:rsidRDefault="009927C7" w:rsidP="00E034BB">
            <w:pPr>
              <w:jc w:val="center"/>
              <w:rPr>
                <w:rFonts w:ascii="Times New Roman" w:hAnsi="Times New Roman"/>
                <w:sz w:val="18"/>
                <w:szCs w:val="18"/>
              </w:rPr>
            </w:pPr>
          </w:p>
        </w:tc>
        <w:tc>
          <w:tcPr>
            <w:tcW w:w="992" w:type="dxa"/>
          </w:tcPr>
          <w:p w14:paraId="422A38B1" w14:textId="77777777" w:rsidR="009927C7" w:rsidRPr="005324EB" w:rsidRDefault="009927C7"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5393C59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7EA49BC5"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BC6B" w14:textId="77777777" w:rsidR="00C159FC" w:rsidRDefault="00C159FC" w:rsidP="00814E31">
      <w:r>
        <w:separator/>
      </w:r>
    </w:p>
  </w:endnote>
  <w:endnote w:type="continuationSeparator" w:id="0">
    <w:p w14:paraId="61878649" w14:textId="77777777" w:rsidR="00C159FC" w:rsidRDefault="00C159FC"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4B40" w14:textId="77777777" w:rsidR="00C159FC" w:rsidRDefault="00C159FC" w:rsidP="00814E31">
      <w:r>
        <w:separator/>
      </w:r>
    </w:p>
  </w:footnote>
  <w:footnote w:type="continuationSeparator" w:id="0">
    <w:p w14:paraId="47C85013" w14:textId="77777777" w:rsidR="00C159FC" w:rsidRDefault="00C159FC"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06CCA"/>
    <w:rsid w:val="001674BA"/>
    <w:rsid w:val="00180C79"/>
    <w:rsid w:val="00187220"/>
    <w:rsid w:val="00196AE5"/>
    <w:rsid w:val="001E2F4E"/>
    <w:rsid w:val="0025522F"/>
    <w:rsid w:val="002878BD"/>
    <w:rsid w:val="002B0E5C"/>
    <w:rsid w:val="002D51C0"/>
    <w:rsid w:val="002E6331"/>
    <w:rsid w:val="002F553B"/>
    <w:rsid w:val="003025B5"/>
    <w:rsid w:val="00314C5C"/>
    <w:rsid w:val="00320408"/>
    <w:rsid w:val="00325F6B"/>
    <w:rsid w:val="0033302D"/>
    <w:rsid w:val="00345230"/>
    <w:rsid w:val="00355DFE"/>
    <w:rsid w:val="00371C61"/>
    <w:rsid w:val="00393A85"/>
    <w:rsid w:val="00405D27"/>
    <w:rsid w:val="00410973"/>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66A12"/>
    <w:rsid w:val="00666DA8"/>
    <w:rsid w:val="0068412E"/>
    <w:rsid w:val="00685F4A"/>
    <w:rsid w:val="006B069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41D82"/>
    <w:rsid w:val="00961835"/>
    <w:rsid w:val="0098185E"/>
    <w:rsid w:val="009927C7"/>
    <w:rsid w:val="00995506"/>
    <w:rsid w:val="00A1145A"/>
    <w:rsid w:val="00A12CCF"/>
    <w:rsid w:val="00A740C2"/>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6C4F"/>
    <w:rsid w:val="00CE652A"/>
    <w:rsid w:val="00D00EF2"/>
    <w:rsid w:val="00D32061"/>
    <w:rsid w:val="00D54102"/>
    <w:rsid w:val="00D902B1"/>
    <w:rsid w:val="00D9140E"/>
    <w:rsid w:val="00DF29EA"/>
    <w:rsid w:val="00E309E5"/>
    <w:rsid w:val="00E36F6A"/>
    <w:rsid w:val="00E45879"/>
    <w:rsid w:val="00E63801"/>
    <w:rsid w:val="00ED7417"/>
    <w:rsid w:val="00F433B4"/>
    <w:rsid w:val="00F77A30"/>
    <w:rsid w:val="00F93B52"/>
    <w:rsid w:val="00F94199"/>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33</cp:revision>
  <cp:lastPrinted>2022-09-19T12:25:00Z</cp:lastPrinted>
  <dcterms:created xsi:type="dcterms:W3CDTF">2022-02-15T11:19:00Z</dcterms:created>
  <dcterms:modified xsi:type="dcterms:W3CDTF">2022-09-19T12:28:00Z</dcterms:modified>
</cp:coreProperties>
</file>