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5417D9" w:rsidRDefault="005417D9" w:rsidP="005417D9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Заявки, поданные с превышением начальной (максимальной) цены контракта , а также условий ко</w:t>
      </w:r>
      <w:r w:rsidR="00CE29A5">
        <w:rPr>
          <w:rFonts w:ascii="Times New Roman" w:eastAsia="Times New Roman" w:hAnsi="Times New Roman"/>
          <w:sz w:val="24"/>
          <w:szCs w:val="24"/>
          <w:lang w:eastAsia="ru-RU"/>
        </w:rPr>
        <w:t xml:space="preserve">нтракта в части места поставки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условий оплаты , условий об ответственности по обязательствам, связанных с участием в закупке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отстраняются и не оцениваются. </w:t>
      </w:r>
    </w:p>
    <w:p w:rsidR="005417D9" w:rsidRDefault="005417D9" w:rsidP="005417D9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Стоимостным критерием оценки является -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</w:t>
      </w:r>
      <w:r w:rsidRPr="005417D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еновой —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(удельный вес критерия -100%).</w:t>
      </w:r>
    </w:p>
    <w:sectPr w:rsidR="0054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4A3BDA"/>
    <w:rsid w:val="005417D9"/>
    <w:rsid w:val="008C42B6"/>
    <w:rsid w:val="00915182"/>
    <w:rsid w:val="00BE38CE"/>
    <w:rsid w:val="00C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ED684-7DBE-4EB7-901F-4763ECF1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D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8C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dcterms:created xsi:type="dcterms:W3CDTF">2022-03-09T11:48:00Z</dcterms:created>
  <dcterms:modified xsi:type="dcterms:W3CDTF">2022-08-19T08:12:00Z</dcterms:modified>
</cp:coreProperties>
</file>