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26F7" w14:textId="77777777" w:rsidR="00FD5267" w:rsidRDefault="00FD5267" w:rsidP="00FD5267">
      <w:pPr>
        <w:keepLines/>
        <w:ind w:firstLine="360"/>
        <w:jc w:val="center"/>
        <w:rPr>
          <w:b/>
          <w:bCs/>
          <w:snapToGrid w:val="0"/>
          <w:color w:val="000000"/>
          <w:sz w:val="24"/>
          <w:szCs w:val="28"/>
        </w:rPr>
      </w:pPr>
      <w:r>
        <w:rPr>
          <w:b/>
          <w:bCs/>
          <w:snapToGrid w:val="0"/>
          <w:color w:val="000000"/>
          <w:sz w:val="24"/>
          <w:szCs w:val="28"/>
        </w:rPr>
        <w:t>Контракт №</w:t>
      </w:r>
    </w:p>
    <w:p w14:paraId="2E1292FF" w14:textId="77777777" w:rsidR="00FD5267" w:rsidRDefault="00FD5267" w:rsidP="00FD5267">
      <w:pPr>
        <w:keepLines/>
        <w:ind w:firstLine="360"/>
        <w:jc w:val="center"/>
        <w:rPr>
          <w:b/>
          <w:bCs/>
          <w:snapToGrid w:val="0"/>
          <w:color w:val="000000"/>
          <w:sz w:val="24"/>
          <w:szCs w:val="28"/>
        </w:rPr>
      </w:pPr>
      <w:r>
        <w:rPr>
          <w:b/>
          <w:bCs/>
          <w:snapToGrid w:val="0"/>
          <w:color w:val="000000"/>
          <w:sz w:val="24"/>
          <w:szCs w:val="28"/>
        </w:rPr>
        <w:t>(подряд)</w:t>
      </w:r>
    </w:p>
    <w:p w14:paraId="5A23E2F1" w14:textId="62CE3AD7" w:rsidR="00FD5267" w:rsidRDefault="00FD5267" w:rsidP="00FD5267">
      <w:pPr>
        <w:keepLines/>
        <w:ind w:firstLine="360"/>
        <w:jc w:val="center"/>
        <w:rPr>
          <w:b/>
          <w:bCs/>
          <w:snapToGrid w:val="0"/>
          <w:color w:val="000000"/>
        </w:rPr>
      </w:pPr>
      <w:r>
        <w:rPr>
          <w:b/>
          <w:bCs/>
          <w:snapToGrid w:val="0"/>
          <w:color w:val="000000"/>
        </w:rPr>
        <w:t>замена дверных блоков с заделкой</w:t>
      </w:r>
    </w:p>
    <w:p w14:paraId="1CB43495" w14:textId="61845DC4" w:rsidR="00FD5267" w:rsidRPr="00BD5F4D" w:rsidRDefault="00FD5267" w:rsidP="00FD5267">
      <w:pPr>
        <w:keepLines/>
        <w:ind w:firstLine="360"/>
        <w:jc w:val="center"/>
        <w:rPr>
          <w:b/>
          <w:bCs/>
          <w:snapToGrid w:val="0"/>
          <w:color w:val="000000"/>
        </w:rPr>
      </w:pPr>
      <w:r>
        <w:rPr>
          <w:b/>
          <w:bCs/>
          <w:snapToGrid w:val="0"/>
          <w:color w:val="000000"/>
        </w:rPr>
        <w:t>наружных и внутренних откосов</w:t>
      </w:r>
    </w:p>
    <w:p w14:paraId="2DC62DDD" w14:textId="77777777" w:rsidR="00FD5267" w:rsidRDefault="00FD5267" w:rsidP="00FD5267">
      <w:pPr>
        <w:keepLines/>
        <w:jc w:val="both"/>
        <w:rPr>
          <w:bCs/>
          <w:snapToGrid w:val="0"/>
          <w:color w:val="000000"/>
          <w:sz w:val="24"/>
          <w:szCs w:val="24"/>
        </w:rPr>
      </w:pPr>
      <w:r>
        <w:rPr>
          <w:bCs/>
          <w:snapToGrid w:val="0"/>
          <w:color w:val="000000"/>
          <w:sz w:val="24"/>
          <w:szCs w:val="24"/>
        </w:rPr>
        <w:t>г. Бендеры                                                                                         «______» ________ 2021г.</w:t>
      </w:r>
    </w:p>
    <w:p w14:paraId="26DA49DC" w14:textId="77777777" w:rsidR="00FD5267" w:rsidRDefault="00FD5267" w:rsidP="00FD5267">
      <w:pPr>
        <w:keepLines/>
        <w:ind w:firstLine="360"/>
        <w:jc w:val="both"/>
        <w:rPr>
          <w:bCs/>
          <w:snapToGrid w:val="0"/>
          <w:color w:val="000000"/>
          <w:sz w:val="24"/>
          <w:szCs w:val="24"/>
        </w:rPr>
      </w:pPr>
    </w:p>
    <w:p w14:paraId="1F5036D8" w14:textId="77777777" w:rsidR="00FD5267" w:rsidRDefault="00FD5267" w:rsidP="00FD5267">
      <w:pPr>
        <w:widowControl w:val="0"/>
        <w:autoSpaceDE w:val="0"/>
        <w:autoSpaceDN w:val="0"/>
        <w:adjustRightInd w:val="0"/>
        <w:jc w:val="both"/>
        <w:rPr>
          <w:rFonts w:eastAsia="Times New Roman"/>
          <w:sz w:val="24"/>
          <w:szCs w:val="24"/>
        </w:rPr>
      </w:pPr>
      <w:r>
        <w:rPr>
          <w:rFonts w:eastAsia="Times New Roman"/>
          <w:sz w:val="24"/>
          <w:szCs w:val="24"/>
        </w:rPr>
        <w:t xml:space="preserve">__________________________________в лице ___________________________., действующего на основании ______________________________________________, именуемый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w:t>
      </w:r>
      <w:r w:rsidRPr="008B3AF9">
        <w:t xml:space="preserve"> </w:t>
      </w:r>
      <w:r>
        <w:t xml:space="preserve">на основании Протокола №     от     </w:t>
      </w:r>
      <w:r>
        <w:rPr>
          <w:rFonts w:eastAsia="Times New Roman"/>
          <w:sz w:val="24"/>
          <w:szCs w:val="24"/>
        </w:rPr>
        <w:t>заключили настоящий Контракт о нижеследующем:</w:t>
      </w:r>
    </w:p>
    <w:p w14:paraId="6354BF9A" w14:textId="77777777" w:rsidR="00FD5267" w:rsidRDefault="00FD5267" w:rsidP="00FD5267">
      <w:pPr>
        <w:widowControl w:val="0"/>
        <w:autoSpaceDE w:val="0"/>
        <w:autoSpaceDN w:val="0"/>
        <w:adjustRightInd w:val="0"/>
        <w:jc w:val="both"/>
        <w:rPr>
          <w:rFonts w:eastAsia="Times New Roman"/>
          <w:sz w:val="24"/>
          <w:szCs w:val="24"/>
        </w:rPr>
      </w:pPr>
    </w:p>
    <w:p w14:paraId="45476D8F" w14:textId="77777777" w:rsidR="00FD5267" w:rsidRDefault="00FD5267" w:rsidP="00FD5267">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6042CF07" w14:textId="029DB115" w:rsidR="00FD5267" w:rsidRPr="008B3AF9" w:rsidRDefault="00FD5267" w:rsidP="00FD5267">
      <w:pPr>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w:t>
      </w:r>
      <w:r>
        <w:rPr>
          <w:sz w:val="24"/>
          <w:szCs w:val="24"/>
        </w:rPr>
        <w:t xml:space="preserve">по </w:t>
      </w:r>
      <w:r w:rsidRPr="00FD5267">
        <w:rPr>
          <w:rFonts w:eastAsiaTheme="minorHAnsi"/>
          <w:sz w:val="22"/>
          <w:szCs w:val="22"/>
          <w:lang w:eastAsia="en-US"/>
        </w:rPr>
        <w:t>замена дверных блоков с заделкой внутренних и наружных откосов»</w:t>
      </w:r>
      <w:r>
        <w:rPr>
          <w:rFonts w:eastAsiaTheme="minorHAnsi"/>
          <w:sz w:val="22"/>
          <w:szCs w:val="22"/>
          <w:lang w:eastAsia="en-US"/>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Pr>
          <w:rFonts w:eastAsia="Times New Roman"/>
          <w:sz w:val="22"/>
          <w:szCs w:val="22"/>
        </w:rPr>
        <w:t>Контракта</w:t>
      </w:r>
      <w:r w:rsidRPr="008B3AF9">
        <w:rPr>
          <w:rFonts w:eastAsia="Times New Roman"/>
          <w:sz w:val="22"/>
          <w:szCs w:val="22"/>
        </w:rPr>
        <w:t>.</w:t>
      </w:r>
    </w:p>
    <w:p w14:paraId="7E0D35B4" w14:textId="769F1E29" w:rsidR="00FD5267" w:rsidRDefault="00FD5267" w:rsidP="00FD5267">
      <w:pPr>
        <w:tabs>
          <w:tab w:val="left" w:pos="471"/>
        </w:tabs>
        <w:spacing w:line="269" w:lineRule="exact"/>
        <w:ind w:right="20"/>
        <w:jc w:val="both"/>
        <w:rPr>
          <w:rFonts w:eastAsia="Times New Roman"/>
          <w:sz w:val="22"/>
          <w:szCs w:val="22"/>
        </w:rPr>
      </w:pPr>
      <w:r w:rsidRPr="008B3AF9">
        <w:rPr>
          <w:rFonts w:eastAsia="Times New Roman"/>
          <w:sz w:val="22"/>
          <w:szCs w:val="22"/>
        </w:rPr>
        <w:t>1.2. 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xml:space="preserve">, согласовываются сторонами в Приложении </w:t>
      </w:r>
      <w:r>
        <w:rPr>
          <w:rFonts w:eastAsia="Times New Roman"/>
          <w:sz w:val="22"/>
          <w:szCs w:val="22"/>
        </w:rPr>
        <w:t>(сметная документация на изготовление изделий, на работы по монтажу/демонтажу</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14:paraId="5BD22563" w14:textId="6A8DDFA0" w:rsidR="00FD5267" w:rsidRDefault="00FD5267" w:rsidP="00FD5267">
      <w:pPr>
        <w:pStyle w:val="a4"/>
        <w:shd w:val="clear" w:color="auto" w:fill="FFFFFF"/>
        <w:spacing w:after="0"/>
        <w:ind w:firstLine="360"/>
        <w:jc w:val="both"/>
        <w:rPr>
          <w:rFonts w:eastAsia="Times New Roman"/>
          <w:sz w:val="22"/>
          <w:szCs w:val="22"/>
        </w:rPr>
      </w:pPr>
      <w:r>
        <w:rPr>
          <w:rFonts w:eastAsia="Times New Roman"/>
          <w:sz w:val="22"/>
          <w:szCs w:val="22"/>
        </w:rPr>
        <w:t>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и составляет</w:t>
      </w:r>
      <w:r>
        <w:rPr>
          <w:rFonts w:eastAsia="Times New Roman"/>
          <w:sz w:val="22"/>
          <w:szCs w:val="22"/>
        </w:rPr>
        <w:t xml:space="preserve"> </w:t>
      </w:r>
      <w:r>
        <w:rPr>
          <w:color w:val="333333"/>
          <w:sz w:val="22"/>
          <w:szCs w:val="22"/>
          <w:shd w:val="clear" w:color="auto" w:fill="FFFFFF"/>
        </w:rPr>
        <w:t xml:space="preserve">124 300,00 рублей </w:t>
      </w:r>
      <w:r>
        <w:rPr>
          <w:rFonts w:eastAsia="Times New Roman"/>
          <w:sz w:val="22"/>
          <w:szCs w:val="22"/>
        </w:rPr>
        <w:t xml:space="preserve">(сто </w:t>
      </w:r>
      <w:r>
        <w:rPr>
          <w:rFonts w:eastAsia="Times New Roman"/>
          <w:sz w:val="22"/>
          <w:szCs w:val="22"/>
        </w:rPr>
        <w:t>двадцать четыре</w:t>
      </w:r>
      <w:r>
        <w:rPr>
          <w:rFonts w:eastAsia="Times New Roman"/>
          <w:sz w:val="22"/>
          <w:szCs w:val="22"/>
        </w:rPr>
        <w:t xml:space="preserve"> тысяч</w:t>
      </w:r>
      <w:r>
        <w:rPr>
          <w:rFonts w:eastAsia="Times New Roman"/>
          <w:sz w:val="22"/>
          <w:szCs w:val="22"/>
        </w:rPr>
        <w:t>и</w:t>
      </w:r>
      <w:r>
        <w:rPr>
          <w:rFonts w:eastAsia="Times New Roman"/>
          <w:sz w:val="22"/>
          <w:szCs w:val="22"/>
        </w:rPr>
        <w:t xml:space="preserve"> триста,00) рубл</w:t>
      </w:r>
      <w:r>
        <w:rPr>
          <w:rFonts w:eastAsia="Times New Roman"/>
          <w:sz w:val="22"/>
          <w:szCs w:val="22"/>
        </w:rPr>
        <w:t>ей</w:t>
      </w:r>
      <w:r>
        <w:rPr>
          <w:rFonts w:eastAsia="Times New Roman"/>
          <w:sz w:val="22"/>
          <w:szCs w:val="22"/>
        </w:rPr>
        <w:t xml:space="preserve"> ПМР.</w:t>
      </w:r>
    </w:p>
    <w:p w14:paraId="27F12F7E" w14:textId="77777777" w:rsidR="00FD5267" w:rsidRDefault="00FD5267" w:rsidP="00FD5267">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14:paraId="6AB7B728" w14:textId="77777777" w:rsidR="00FD5267" w:rsidRPr="008B3AF9" w:rsidRDefault="00FD5267" w:rsidP="00FD5267">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14:paraId="24FA7730" w14:textId="77777777" w:rsidR="00FD5267" w:rsidRDefault="00FD5267" w:rsidP="00FD5267">
      <w:pPr>
        <w:tabs>
          <w:tab w:val="left" w:pos="543"/>
        </w:tabs>
        <w:spacing w:line="269" w:lineRule="exact"/>
        <w:ind w:right="20" w:firstLine="720"/>
        <w:jc w:val="both"/>
        <w:rPr>
          <w:rFonts w:eastAsia="Times New Roman"/>
          <w:sz w:val="22"/>
          <w:szCs w:val="22"/>
        </w:rPr>
      </w:pPr>
    </w:p>
    <w:p w14:paraId="37BB375E" w14:textId="77777777" w:rsidR="00FD5267" w:rsidRDefault="00FD5267" w:rsidP="00FD5267">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2447DD34" w14:textId="77777777" w:rsidR="00FD5267" w:rsidRDefault="00FD5267" w:rsidP="00FD5267">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73FDD560" w14:textId="77777777" w:rsidR="00FD5267" w:rsidRDefault="00FD5267" w:rsidP="00FD5267">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6BEFBAA2" w14:textId="77777777" w:rsidR="00FD5267" w:rsidRDefault="00FD5267" w:rsidP="00FD5267">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66D7D54E" w14:textId="77777777" w:rsidR="00FD5267" w:rsidRDefault="00FD5267" w:rsidP="00FD5267">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011F064E" w14:textId="77777777" w:rsidR="00FD5267" w:rsidRDefault="00FD5267" w:rsidP="00FD5267">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1E418035" w14:textId="77777777" w:rsidR="00FD5267" w:rsidRDefault="00FD5267" w:rsidP="00FD5267">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51E028A0" w14:textId="77777777" w:rsidR="00FD5267" w:rsidRDefault="00FD5267" w:rsidP="00FD5267">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1F837062" w14:textId="77777777" w:rsidR="00FD5267" w:rsidRDefault="00FD5267" w:rsidP="00FD5267">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107B3120" w14:textId="77777777" w:rsidR="00FD5267" w:rsidRDefault="00FD5267" w:rsidP="00FD5267">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61186413" w14:textId="77777777" w:rsidR="00FD5267" w:rsidRDefault="00FD5267" w:rsidP="00FD5267">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7FC429BB" w14:textId="77777777" w:rsidR="00FD5267" w:rsidRDefault="00FD5267" w:rsidP="00FD5267">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2381DC4D" w14:textId="77777777" w:rsidR="00FD5267" w:rsidRDefault="00FD5267" w:rsidP="00FD5267">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47ED4911" w14:textId="77777777" w:rsidR="00FD5267" w:rsidRDefault="00FD5267" w:rsidP="00FD5267">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14:paraId="7518FBDF" w14:textId="77777777" w:rsidR="00FD5267" w:rsidRDefault="00FD5267" w:rsidP="00FD5267">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объекте, а также методов, техники безопасности организации труда и строительства.</w:t>
      </w:r>
    </w:p>
    <w:p w14:paraId="5A838D06" w14:textId="77777777" w:rsidR="00FD5267" w:rsidRDefault="00FD5267" w:rsidP="00FD5267">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Контракту субподрядчиками, в случае привлечения таковых для исполнения </w:t>
      </w:r>
      <w:r>
        <w:rPr>
          <w:rFonts w:eastAsia="Times New Roman"/>
          <w:bCs/>
          <w:sz w:val="22"/>
          <w:szCs w:val="22"/>
        </w:rPr>
        <w:t>обязательств по Контракту.</w:t>
      </w:r>
    </w:p>
    <w:p w14:paraId="03C6187E" w14:textId="77777777" w:rsidR="00FD5267" w:rsidRDefault="00FD5267" w:rsidP="00FD5267">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61A6502B" w14:textId="77777777" w:rsidR="00FD5267" w:rsidRDefault="00FD5267" w:rsidP="00FD5267">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445E7CE1" w14:textId="77777777" w:rsidR="00FD5267" w:rsidRDefault="00FD5267" w:rsidP="00FD5267">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77E995DB" w14:textId="77777777" w:rsidR="00FD5267" w:rsidRDefault="00FD5267" w:rsidP="00FD5267">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5726F5C2" w14:textId="77777777" w:rsidR="00FD5267" w:rsidRDefault="00FD5267" w:rsidP="00FD5267">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0CAEEF6B" w14:textId="77777777" w:rsidR="00FD5267" w:rsidRDefault="00FD5267" w:rsidP="00FD5267">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2E238A7A" w14:textId="77777777" w:rsidR="00FD5267" w:rsidRDefault="00FD5267" w:rsidP="00FD5267">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24844369" w14:textId="77777777" w:rsidR="00FD5267" w:rsidRDefault="00FD5267" w:rsidP="00FD5267">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011AEBDD" w14:textId="77777777" w:rsidR="00FD5267" w:rsidRDefault="00FD5267" w:rsidP="00FD5267">
      <w:pPr>
        <w:spacing w:line="264" w:lineRule="exact"/>
        <w:jc w:val="both"/>
        <w:rPr>
          <w:rFonts w:eastAsia="Times New Roman"/>
          <w:sz w:val="22"/>
          <w:szCs w:val="22"/>
        </w:rPr>
      </w:pPr>
      <w:r>
        <w:rPr>
          <w:rFonts w:eastAsia="Times New Roman"/>
          <w:sz w:val="22"/>
          <w:szCs w:val="22"/>
        </w:rPr>
        <w:t>2.4.3. Досрочно выполнить работу.</w:t>
      </w:r>
    </w:p>
    <w:p w14:paraId="00D7332A" w14:textId="77777777" w:rsidR="00FD5267" w:rsidRDefault="00FD5267" w:rsidP="00FD5267">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5AD27660" w14:textId="77777777" w:rsidR="00FD5267" w:rsidRDefault="00FD5267" w:rsidP="00FD5267">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571414FB" w14:textId="77777777" w:rsidR="00FD5267" w:rsidRDefault="00FD5267" w:rsidP="00FD5267">
      <w:pPr>
        <w:spacing w:line="264" w:lineRule="exact"/>
        <w:ind w:right="20"/>
        <w:rPr>
          <w:rFonts w:eastAsia="Times New Roman"/>
          <w:b/>
          <w:bCs/>
          <w:sz w:val="22"/>
          <w:szCs w:val="22"/>
        </w:rPr>
      </w:pPr>
    </w:p>
    <w:p w14:paraId="3875B315" w14:textId="77777777" w:rsidR="00FD5267" w:rsidRDefault="00FD5267" w:rsidP="00FD5267">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1663F490" w14:textId="50559655" w:rsidR="00FD5267" w:rsidRDefault="00FD5267" w:rsidP="00FD5267">
      <w:pPr>
        <w:pStyle w:val="a4"/>
        <w:shd w:val="clear" w:color="auto" w:fill="FFFFFF"/>
        <w:spacing w:after="0"/>
        <w:ind w:firstLine="360"/>
        <w:jc w:val="both"/>
        <w:rPr>
          <w:rFonts w:eastAsia="Times New Roman"/>
          <w:sz w:val="22"/>
          <w:szCs w:val="22"/>
        </w:rPr>
      </w:pPr>
      <w:r>
        <w:rPr>
          <w:rFonts w:eastAsia="Times New Roman"/>
          <w:sz w:val="22"/>
          <w:szCs w:val="22"/>
        </w:rPr>
        <w:t xml:space="preserve">3.1. Общая стоимость работ по настоящему </w:t>
      </w:r>
      <w:r>
        <w:rPr>
          <w:rFonts w:eastAsia="Times New Roman"/>
          <w:sz w:val="22"/>
          <w:szCs w:val="22"/>
        </w:rPr>
        <w:t>Контракту</w:t>
      </w:r>
      <w:r>
        <w:rPr>
          <w:rFonts w:eastAsia="Times New Roman"/>
          <w:sz w:val="22"/>
          <w:szCs w:val="22"/>
        </w:rPr>
        <w:t xml:space="preserve"> определена </w:t>
      </w:r>
      <w:r>
        <w:rPr>
          <w:rFonts w:eastAsia="Times New Roman"/>
          <w:sz w:val="22"/>
          <w:szCs w:val="22"/>
        </w:rPr>
        <w:t xml:space="preserve">сметной документацией и составляет </w:t>
      </w:r>
      <w:r>
        <w:rPr>
          <w:color w:val="333333"/>
          <w:sz w:val="22"/>
          <w:szCs w:val="22"/>
          <w:shd w:val="clear" w:color="auto" w:fill="FFFFFF"/>
        </w:rPr>
        <w:t>124 300,00</w:t>
      </w:r>
      <w:r>
        <w:rPr>
          <w:rFonts w:eastAsia="Times New Roman"/>
          <w:sz w:val="22"/>
          <w:szCs w:val="22"/>
        </w:rPr>
        <w:t>  рубл</w:t>
      </w:r>
      <w:r>
        <w:rPr>
          <w:rFonts w:eastAsia="Times New Roman"/>
          <w:sz w:val="22"/>
          <w:szCs w:val="22"/>
        </w:rPr>
        <w:t>ей</w:t>
      </w:r>
      <w:r>
        <w:rPr>
          <w:rFonts w:eastAsia="Times New Roman"/>
          <w:sz w:val="22"/>
          <w:szCs w:val="22"/>
        </w:rPr>
        <w:t xml:space="preserve"> ПМР.</w:t>
      </w:r>
    </w:p>
    <w:p w14:paraId="13A9FA2D" w14:textId="0B3B5853" w:rsidR="00FD5267" w:rsidRDefault="00FD5267" w:rsidP="00FD5267">
      <w:pPr>
        <w:tabs>
          <w:tab w:val="left" w:pos="471"/>
        </w:tabs>
        <w:spacing w:line="269" w:lineRule="exact"/>
        <w:ind w:right="20"/>
        <w:jc w:val="both"/>
        <w:rPr>
          <w:rFonts w:eastAsia="Times New Roman"/>
          <w:sz w:val="22"/>
          <w:szCs w:val="22"/>
        </w:rPr>
      </w:pPr>
      <w:r>
        <w:rPr>
          <w:rFonts w:eastAsia="Times New Roman"/>
          <w:sz w:val="22"/>
          <w:szCs w:val="22"/>
        </w:rPr>
        <w:t>3.2. Расчеты за выполнение работы производится «Заказчиком» в рублях ПМР на расчетный счет «Подрядчика» в следующем порядке:</w:t>
      </w:r>
    </w:p>
    <w:p w14:paraId="2C4B702E" w14:textId="06F38367" w:rsidR="00603DFC" w:rsidRPr="00603DFC" w:rsidRDefault="00603DFC" w:rsidP="00603DFC">
      <w:pPr>
        <w:rPr>
          <w:rFonts w:eastAsiaTheme="minorHAnsi"/>
          <w:sz w:val="22"/>
          <w:szCs w:val="22"/>
          <w:lang w:eastAsia="en-US"/>
        </w:rPr>
      </w:pPr>
      <w:r>
        <w:rPr>
          <w:rFonts w:eastAsiaTheme="minorHAnsi"/>
          <w:sz w:val="22"/>
          <w:szCs w:val="22"/>
          <w:lang w:eastAsia="en-US"/>
        </w:rPr>
        <w:t xml:space="preserve">- </w:t>
      </w:r>
      <w:r w:rsidRPr="00603DFC">
        <w:rPr>
          <w:rFonts w:eastAsiaTheme="minorHAnsi"/>
          <w:sz w:val="22"/>
          <w:szCs w:val="22"/>
          <w:lang w:eastAsia="en-US"/>
        </w:rPr>
        <w:t>25% предоплата от стоимости Контракта в течении 5-ти дней перед началом работы на объекте согласно графика и письменного уведомления Подрядчиком о начале работ.</w:t>
      </w:r>
    </w:p>
    <w:p w14:paraId="7EB82E48" w14:textId="0A019901" w:rsidR="00603DFC" w:rsidRDefault="00603DFC" w:rsidP="00603DFC">
      <w:pPr>
        <w:tabs>
          <w:tab w:val="left" w:pos="471"/>
        </w:tabs>
        <w:spacing w:line="269" w:lineRule="exact"/>
        <w:ind w:right="20"/>
        <w:jc w:val="both"/>
        <w:rPr>
          <w:rFonts w:eastAsia="Times New Roman"/>
          <w:sz w:val="22"/>
          <w:szCs w:val="22"/>
        </w:rPr>
      </w:pPr>
      <w:r>
        <w:rPr>
          <w:rFonts w:eastAsiaTheme="minorHAnsi"/>
          <w:sz w:val="22"/>
          <w:szCs w:val="22"/>
          <w:lang w:eastAsia="en-US"/>
        </w:rPr>
        <w:t xml:space="preserve">- </w:t>
      </w:r>
      <w:r w:rsidRPr="00603DFC">
        <w:rPr>
          <w:rFonts w:eastAsiaTheme="minorHAnsi"/>
          <w:sz w:val="22"/>
          <w:szCs w:val="22"/>
          <w:lang w:eastAsia="en-US"/>
        </w:rPr>
        <w:t>Окончательный расчет в течении 90-то рабочих дней после окончания работ с момента подписания Акта выполненных работ.</w:t>
      </w:r>
    </w:p>
    <w:p w14:paraId="416ECD8D" w14:textId="77777777" w:rsidR="00FD5267" w:rsidRDefault="00FD5267" w:rsidP="00FD5267">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52D07B54" w14:textId="77777777" w:rsidR="00FD5267" w:rsidRDefault="00FD5267" w:rsidP="00FD5267">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14:paraId="23182EF1"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Договору.</w:t>
      </w:r>
    </w:p>
    <w:p w14:paraId="71CD9CD4" w14:textId="77777777" w:rsidR="00FD5267" w:rsidRDefault="00FD5267" w:rsidP="00FD5267">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78066394" w14:textId="77777777" w:rsidR="00FD5267" w:rsidRDefault="00FD5267" w:rsidP="00FD5267">
      <w:pPr>
        <w:tabs>
          <w:tab w:val="left" w:pos="0"/>
        </w:tabs>
        <w:spacing w:line="264" w:lineRule="exact"/>
        <w:jc w:val="both"/>
        <w:rPr>
          <w:rFonts w:eastAsia="Times New Roman"/>
          <w:sz w:val="22"/>
          <w:szCs w:val="22"/>
        </w:rPr>
      </w:pPr>
    </w:p>
    <w:p w14:paraId="28271AA1" w14:textId="77777777" w:rsidR="00FD5267" w:rsidRDefault="00FD5267" w:rsidP="00FD5267">
      <w:pPr>
        <w:spacing w:line="264" w:lineRule="exact"/>
        <w:ind w:right="20" w:firstLine="720"/>
        <w:jc w:val="center"/>
        <w:rPr>
          <w:rFonts w:eastAsia="Times New Roman"/>
          <w:b/>
          <w:bCs/>
          <w:sz w:val="22"/>
          <w:szCs w:val="22"/>
        </w:rPr>
      </w:pPr>
      <w:r>
        <w:rPr>
          <w:rFonts w:eastAsia="Times New Roman"/>
          <w:b/>
          <w:bCs/>
          <w:sz w:val="22"/>
          <w:szCs w:val="22"/>
        </w:rPr>
        <w:t>5. ПРОИЗВОДСТВО РАБОТ</w:t>
      </w:r>
    </w:p>
    <w:p w14:paraId="7F3561AF" w14:textId="77777777" w:rsidR="00FD5267" w:rsidRDefault="00FD5267" w:rsidP="00FD5267">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3DF1768D" w14:textId="77777777" w:rsidR="00FD5267" w:rsidRDefault="00FD5267" w:rsidP="00FD5267">
      <w:pPr>
        <w:jc w:val="both"/>
        <w:rPr>
          <w:rFonts w:eastAsia="Times New Roman"/>
          <w:sz w:val="22"/>
          <w:szCs w:val="22"/>
        </w:rPr>
      </w:pPr>
      <w:r>
        <w:rPr>
          <w:rFonts w:eastAsia="Times New Roman"/>
          <w:sz w:val="22"/>
          <w:szCs w:val="22"/>
        </w:rPr>
        <w:lastRenderedPageBreak/>
        <w:t>5.2. Заказчик имеет право беспрепятственного доступа на Объект в любое время в течение всего периода работ.</w:t>
      </w:r>
    </w:p>
    <w:p w14:paraId="735DE25A" w14:textId="77777777" w:rsidR="00FD5267" w:rsidRDefault="00FD5267" w:rsidP="00FD5267">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73C17C72"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60D01507" w14:textId="77777777" w:rsidR="00FD5267" w:rsidRDefault="00FD5267" w:rsidP="00FD5267">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29C391E0" w14:textId="77777777" w:rsidR="00FD5267" w:rsidRDefault="00FD5267" w:rsidP="00FD5267">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4EBFFA2B" w14:textId="77777777" w:rsidR="00FD5267" w:rsidRDefault="00FD5267" w:rsidP="00FD5267">
      <w:pPr>
        <w:jc w:val="center"/>
        <w:rPr>
          <w:rFonts w:eastAsia="Times New Roman"/>
          <w:b/>
          <w:sz w:val="22"/>
          <w:szCs w:val="22"/>
        </w:rPr>
      </w:pPr>
    </w:p>
    <w:p w14:paraId="35ED1B83" w14:textId="77777777" w:rsidR="00FD5267" w:rsidRDefault="00FD5267" w:rsidP="00FD5267">
      <w:pPr>
        <w:jc w:val="center"/>
        <w:rPr>
          <w:rFonts w:eastAsia="Times New Roman"/>
          <w:b/>
          <w:sz w:val="22"/>
          <w:szCs w:val="22"/>
        </w:rPr>
      </w:pPr>
      <w:r>
        <w:rPr>
          <w:rFonts w:eastAsia="Times New Roman"/>
          <w:b/>
          <w:sz w:val="22"/>
          <w:szCs w:val="22"/>
        </w:rPr>
        <w:t>6. ГАРАНТИЯ</w:t>
      </w:r>
    </w:p>
    <w:p w14:paraId="64454CE6" w14:textId="77777777" w:rsidR="00FD5267" w:rsidRDefault="00FD5267" w:rsidP="00FD5267">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10 лет, а на фурнитуру 3 года, на выполненные работы по установке,  заделке и покраске откосов – 7 лет. </w:t>
      </w:r>
    </w:p>
    <w:p w14:paraId="51A40B5D" w14:textId="77777777" w:rsidR="00FD5267" w:rsidRDefault="00FD5267" w:rsidP="00FD5267">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установки Изделий, которые могут проявиться в течение всего срока гарантии.</w:t>
      </w:r>
    </w:p>
    <w:p w14:paraId="1D54D9A3" w14:textId="77777777" w:rsidR="00FD5267" w:rsidRDefault="00FD5267" w:rsidP="00FD5267">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5B2DF670" w14:textId="77777777" w:rsidR="00FD5267" w:rsidRDefault="00FD5267" w:rsidP="00FD5267">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0D5417AF" w14:textId="77777777" w:rsidR="00FD5267" w:rsidRDefault="00FD5267" w:rsidP="00FD5267">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6E1D44C0" w14:textId="77777777" w:rsidR="00FD5267" w:rsidRDefault="00FD5267" w:rsidP="00FD5267">
      <w:pPr>
        <w:spacing w:line="264" w:lineRule="exact"/>
        <w:ind w:right="20"/>
        <w:rPr>
          <w:rFonts w:eastAsia="Times New Roman"/>
          <w:b/>
          <w:sz w:val="22"/>
          <w:szCs w:val="22"/>
        </w:rPr>
      </w:pPr>
    </w:p>
    <w:p w14:paraId="73E37215" w14:textId="77777777" w:rsidR="00FD5267" w:rsidRDefault="00FD5267" w:rsidP="00FD5267">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779C850A"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4AA8C2C0"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14:paraId="47440BCD"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18859F53"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593E038D" w14:textId="77777777" w:rsidR="00FD5267" w:rsidRDefault="00FD5267" w:rsidP="00FD5267">
      <w:pPr>
        <w:spacing w:line="259" w:lineRule="exact"/>
        <w:ind w:right="20" w:firstLine="720"/>
        <w:jc w:val="center"/>
        <w:rPr>
          <w:rFonts w:eastAsia="Times New Roman"/>
          <w:b/>
          <w:sz w:val="22"/>
          <w:szCs w:val="22"/>
        </w:rPr>
      </w:pPr>
    </w:p>
    <w:p w14:paraId="3B1B0E3E" w14:textId="77777777" w:rsidR="00FD5267" w:rsidRDefault="00FD5267" w:rsidP="00FD5267">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17FE2815" w14:textId="77777777" w:rsidR="00FD5267" w:rsidRDefault="00FD5267" w:rsidP="00FD5267">
      <w:pPr>
        <w:spacing w:line="259" w:lineRule="exact"/>
        <w:ind w:right="20" w:firstLine="720"/>
        <w:jc w:val="both"/>
        <w:rPr>
          <w:rFonts w:eastAsia="Times New Roman"/>
          <w:sz w:val="22"/>
          <w:szCs w:val="22"/>
        </w:rPr>
      </w:pPr>
      <w:r>
        <w:rPr>
          <w:rFonts w:eastAsia="Times New Roman"/>
          <w:sz w:val="22"/>
          <w:szCs w:val="22"/>
        </w:rPr>
        <w:lastRenderedPageBreak/>
        <w:t>8.1. Сдача приемка выполненных работ осуществляется на основании Актов приема выполненных работ в течение 5-ти рабочих дней со дня фактического окончания выполнения соответствующих работ.</w:t>
      </w:r>
    </w:p>
    <w:p w14:paraId="0C547304" w14:textId="77777777" w:rsidR="00FD5267" w:rsidRDefault="00FD5267" w:rsidP="00FD5267">
      <w:pPr>
        <w:spacing w:line="264" w:lineRule="exact"/>
        <w:ind w:right="20"/>
        <w:jc w:val="both"/>
        <w:rPr>
          <w:rFonts w:eastAsia="Times New Roman"/>
          <w:sz w:val="22"/>
          <w:szCs w:val="22"/>
        </w:rPr>
      </w:pPr>
    </w:p>
    <w:p w14:paraId="1ECD1B93" w14:textId="77777777" w:rsidR="00FD5267" w:rsidRDefault="00FD5267" w:rsidP="00FD5267">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3DA795F1" w14:textId="77777777" w:rsidR="00FD5267" w:rsidRDefault="00FD5267" w:rsidP="00FD5267">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61301996" w14:textId="77777777" w:rsidR="00FD5267" w:rsidRDefault="00FD5267" w:rsidP="00FD5267">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0D5283EF" w14:textId="77777777" w:rsidR="00FD5267" w:rsidRDefault="00FD5267" w:rsidP="00FD5267">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разрешений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деятельность;</w:t>
      </w:r>
    </w:p>
    <w:p w14:paraId="319C25A4" w14:textId="77777777" w:rsidR="00FD5267" w:rsidRDefault="00FD5267" w:rsidP="00FD5267">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4E5CD8CC" w14:textId="77777777" w:rsidR="00FD5267" w:rsidRDefault="00FD5267" w:rsidP="00FD5267">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5AF5EA3E" w14:textId="77777777" w:rsidR="00FD5267" w:rsidRDefault="00FD5267" w:rsidP="00FD5267">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27282816" w14:textId="77777777" w:rsidR="00FD5267" w:rsidRDefault="00FD5267" w:rsidP="00FD5267">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Контракта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4A96AC7B" w14:textId="77777777" w:rsidR="00FD5267" w:rsidRDefault="00FD5267" w:rsidP="00FD5267">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1163D862" w14:textId="77777777" w:rsidR="00FD5267" w:rsidRDefault="00FD5267" w:rsidP="00FD5267">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3E70D815" w14:textId="77777777" w:rsidR="00FD5267" w:rsidRDefault="00FD5267" w:rsidP="00FD5267">
      <w:pPr>
        <w:tabs>
          <w:tab w:val="left" w:pos="0"/>
        </w:tabs>
        <w:spacing w:line="264" w:lineRule="exact"/>
        <w:ind w:right="20"/>
        <w:jc w:val="both"/>
        <w:rPr>
          <w:rFonts w:eastAsia="Times New Roman"/>
          <w:sz w:val="22"/>
          <w:szCs w:val="22"/>
        </w:rPr>
      </w:pPr>
    </w:p>
    <w:p w14:paraId="0A1E651D" w14:textId="77777777" w:rsidR="00FD5267" w:rsidRDefault="00FD5267" w:rsidP="00FD5267">
      <w:pPr>
        <w:tabs>
          <w:tab w:val="left" w:pos="0"/>
        </w:tabs>
        <w:spacing w:line="264" w:lineRule="exact"/>
        <w:ind w:right="20"/>
        <w:jc w:val="center"/>
        <w:rPr>
          <w:b/>
          <w:sz w:val="22"/>
          <w:szCs w:val="22"/>
        </w:rPr>
      </w:pPr>
      <w:r w:rsidRPr="009E4EE1">
        <w:rPr>
          <w:b/>
          <w:sz w:val="22"/>
          <w:szCs w:val="22"/>
        </w:rPr>
        <w:t>10. УСЛОВИЯ ОБ ОТВЕТСВЕННОСТИ СТОРОН</w:t>
      </w:r>
    </w:p>
    <w:p w14:paraId="4B19C7F3" w14:textId="77777777" w:rsidR="00FD5267" w:rsidRDefault="00FD5267" w:rsidP="00FD5267">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14:paraId="37189AE2" w14:textId="77777777" w:rsidR="00FD5267" w:rsidRPr="009E4EE1" w:rsidRDefault="00FD5267" w:rsidP="00FD5267">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14:paraId="45FA8F44" w14:textId="77777777" w:rsidR="00FD5267" w:rsidRPr="009E4EE1" w:rsidRDefault="00FD5267" w:rsidP="00FD5267">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38570243" w14:textId="77777777" w:rsidR="00FD5267" w:rsidRPr="009E4EE1" w:rsidRDefault="00FD5267" w:rsidP="00FD5267">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7CFEA704" w14:textId="77777777" w:rsidR="00FD5267" w:rsidRDefault="00FD5267" w:rsidP="00FD526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14:paraId="505A4D1F" w14:textId="77777777" w:rsidR="00FD5267" w:rsidRPr="009E4EE1" w:rsidRDefault="00FD5267" w:rsidP="00FD5267">
      <w:pPr>
        <w:spacing w:line="259" w:lineRule="auto"/>
        <w:jc w:val="both"/>
        <w:rPr>
          <w:rFonts w:eastAsia="Times New Roman"/>
          <w:sz w:val="22"/>
          <w:szCs w:val="22"/>
        </w:rPr>
      </w:pPr>
      <w:r w:rsidRPr="009E4EE1">
        <w:rPr>
          <w:rFonts w:eastAsia="Times New Roman"/>
          <w:sz w:val="22"/>
          <w:szCs w:val="22"/>
        </w:rPr>
        <w:t>утраты имущества Заказчика.</w:t>
      </w:r>
    </w:p>
    <w:p w14:paraId="334D8417" w14:textId="77777777" w:rsidR="00FD5267" w:rsidRPr="009E4EE1" w:rsidRDefault="00FD5267" w:rsidP="00FD5267">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14:paraId="3FD13A6D" w14:textId="77777777" w:rsidR="00FD5267" w:rsidRPr="009E4EE1" w:rsidRDefault="00FD5267" w:rsidP="00FD5267">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14:paraId="58BB39CB" w14:textId="77777777" w:rsidR="00FD5267" w:rsidRDefault="00FD5267" w:rsidP="00FD5267">
      <w:pPr>
        <w:tabs>
          <w:tab w:val="left" w:pos="0"/>
        </w:tabs>
        <w:spacing w:line="264" w:lineRule="exact"/>
        <w:ind w:right="20"/>
        <w:jc w:val="both"/>
        <w:rPr>
          <w:b/>
          <w:sz w:val="22"/>
          <w:szCs w:val="22"/>
        </w:rPr>
      </w:pPr>
    </w:p>
    <w:p w14:paraId="21A5048E" w14:textId="77777777" w:rsidR="00FD5267" w:rsidRDefault="00FD5267" w:rsidP="00FD5267">
      <w:pPr>
        <w:tabs>
          <w:tab w:val="left" w:pos="0"/>
        </w:tabs>
        <w:spacing w:line="264" w:lineRule="exact"/>
        <w:ind w:right="20"/>
        <w:jc w:val="center"/>
        <w:rPr>
          <w:b/>
          <w:sz w:val="22"/>
          <w:szCs w:val="22"/>
        </w:rPr>
      </w:pPr>
    </w:p>
    <w:p w14:paraId="52AC6CF6" w14:textId="77777777" w:rsidR="00FD5267" w:rsidRPr="009E4EE1" w:rsidRDefault="00FD5267" w:rsidP="00FD5267">
      <w:pPr>
        <w:tabs>
          <w:tab w:val="left" w:pos="0"/>
        </w:tabs>
        <w:spacing w:line="264" w:lineRule="exact"/>
        <w:ind w:right="20"/>
        <w:jc w:val="center"/>
        <w:rPr>
          <w:rFonts w:eastAsia="Times New Roman"/>
          <w:b/>
          <w:sz w:val="22"/>
          <w:szCs w:val="22"/>
        </w:rPr>
      </w:pPr>
    </w:p>
    <w:p w14:paraId="3BDD0E1B" w14:textId="77777777" w:rsidR="00FD5267" w:rsidRDefault="00FD5267" w:rsidP="00FD5267">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14:paraId="2A72FB80" w14:textId="77777777" w:rsidR="00FD5267" w:rsidRDefault="00FD5267" w:rsidP="00FD5267">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14:paraId="1827213D" w14:textId="77777777" w:rsidR="00FD5267" w:rsidRDefault="00FD5267" w:rsidP="00FD5267">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3032DC6E" w14:textId="77777777" w:rsidR="00FD5267" w:rsidRDefault="00FD5267" w:rsidP="00FD5267">
      <w:pPr>
        <w:tabs>
          <w:tab w:val="left" w:pos="558"/>
        </w:tabs>
        <w:spacing w:line="264" w:lineRule="exact"/>
        <w:ind w:right="20" w:firstLine="720"/>
        <w:jc w:val="both"/>
        <w:rPr>
          <w:rFonts w:eastAsia="Times New Roman"/>
          <w:sz w:val="22"/>
          <w:szCs w:val="22"/>
        </w:rPr>
      </w:pPr>
      <w:r>
        <w:rPr>
          <w:rFonts w:eastAsia="Times New Roman"/>
          <w:sz w:val="22"/>
          <w:szCs w:val="22"/>
        </w:rPr>
        <w:t>11.3. Любые изменения и дополнения к на ст. 51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14:paraId="2A3F3570" w14:textId="77777777" w:rsidR="00FD5267" w:rsidRDefault="00FD5267" w:rsidP="00FD5267">
      <w:pPr>
        <w:tabs>
          <w:tab w:val="left" w:pos="606"/>
        </w:tabs>
        <w:spacing w:line="264" w:lineRule="exact"/>
        <w:ind w:right="20" w:firstLine="720"/>
        <w:jc w:val="both"/>
        <w:rPr>
          <w:rFonts w:eastAsia="Times New Roman"/>
          <w:sz w:val="22"/>
          <w:szCs w:val="22"/>
        </w:rPr>
      </w:pPr>
      <w:r>
        <w:rPr>
          <w:rFonts w:eastAsia="Times New Roman"/>
          <w:sz w:val="22"/>
          <w:szCs w:val="22"/>
        </w:rPr>
        <w:lastRenderedPageBreak/>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55F1DC7B" w14:textId="77777777" w:rsidR="00FD5267" w:rsidRDefault="00FD5267" w:rsidP="00FD5267">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3AA44FDF" w14:textId="77777777" w:rsidR="00FD5267" w:rsidRDefault="00FD5267" w:rsidP="00FD5267">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4C98FB26" w14:textId="77777777" w:rsidR="00FD5267" w:rsidRDefault="00FD5267" w:rsidP="00FD5267">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14:paraId="23E7B22E" w14:textId="77777777" w:rsidR="00FD5267" w:rsidRDefault="00FD5267" w:rsidP="00FD5267">
      <w:pPr>
        <w:tabs>
          <w:tab w:val="left" w:pos="553"/>
        </w:tabs>
        <w:spacing w:line="264" w:lineRule="exact"/>
        <w:ind w:right="20" w:firstLine="720"/>
        <w:jc w:val="both"/>
        <w:rPr>
          <w:rFonts w:eastAsia="Times New Roman"/>
          <w:sz w:val="22"/>
          <w:szCs w:val="22"/>
        </w:rPr>
      </w:pPr>
      <w:r>
        <w:rPr>
          <w:rFonts w:eastAsia="Times New Roman"/>
          <w:sz w:val="22"/>
          <w:szCs w:val="22"/>
        </w:rPr>
        <w:t>11.8. Передача прав и обязанностей Стороной по данному Контракту третьим лицам не допускается без письменного согласия второй Стороны.</w:t>
      </w:r>
    </w:p>
    <w:p w14:paraId="0AAB4C3B" w14:textId="77777777" w:rsidR="00FD5267" w:rsidRDefault="00FD5267" w:rsidP="00FD5267">
      <w:pPr>
        <w:tabs>
          <w:tab w:val="left" w:pos="529"/>
        </w:tabs>
        <w:spacing w:line="264" w:lineRule="exact"/>
        <w:ind w:right="20" w:firstLine="720"/>
        <w:jc w:val="both"/>
        <w:rPr>
          <w:rFonts w:eastAsia="Times New Roman"/>
          <w:b/>
          <w:bCs/>
          <w:sz w:val="22"/>
          <w:szCs w:val="22"/>
        </w:rPr>
      </w:pPr>
      <w:r>
        <w:rPr>
          <w:rFonts w:eastAsia="Times New Roman"/>
          <w:sz w:val="22"/>
          <w:szCs w:val="22"/>
        </w:rPr>
        <w:t>11.9. Настоящий Контракт вступает в силу с момента внесения в Реестр контрактов информационной системы в сфере закупок и действует  в течении 2021 года, в части исполнения обязательств – до полного исполнения Сторонами принятых на себя обязательств.</w:t>
      </w:r>
    </w:p>
    <w:p w14:paraId="68982BC7" w14:textId="77777777" w:rsidR="00FD5267" w:rsidRDefault="00FD5267" w:rsidP="00FD5267">
      <w:pPr>
        <w:keepLines/>
        <w:ind w:firstLine="360"/>
        <w:jc w:val="both"/>
        <w:rPr>
          <w:snapToGrid w:val="0"/>
          <w:sz w:val="24"/>
          <w:szCs w:val="24"/>
        </w:rPr>
      </w:pPr>
    </w:p>
    <w:p w14:paraId="30D461E9" w14:textId="77777777" w:rsidR="00FD5267" w:rsidRDefault="00FD5267" w:rsidP="00FD5267">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5EBD01B5" w14:textId="77777777" w:rsidR="00FD5267" w:rsidRDefault="00FD5267" w:rsidP="00FD5267">
      <w:pPr>
        <w:keepLines/>
        <w:ind w:firstLine="360"/>
        <w:jc w:val="both"/>
        <w:rPr>
          <w:b/>
          <w:bCs/>
          <w:snapToGrid w:val="0"/>
          <w:color w:val="000000"/>
          <w:sz w:val="24"/>
          <w:szCs w:val="24"/>
        </w:rPr>
      </w:pPr>
    </w:p>
    <w:p w14:paraId="13F76355" w14:textId="77777777" w:rsidR="00FD5267" w:rsidRDefault="00FD5267" w:rsidP="00FD5267">
      <w:pPr>
        <w:rPr>
          <w:b/>
          <w:bCs/>
          <w:snapToGrid w:val="0"/>
          <w:color w:val="000000"/>
          <w:sz w:val="24"/>
          <w:szCs w:val="24"/>
        </w:rPr>
      </w:pPr>
      <w:r>
        <w:rPr>
          <w:b/>
          <w:bCs/>
          <w:snapToGrid w:val="0"/>
          <w:color w:val="000000"/>
          <w:sz w:val="24"/>
          <w:szCs w:val="24"/>
        </w:rPr>
        <w:t xml:space="preserve">     </w:t>
      </w:r>
    </w:p>
    <w:p w14:paraId="14AA80E8" w14:textId="77777777" w:rsidR="00FD5267" w:rsidRDefault="00FD5267" w:rsidP="00FD5267">
      <w:pPr>
        <w:rPr>
          <w:b/>
          <w:bCs/>
          <w:snapToGrid w:val="0"/>
          <w:color w:val="000000"/>
          <w:sz w:val="24"/>
          <w:szCs w:val="24"/>
        </w:rPr>
      </w:pPr>
      <w:r>
        <w:rPr>
          <w:b/>
          <w:bCs/>
          <w:snapToGrid w:val="0"/>
          <w:color w:val="000000"/>
          <w:sz w:val="24"/>
          <w:szCs w:val="24"/>
        </w:rPr>
        <w:t xml:space="preserve">                    «Заказчик»                                                                           «Подрядчик»</w:t>
      </w:r>
    </w:p>
    <w:p w14:paraId="6C2013A1" w14:textId="77777777" w:rsidR="00FD5267" w:rsidRDefault="00FD5267" w:rsidP="00FD5267">
      <w:pPr>
        <w:rPr>
          <w:b/>
          <w:bCs/>
          <w:snapToGrid w:val="0"/>
          <w:color w:val="000000"/>
          <w:sz w:val="24"/>
          <w:szCs w:val="24"/>
        </w:rPr>
      </w:pPr>
    </w:p>
    <w:p w14:paraId="259DEF0B" w14:textId="77777777" w:rsidR="00FD5267" w:rsidRPr="00F420F9" w:rsidRDefault="00FD5267" w:rsidP="00FD5267">
      <w:pPr>
        <w:jc w:val="both"/>
        <w:rPr>
          <w:rFonts w:eastAsia="Times New Roman"/>
          <w:color w:val="FFFFFF" w:themeColor="background1"/>
          <w:sz w:val="22"/>
          <w:szCs w:val="22"/>
        </w:rPr>
      </w:pPr>
      <w:r>
        <w:rPr>
          <w:rFonts w:eastAsia="Times New Roman"/>
          <w:sz w:val="22"/>
          <w:szCs w:val="22"/>
        </w:rPr>
        <w:t xml:space="preserve">  </w:t>
      </w:r>
      <w:r w:rsidRPr="00DE2B48">
        <w:rPr>
          <w:rFonts w:eastAsia="Times New Roman"/>
          <w:sz w:val="22"/>
          <w:szCs w:val="22"/>
        </w:rPr>
        <w:t xml:space="preserve">МУП «ЖЭУК г.Бендеры»                                                             </w:t>
      </w:r>
      <w:r w:rsidRPr="00F420F9">
        <w:rPr>
          <w:rFonts w:eastAsia="Times New Roman"/>
          <w:color w:val="FFFFFF" w:themeColor="background1"/>
          <w:sz w:val="22"/>
          <w:szCs w:val="22"/>
        </w:rPr>
        <w:t>Цепордей С.А.</w:t>
      </w:r>
    </w:p>
    <w:p w14:paraId="36E82DAC" w14:textId="77777777" w:rsidR="00FD5267" w:rsidRPr="00DE2B48" w:rsidRDefault="00FD5267" w:rsidP="00FD5267">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г.Бендеры, ул.Калинина, д.38                                                       </w:t>
      </w:r>
      <w:r w:rsidRPr="00F420F9">
        <w:rPr>
          <w:rFonts w:eastAsia="Times New Roman"/>
          <w:color w:val="FFFFFF" w:themeColor="background1"/>
          <w:sz w:val="22"/>
          <w:szCs w:val="22"/>
        </w:rPr>
        <w:t xml:space="preserve">Пасп. </w:t>
      </w:r>
      <w:r w:rsidRPr="00F420F9">
        <w:rPr>
          <w:rFonts w:eastAsia="Times New Roman"/>
          <w:color w:val="FFFFFF" w:themeColor="background1"/>
          <w:sz w:val="22"/>
          <w:szCs w:val="22"/>
          <w:lang w:val="en-US"/>
        </w:rPr>
        <w:t>I</w:t>
      </w:r>
      <w:r w:rsidRPr="00F420F9">
        <w:rPr>
          <w:rFonts w:eastAsia="Times New Roman"/>
          <w:color w:val="FFFFFF" w:themeColor="background1"/>
          <w:sz w:val="22"/>
          <w:szCs w:val="22"/>
        </w:rPr>
        <w:t>-ПР №0436504</w:t>
      </w:r>
    </w:p>
    <w:p w14:paraId="042CED90" w14:textId="77777777" w:rsidR="00FD5267" w:rsidRPr="00DE2B48" w:rsidRDefault="00FD5267" w:rsidP="00FD5267">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ф.к.0300046094                                                                               </w:t>
      </w:r>
      <w:r w:rsidRPr="00F420F9">
        <w:rPr>
          <w:rFonts w:eastAsia="Times New Roman"/>
          <w:color w:val="FFFFFF" w:themeColor="background1"/>
          <w:sz w:val="22"/>
          <w:szCs w:val="22"/>
        </w:rPr>
        <w:t>ПО г.Бендеры,</w:t>
      </w:r>
    </w:p>
    <w:p w14:paraId="4AA26B21" w14:textId="77777777" w:rsidR="00FD5267" w:rsidRPr="00DE2B48" w:rsidRDefault="00FD5267" w:rsidP="00FD5267">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р/с2211670000000010                                                                     </w:t>
      </w:r>
      <w:r w:rsidRPr="00F420F9">
        <w:rPr>
          <w:rFonts w:eastAsia="Times New Roman"/>
          <w:color w:val="FFFFFF" w:themeColor="background1"/>
          <w:sz w:val="22"/>
          <w:szCs w:val="22"/>
        </w:rPr>
        <w:t xml:space="preserve">г.Бендеры, Ленинградская, д.66           </w:t>
      </w:r>
    </w:p>
    <w:p w14:paraId="53F4A535" w14:textId="77777777" w:rsidR="00FD5267" w:rsidRPr="00DE2B48" w:rsidRDefault="00FD5267" w:rsidP="00FD5267">
      <w:pPr>
        <w:jc w:val="both"/>
        <w:rPr>
          <w:rFonts w:eastAsia="Times New Roman"/>
          <w:sz w:val="22"/>
          <w:szCs w:val="22"/>
        </w:rPr>
      </w:pPr>
      <w:r>
        <w:rPr>
          <w:rFonts w:eastAsia="Times New Roman"/>
          <w:sz w:val="22"/>
          <w:szCs w:val="22"/>
        </w:rPr>
        <w:t xml:space="preserve">  </w:t>
      </w:r>
      <w:r w:rsidRPr="00DE2B48">
        <w:rPr>
          <w:rFonts w:eastAsia="Times New Roman"/>
          <w:sz w:val="22"/>
          <w:szCs w:val="22"/>
        </w:rPr>
        <w:t xml:space="preserve">БФ ОАО «Эксимбанк»                                                                   </w:t>
      </w:r>
      <w:r w:rsidRPr="00F420F9">
        <w:rPr>
          <w:rFonts w:eastAsia="Times New Roman"/>
          <w:color w:val="FFFFFF" w:themeColor="background1"/>
          <w:sz w:val="22"/>
          <w:szCs w:val="22"/>
        </w:rPr>
        <w:t>кв.51</w:t>
      </w:r>
    </w:p>
    <w:p w14:paraId="6B72C262" w14:textId="77777777" w:rsidR="00FD5267" w:rsidRPr="00DE2B48" w:rsidRDefault="00FD5267" w:rsidP="00FD5267">
      <w:pPr>
        <w:jc w:val="both"/>
        <w:rPr>
          <w:rFonts w:eastAsia="Times New Roman"/>
          <w:sz w:val="22"/>
          <w:szCs w:val="22"/>
        </w:rPr>
      </w:pPr>
      <w:r w:rsidRPr="00DE2B48">
        <w:rPr>
          <w:rFonts w:eastAsia="Times New Roman"/>
          <w:sz w:val="22"/>
          <w:szCs w:val="22"/>
        </w:rPr>
        <w:t xml:space="preserve">                                                                                                          </w:t>
      </w:r>
      <w:r>
        <w:rPr>
          <w:rFonts w:eastAsia="Times New Roman"/>
          <w:sz w:val="22"/>
          <w:szCs w:val="22"/>
        </w:rPr>
        <w:t xml:space="preserve">  </w:t>
      </w:r>
      <w:r w:rsidRPr="00F420F9">
        <w:rPr>
          <w:rFonts w:eastAsia="Times New Roman"/>
          <w:color w:val="FFFFFF" w:themeColor="background1"/>
          <w:sz w:val="22"/>
          <w:szCs w:val="22"/>
        </w:rPr>
        <w:t xml:space="preserve">р/с 2214110000002573 </w:t>
      </w:r>
    </w:p>
    <w:p w14:paraId="2C982B87" w14:textId="77777777" w:rsidR="00FD5267" w:rsidRPr="00DE2B48" w:rsidRDefault="00FD5267" w:rsidP="00FD5267">
      <w:pPr>
        <w:jc w:val="both"/>
        <w:rPr>
          <w:rFonts w:eastAsia="Times New Roman"/>
          <w:sz w:val="22"/>
          <w:szCs w:val="22"/>
        </w:rPr>
      </w:pPr>
      <w:r w:rsidRPr="00DE2B48">
        <w:rPr>
          <w:rFonts w:eastAsia="Times New Roman"/>
          <w:sz w:val="22"/>
          <w:szCs w:val="22"/>
        </w:rPr>
        <w:t xml:space="preserve">                                                      </w:t>
      </w:r>
    </w:p>
    <w:p w14:paraId="64CAB2AE" w14:textId="77777777" w:rsidR="00FD5267" w:rsidRPr="00DE2B48" w:rsidRDefault="00FD5267" w:rsidP="00FD5267">
      <w:pPr>
        <w:jc w:val="both"/>
        <w:rPr>
          <w:rFonts w:eastAsia="Times New Roman"/>
          <w:sz w:val="22"/>
          <w:szCs w:val="22"/>
        </w:rPr>
      </w:pPr>
    </w:p>
    <w:p w14:paraId="4F35B8D8" w14:textId="77777777" w:rsidR="00FD5267" w:rsidRPr="00F420F9" w:rsidRDefault="00FD5267" w:rsidP="00FD5267">
      <w:pPr>
        <w:jc w:val="both"/>
        <w:rPr>
          <w:rFonts w:eastAsia="Times New Roman"/>
          <w:color w:val="FFFFFF" w:themeColor="background1"/>
          <w:sz w:val="24"/>
          <w:szCs w:val="24"/>
        </w:rPr>
      </w:pPr>
      <w:r>
        <w:rPr>
          <w:rFonts w:eastAsia="Times New Roman"/>
          <w:sz w:val="22"/>
          <w:szCs w:val="22"/>
        </w:rPr>
        <w:t xml:space="preserve"> </w:t>
      </w:r>
      <w:r w:rsidRPr="00DE2B48">
        <w:rPr>
          <w:rFonts w:eastAsia="Times New Roman"/>
          <w:sz w:val="22"/>
          <w:szCs w:val="22"/>
        </w:rPr>
        <w:t xml:space="preserve">Директор _____________ А.Н.Голубнюк                                     </w:t>
      </w:r>
      <w:r w:rsidRPr="00F420F9">
        <w:rPr>
          <w:rFonts w:eastAsia="Times New Roman"/>
          <w:color w:val="FFFFFF" w:themeColor="background1"/>
          <w:sz w:val="22"/>
          <w:szCs w:val="22"/>
        </w:rPr>
        <w:t>________ ______ С.А.Цепордей</w:t>
      </w:r>
      <w:r w:rsidRPr="00F420F9">
        <w:rPr>
          <w:rFonts w:eastAsia="Times New Roman"/>
          <w:color w:val="FFFFFF" w:themeColor="background1"/>
          <w:sz w:val="24"/>
          <w:szCs w:val="24"/>
        </w:rPr>
        <w:t xml:space="preserve">      </w:t>
      </w:r>
    </w:p>
    <w:p w14:paraId="5B010511" w14:textId="77777777" w:rsidR="00FD5267" w:rsidRPr="00F420F9" w:rsidRDefault="00FD5267" w:rsidP="00FD5267">
      <w:pPr>
        <w:jc w:val="both"/>
        <w:rPr>
          <w:rFonts w:eastAsia="Times New Roman"/>
          <w:color w:val="FFFFFF" w:themeColor="background1"/>
          <w:sz w:val="24"/>
          <w:szCs w:val="24"/>
        </w:rPr>
      </w:pPr>
    </w:p>
    <w:p w14:paraId="512C4BC5" w14:textId="77777777" w:rsidR="00FD5267" w:rsidRDefault="00FD5267" w:rsidP="00FD5267">
      <w:pPr>
        <w:jc w:val="both"/>
        <w:rPr>
          <w:rFonts w:eastAsia="Times New Roman"/>
          <w:sz w:val="24"/>
          <w:szCs w:val="24"/>
        </w:rPr>
      </w:pPr>
    </w:p>
    <w:p w14:paraId="2B63A24E" w14:textId="77777777" w:rsidR="00FD5267" w:rsidRDefault="00FD5267" w:rsidP="00FD5267">
      <w:pPr>
        <w:jc w:val="both"/>
        <w:rPr>
          <w:rFonts w:eastAsia="Times New Roman"/>
          <w:sz w:val="24"/>
          <w:szCs w:val="24"/>
        </w:rPr>
      </w:pPr>
    </w:p>
    <w:p w14:paraId="285646BB" w14:textId="77777777" w:rsidR="00FD5267" w:rsidRDefault="00FD5267" w:rsidP="00FD5267">
      <w:pPr>
        <w:jc w:val="both"/>
        <w:rPr>
          <w:rFonts w:eastAsia="Times New Roman"/>
          <w:sz w:val="24"/>
          <w:szCs w:val="24"/>
        </w:rPr>
      </w:pPr>
    </w:p>
    <w:p w14:paraId="10E436D9" w14:textId="77777777" w:rsidR="00FD5267" w:rsidRDefault="00FD5267" w:rsidP="00FD5267">
      <w:pPr>
        <w:jc w:val="both"/>
        <w:rPr>
          <w:rFonts w:eastAsia="Times New Roman"/>
          <w:sz w:val="24"/>
          <w:szCs w:val="24"/>
        </w:rPr>
      </w:pPr>
    </w:p>
    <w:p w14:paraId="1E18DE2D" w14:textId="77777777" w:rsidR="00FD5267" w:rsidRDefault="00FD5267" w:rsidP="00FD5267">
      <w:pPr>
        <w:jc w:val="both"/>
        <w:rPr>
          <w:rFonts w:eastAsia="Times New Roman"/>
          <w:sz w:val="24"/>
          <w:szCs w:val="24"/>
        </w:rPr>
      </w:pPr>
    </w:p>
    <w:p w14:paraId="3B1038CB" w14:textId="77777777" w:rsidR="00FD5267" w:rsidRDefault="00FD5267" w:rsidP="00FD5267">
      <w:pPr>
        <w:jc w:val="both"/>
        <w:rPr>
          <w:rFonts w:eastAsia="Times New Roman"/>
          <w:sz w:val="24"/>
          <w:szCs w:val="24"/>
        </w:rPr>
      </w:pPr>
    </w:p>
    <w:p w14:paraId="785F926B" w14:textId="77777777" w:rsidR="00FD5267" w:rsidRDefault="00FD5267" w:rsidP="00FD5267">
      <w:pPr>
        <w:jc w:val="both"/>
        <w:rPr>
          <w:rFonts w:eastAsia="Times New Roman"/>
          <w:sz w:val="24"/>
          <w:szCs w:val="24"/>
        </w:rPr>
      </w:pPr>
    </w:p>
    <w:p w14:paraId="05810870" w14:textId="7079E572" w:rsidR="00FD5267" w:rsidRDefault="00FD5267" w:rsidP="00FD5267">
      <w:pPr>
        <w:jc w:val="both"/>
        <w:rPr>
          <w:rFonts w:eastAsia="Times New Roman"/>
          <w:sz w:val="24"/>
          <w:szCs w:val="24"/>
        </w:rPr>
      </w:pPr>
    </w:p>
    <w:p w14:paraId="0F642880" w14:textId="10726123" w:rsidR="00603DFC" w:rsidRDefault="00603DFC" w:rsidP="00FD5267">
      <w:pPr>
        <w:jc w:val="both"/>
        <w:rPr>
          <w:rFonts w:eastAsia="Times New Roman"/>
          <w:sz w:val="24"/>
          <w:szCs w:val="24"/>
        </w:rPr>
      </w:pPr>
    </w:p>
    <w:p w14:paraId="0F053CC2" w14:textId="56F88510" w:rsidR="00603DFC" w:rsidRDefault="00603DFC" w:rsidP="00FD5267">
      <w:pPr>
        <w:jc w:val="both"/>
        <w:rPr>
          <w:rFonts w:eastAsia="Times New Roman"/>
          <w:sz w:val="24"/>
          <w:szCs w:val="24"/>
        </w:rPr>
      </w:pPr>
    </w:p>
    <w:p w14:paraId="1715A58F" w14:textId="347D2442" w:rsidR="00603DFC" w:rsidRDefault="00603DFC" w:rsidP="00FD5267">
      <w:pPr>
        <w:jc w:val="both"/>
        <w:rPr>
          <w:rFonts w:eastAsia="Times New Roman"/>
          <w:sz w:val="24"/>
          <w:szCs w:val="24"/>
        </w:rPr>
      </w:pPr>
    </w:p>
    <w:p w14:paraId="3FE4D27E" w14:textId="486BEF6F" w:rsidR="00603DFC" w:rsidRDefault="00603DFC" w:rsidP="00FD5267">
      <w:pPr>
        <w:jc w:val="both"/>
        <w:rPr>
          <w:rFonts w:eastAsia="Times New Roman"/>
          <w:sz w:val="24"/>
          <w:szCs w:val="24"/>
        </w:rPr>
      </w:pPr>
    </w:p>
    <w:p w14:paraId="6FCD4FFC" w14:textId="32826E82" w:rsidR="00603DFC" w:rsidRDefault="00603DFC" w:rsidP="00FD5267">
      <w:pPr>
        <w:jc w:val="both"/>
        <w:rPr>
          <w:rFonts w:eastAsia="Times New Roman"/>
          <w:sz w:val="24"/>
          <w:szCs w:val="24"/>
        </w:rPr>
      </w:pPr>
    </w:p>
    <w:p w14:paraId="50D643B9" w14:textId="46F0E985" w:rsidR="00603DFC" w:rsidRDefault="00603DFC" w:rsidP="00FD5267">
      <w:pPr>
        <w:jc w:val="both"/>
        <w:rPr>
          <w:rFonts w:eastAsia="Times New Roman"/>
          <w:sz w:val="24"/>
          <w:szCs w:val="24"/>
        </w:rPr>
      </w:pPr>
    </w:p>
    <w:p w14:paraId="233B80F0" w14:textId="3CCE4710" w:rsidR="00603DFC" w:rsidRDefault="00603DFC" w:rsidP="00FD5267">
      <w:pPr>
        <w:jc w:val="both"/>
        <w:rPr>
          <w:rFonts w:eastAsia="Times New Roman"/>
          <w:sz w:val="24"/>
          <w:szCs w:val="24"/>
        </w:rPr>
      </w:pPr>
    </w:p>
    <w:p w14:paraId="5088FC6A" w14:textId="324852EA" w:rsidR="00603DFC" w:rsidRDefault="00603DFC" w:rsidP="00FD5267">
      <w:pPr>
        <w:jc w:val="both"/>
        <w:rPr>
          <w:rFonts w:eastAsia="Times New Roman"/>
          <w:sz w:val="24"/>
          <w:szCs w:val="24"/>
        </w:rPr>
      </w:pPr>
    </w:p>
    <w:p w14:paraId="1BA19DC5" w14:textId="222E6257" w:rsidR="00603DFC" w:rsidRDefault="00603DFC" w:rsidP="00FD5267">
      <w:pPr>
        <w:jc w:val="both"/>
        <w:rPr>
          <w:rFonts w:eastAsia="Times New Roman"/>
          <w:sz w:val="24"/>
          <w:szCs w:val="24"/>
        </w:rPr>
      </w:pPr>
    </w:p>
    <w:p w14:paraId="687F59ED" w14:textId="78A9CD62" w:rsidR="00603DFC" w:rsidRDefault="00603DFC" w:rsidP="00FD5267">
      <w:pPr>
        <w:jc w:val="both"/>
        <w:rPr>
          <w:rFonts w:eastAsia="Times New Roman"/>
          <w:sz w:val="24"/>
          <w:szCs w:val="24"/>
        </w:rPr>
      </w:pPr>
    </w:p>
    <w:p w14:paraId="25392536" w14:textId="1C553ECB" w:rsidR="00603DFC" w:rsidRDefault="00603DFC" w:rsidP="00FD5267">
      <w:pPr>
        <w:jc w:val="both"/>
        <w:rPr>
          <w:rFonts w:eastAsia="Times New Roman"/>
          <w:sz w:val="24"/>
          <w:szCs w:val="24"/>
        </w:rPr>
      </w:pPr>
    </w:p>
    <w:p w14:paraId="0D56B1BD" w14:textId="51ED57C8" w:rsidR="00603DFC" w:rsidRDefault="00603DFC" w:rsidP="00FD5267">
      <w:pPr>
        <w:jc w:val="both"/>
        <w:rPr>
          <w:rFonts w:eastAsia="Times New Roman"/>
          <w:sz w:val="24"/>
          <w:szCs w:val="24"/>
        </w:rPr>
      </w:pPr>
    </w:p>
    <w:p w14:paraId="194D6F5F" w14:textId="4AB64F93" w:rsidR="00603DFC" w:rsidRDefault="00603DFC" w:rsidP="00FD5267">
      <w:pPr>
        <w:jc w:val="both"/>
        <w:rPr>
          <w:rFonts w:eastAsia="Times New Roman"/>
          <w:sz w:val="24"/>
          <w:szCs w:val="24"/>
        </w:rPr>
      </w:pPr>
    </w:p>
    <w:p w14:paraId="56A86120" w14:textId="77777777" w:rsidR="00603DFC" w:rsidRDefault="00603DFC" w:rsidP="00FD5267">
      <w:pPr>
        <w:jc w:val="both"/>
        <w:rPr>
          <w:rFonts w:eastAsia="Times New Roman"/>
          <w:sz w:val="24"/>
          <w:szCs w:val="24"/>
        </w:rPr>
      </w:pPr>
    </w:p>
    <w:p w14:paraId="4B54B8AE" w14:textId="77777777" w:rsidR="00603DFC" w:rsidRDefault="00603DFC" w:rsidP="00FD5267">
      <w:pPr>
        <w:jc w:val="both"/>
        <w:rPr>
          <w:rFonts w:eastAsia="Times New Roman"/>
          <w:sz w:val="24"/>
          <w:szCs w:val="24"/>
        </w:rPr>
      </w:pPr>
    </w:p>
    <w:p w14:paraId="39CAAEA3" w14:textId="0C3DDB4F" w:rsidR="00603DFC" w:rsidRDefault="00603DFC" w:rsidP="00FD5267">
      <w:pPr>
        <w:jc w:val="both"/>
        <w:rPr>
          <w:rFonts w:eastAsia="Times New Roman"/>
          <w:sz w:val="24"/>
          <w:szCs w:val="24"/>
        </w:rPr>
      </w:pPr>
      <w:r>
        <w:rPr>
          <w:rFonts w:eastAsia="Times New Roman"/>
          <w:sz w:val="24"/>
          <w:szCs w:val="24"/>
        </w:rPr>
        <w:lastRenderedPageBreak/>
        <w:t>Приложение №2</w:t>
      </w:r>
    </w:p>
    <w:tbl>
      <w:tblPr>
        <w:tblW w:w="6740" w:type="dxa"/>
        <w:tblLook w:val="04A0" w:firstRow="1" w:lastRow="0" w:firstColumn="1" w:lastColumn="0" w:noHBand="0" w:noVBand="1"/>
      </w:tblPr>
      <w:tblGrid>
        <w:gridCol w:w="692"/>
        <w:gridCol w:w="4072"/>
        <w:gridCol w:w="1016"/>
        <w:gridCol w:w="960"/>
      </w:tblGrid>
      <w:tr w:rsidR="00603DFC" w:rsidRPr="00603DFC" w14:paraId="37CB4C44" w14:textId="77777777" w:rsidTr="000C52AC">
        <w:trPr>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328864" w14:textId="77777777" w:rsidR="00603DFC" w:rsidRPr="00603DFC" w:rsidRDefault="00603DFC" w:rsidP="00603DFC">
            <w:pPr>
              <w:jc w:val="center"/>
              <w:rPr>
                <w:rFonts w:eastAsia="Times New Roman"/>
                <w:b/>
                <w:bCs/>
                <w:color w:val="000000"/>
                <w:sz w:val="24"/>
                <w:szCs w:val="24"/>
              </w:rPr>
            </w:pPr>
            <w:r w:rsidRPr="00603DFC">
              <w:rPr>
                <w:rFonts w:eastAsia="Times New Roman"/>
                <w:b/>
                <w:bCs/>
                <w:color w:val="000000"/>
                <w:sz w:val="24"/>
                <w:szCs w:val="24"/>
              </w:rPr>
              <w:t>№</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01A74C55" w14:textId="77777777" w:rsidR="00603DFC" w:rsidRPr="00603DFC" w:rsidRDefault="00603DFC" w:rsidP="00603DFC">
            <w:pPr>
              <w:jc w:val="center"/>
              <w:rPr>
                <w:rFonts w:eastAsia="Times New Roman"/>
                <w:b/>
                <w:bCs/>
                <w:color w:val="000000"/>
                <w:sz w:val="24"/>
                <w:szCs w:val="24"/>
              </w:rPr>
            </w:pPr>
            <w:r w:rsidRPr="00603DFC">
              <w:rPr>
                <w:rFonts w:eastAsia="Times New Roman"/>
                <w:b/>
                <w:bCs/>
                <w:color w:val="000000"/>
                <w:sz w:val="24"/>
                <w:szCs w:val="24"/>
              </w:rPr>
              <w:t>Наименование объекта, кол-во</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A2810DB" w14:textId="77777777" w:rsidR="00603DFC" w:rsidRPr="00603DFC" w:rsidRDefault="00603DFC" w:rsidP="00603DFC">
            <w:pPr>
              <w:jc w:val="center"/>
              <w:rPr>
                <w:rFonts w:eastAsia="Times New Roman"/>
                <w:b/>
                <w:bCs/>
                <w:color w:val="000000"/>
                <w:sz w:val="24"/>
                <w:szCs w:val="24"/>
              </w:rPr>
            </w:pPr>
            <w:r w:rsidRPr="00603DFC">
              <w:rPr>
                <w:rFonts w:eastAsia="Times New Roman"/>
                <w:b/>
                <w:bCs/>
                <w:color w:val="000000"/>
                <w:sz w:val="24"/>
                <w:szCs w:val="24"/>
              </w:rPr>
              <w:t>Ед.изм.</w:t>
            </w:r>
          </w:p>
        </w:tc>
        <w:tc>
          <w:tcPr>
            <w:tcW w:w="960" w:type="dxa"/>
            <w:tcBorders>
              <w:top w:val="single" w:sz="8" w:space="0" w:color="auto"/>
              <w:left w:val="nil"/>
              <w:bottom w:val="single" w:sz="8" w:space="0" w:color="auto"/>
              <w:right w:val="nil"/>
            </w:tcBorders>
            <w:shd w:val="clear" w:color="auto" w:fill="auto"/>
            <w:vAlign w:val="center"/>
            <w:hideMark/>
          </w:tcPr>
          <w:p w14:paraId="3E1B48F9" w14:textId="77777777" w:rsidR="00603DFC" w:rsidRPr="00603DFC" w:rsidRDefault="00603DFC" w:rsidP="00603DFC">
            <w:pPr>
              <w:jc w:val="center"/>
              <w:rPr>
                <w:rFonts w:eastAsia="Times New Roman"/>
                <w:b/>
                <w:bCs/>
                <w:color w:val="000000"/>
                <w:sz w:val="24"/>
                <w:szCs w:val="24"/>
              </w:rPr>
            </w:pPr>
            <w:r w:rsidRPr="00603DFC">
              <w:rPr>
                <w:rFonts w:eastAsia="Times New Roman"/>
                <w:b/>
                <w:bCs/>
                <w:color w:val="000000"/>
                <w:sz w:val="24"/>
                <w:szCs w:val="24"/>
              </w:rPr>
              <w:t>кол-во</w:t>
            </w:r>
          </w:p>
        </w:tc>
      </w:tr>
      <w:tr w:rsidR="00603DFC" w:rsidRPr="00603DFC" w14:paraId="4FDD16D2" w14:textId="77777777" w:rsidTr="000C52AC">
        <w:trPr>
          <w:trHeight w:val="62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99BC"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14:paraId="75CB6A48"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 xml:space="preserve">ул.Кишиневская №111. дверь металлическая  м/к 2050*900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B933B6"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70181CB"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63B8198F"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C15A77"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2</w:t>
            </w:r>
          </w:p>
        </w:tc>
        <w:tc>
          <w:tcPr>
            <w:tcW w:w="4120" w:type="dxa"/>
            <w:tcBorders>
              <w:top w:val="nil"/>
              <w:left w:val="nil"/>
              <w:bottom w:val="single" w:sz="4" w:space="0" w:color="auto"/>
              <w:right w:val="single" w:sz="4" w:space="0" w:color="auto"/>
            </w:tcBorders>
            <w:shd w:val="clear" w:color="auto" w:fill="auto"/>
            <w:vAlign w:val="center"/>
            <w:hideMark/>
          </w:tcPr>
          <w:p w14:paraId="67B881D0"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ул.Кишиневская №33. дверь металлическая м/к 2050*900</w:t>
            </w:r>
          </w:p>
        </w:tc>
        <w:tc>
          <w:tcPr>
            <w:tcW w:w="960" w:type="dxa"/>
            <w:tcBorders>
              <w:top w:val="nil"/>
              <w:left w:val="nil"/>
              <w:bottom w:val="single" w:sz="4" w:space="0" w:color="auto"/>
              <w:right w:val="single" w:sz="4" w:space="0" w:color="auto"/>
            </w:tcBorders>
            <w:shd w:val="clear" w:color="auto" w:fill="auto"/>
            <w:noWrap/>
            <w:vAlign w:val="center"/>
            <w:hideMark/>
          </w:tcPr>
          <w:p w14:paraId="2C58E8B2"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69E3D039"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3EC30636"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8B970A5"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3</w:t>
            </w:r>
          </w:p>
        </w:tc>
        <w:tc>
          <w:tcPr>
            <w:tcW w:w="4120" w:type="dxa"/>
            <w:tcBorders>
              <w:top w:val="nil"/>
              <w:left w:val="nil"/>
              <w:bottom w:val="single" w:sz="4" w:space="0" w:color="auto"/>
              <w:right w:val="single" w:sz="4" w:space="0" w:color="auto"/>
            </w:tcBorders>
            <w:shd w:val="clear" w:color="auto" w:fill="auto"/>
            <w:vAlign w:val="center"/>
            <w:hideMark/>
          </w:tcPr>
          <w:p w14:paraId="6D2340C8"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ул.Интернационалистов №8. дверь металлическая м/к 2050*900</w:t>
            </w:r>
          </w:p>
        </w:tc>
        <w:tc>
          <w:tcPr>
            <w:tcW w:w="960" w:type="dxa"/>
            <w:tcBorders>
              <w:top w:val="nil"/>
              <w:left w:val="nil"/>
              <w:bottom w:val="single" w:sz="4" w:space="0" w:color="auto"/>
              <w:right w:val="single" w:sz="4" w:space="0" w:color="auto"/>
            </w:tcBorders>
            <w:shd w:val="clear" w:color="auto" w:fill="auto"/>
            <w:noWrap/>
            <w:vAlign w:val="center"/>
            <w:hideMark/>
          </w:tcPr>
          <w:p w14:paraId="7C79267F"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4EC6E16E"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0AFD0083"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AD229DF"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4</w:t>
            </w:r>
          </w:p>
        </w:tc>
        <w:tc>
          <w:tcPr>
            <w:tcW w:w="4120" w:type="dxa"/>
            <w:tcBorders>
              <w:top w:val="nil"/>
              <w:left w:val="nil"/>
              <w:bottom w:val="single" w:sz="4" w:space="0" w:color="auto"/>
              <w:right w:val="single" w:sz="4" w:space="0" w:color="auto"/>
            </w:tcBorders>
            <w:shd w:val="clear" w:color="auto" w:fill="auto"/>
            <w:vAlign w:val="center"/>
            <w:hideMark/>
          </w:tcPr>
          <w:p w14:paraId="4B9D2B33"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ул.Интернационалистов №5. дверь металлическая входная  2050*900</w:t>
            </w:r>
          </w:p>
        </w:tc>
        <w:tc>
          <w:tcPr>
            <w:tcW w:w="960" w:type="dxa"/>
            <w:tcBorders>
              <w:top w:val="nil"/>
              <w:left w:val="nil"/>
              <w:bottom w:val="single" w:sz="4" w:space="0" w:color="auto"/>
              <w:right w:val="single" w:sz="4" w:space="0" w:color="auto"/>
            </w:tcBorders>
            <w:shd w:val="clear" w:color="auto" w:fill="auto"/>
            <w:noWrap/>
            <w:vAlign w:val="center"/>
            <w:hideMark/>
          </w:tcPr>
          <w:p w14:paraId="678F1F8A"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78B9CD11"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4DC5DDA0"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095478"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5</w:t>
            </w:r>
          </w:p>
        </w:tc>
        <w:tc>
          <w:tcPr>
            <w:tcW w:w="4120" w:type="dxa"/>
            <w:tcBorders>
              <w:top w:val="nil"/>
              <w:left w:val="nil"/>
              <w:bottom w:val="single" w:sz="4" w:space="0" w:color="auto"/>
              <w:right w:val="single" w:sz="4" w:space="0" w:color="auto"/>
            </w:tcBorders>
            <w:shd w:val="clear" w:color="auto" w:fill="auto"/>
            <w:vAlign w:val="center"/>
            <w:hideMark/>
          </w:tcPr>
          <w:p w14:paraId="2BFA3FE2"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ул.Полоза №16. дверь металлическая м/к 2050*900</w:t>
            </w:r>
          </w:p>
        </w:tc>
        <w:tc>
          <w:tcPr>
            <w:tcW w:w="960" w:type="dxa"/>
            <w:tcBorders>
              <w:top w:val="nil"/>
              <w:left w:val="nil"/>
              <w:bottom w:val="single" w:sz="4" w:space="0" w:color="auto"/>
              <w:right w:val="single" w:sz="4" w:space="0" w:color="auto"/>
            </w:tcBorders>
            <w:shd w:val="clear" w:color="auto" w:fill="auto"/>
            <w:noWrap/>
            <w:vAlign w:val="center"/>
            <w:hideMark/>
          </w:tcPr>
          <w:p w14:paraId="3A719519"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3271AB50"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66CB922C"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D41A7E"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6</w:t>
            </w:r>
          </w:p>
        </w:tc>
        <w:tc>
          <w:tcPr>
            <w:tcW w:w="4120" w:type="dxa"/>
            <w:tcBorders>
              <w:top w:val="nil"/>
              <w:left w:val="nil"/>
              <w:bottom w:val="single" w:sz="4" w:space="0" w:color="auto"/>
              <w:right w:val="single" w:sz="4" w:space="0" w:color="auto"/>
            </w:tcBorders>
            <w:shd w:val="clear" w:color="auto" w:fill="auto"/>
            <w:vAlign w:val="center"/>
            <w:hideMark/>
          </w:tcPr>
          <w:p w14:paraId="760925AB"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ул.Т.Кручок №33.под.№3,4. дверь металлическая м/к  2050*900</w:t>
            </w:r>
          </w:p>
        </w:tc>
        <w:tc>
          <w:tcPr>
            <w:tcW w:w="960" w:type="dxa"/>
            <w:tcBorders>
              <w:top w:val="nil"/>
              <w:left w:val="nil"/>
              <w:bottom w:val="single" w:sz="4" w:space="0" w:color="auto"/>
              <w:right w:val="single" w:sz="4" w:space="0" w:color="auto"/>
            </w:tcBorders>
            <w:shd w:val="clear" w:color="auto" w:fill="auto"/>
            <w:noWrap/>
            <w:vAlign w:val="center"/>
            <w:hideMark/>
          </w:tcPr>
          <w:p w14:paraId="57F6FF6A"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39B16DBC"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306AC5BE"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AB389C3"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7</w:t>
            </w:r>
          </w:p>
        </w:tc>
        <w:tc>
          <w:tcPr>
            <w:tcW w:w="4120" w:type="dxa"/>
            <w:tcBorders>
              <w:top w:val="nil"/>
              <w:left w:val="nil"/>
              <w:bottom w:val="single" w:sz="4" w:space="0" w:color="auto"/>
              <w:right w:val="single" w:sz="4" w:space="0" w:color="auto"/>
            </w:tcBorders>
            <w:shd w:val="clear" w:color="auto" w:fill="auto"/>
            <w:vAlign w:val="center"/>
            <w:hideMark/>
          </w:tcPr>
          <w:p w14:paraId="44B8C745"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ул.Ленина №1. под.№1,2. дверь металлическая  входная  2050*900</w:t>
            </w:r>
          </w:p>
        </w:tc>
        <w:tc>
          <w:tcPr>
            <w:tcW w:w="960" w:type="dxa"/>
            <w:tcBorders>
              <w:top w:val="nil"/>
              <w:left w:val="nil"/>
              <w:bottom w:val="single" w:sz="4" w:space="0" w:color="auto"/>
              <w:right w:val="single" w:sz="4" w:space="0" w:color="auto"/>
            </w:tcBorders>
            <w:shd w:val="clear" w:color="auto" w:fill="auto"/>
            <w:noWrap/>
            <w:vAlign w:val="center"/>
            <w:hideMark/>
          </w:tcPr>
          <w:p w14:paraId="7FC17C34"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3CC6C470"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631728F1"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B30E7B0"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8</w:t>
            </w:r>
          </w:p>
        </w:tc>
        <w:tc>
          <w:tcPr>
            <w:tcW w:w="4120" w:type="dxa"/>
            <w:tcBorders>
              <w:top w:val="nil"/>
              <w:left w:val="nil"/>
              <w:bottom w:val="single" w:sz="4" w:space="0" w:color="auto"/>
              <w:right w:val="single" w:sz="4" w:space="0" w:color="auto"/>
            </w:tcBorders>
            <w:shd w:val="clear" w:color="auto" w:fill="auto"/>
            <w:vAlign w:val="center"/>
            <w:hideMark/>
          </w:tcPr>
          <w:p w14:paraId="6E35005C"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ул.Котовского №106.под.№1,2. дверь металлическая  входная  2050*900</w:t>
            </w:r>
          </w:p>
        </w:tc>
        <w:tc>
          <w:tcPr>
            <w:tcW w:w="960" w:type="dxa"/>
            <w:tcBorders>
              <w:top w:val="nil"/>
              <w:left w:val="nil"/>
              <w:bottom w:val="single" w:sz="4" w:space="0" w:color="auto"/>
              <w:right w:val="single" w:sz="4" w:space="0" w:color="auto"/>
            </w:tcBorders>
            <w:shd w:val="clear" w:color="auto" w:fill="auto"/>
            <w:noWrap/>
            <w:vAlign w:val="center"/>
            <w:hideMark/>
          </w:tcPr>
          <w:p w14:paraId="025BB6D2"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13815143"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2933E91E"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8A9FD6"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9</w:t>
            </w:r>
          </w:p>
        </w:tc>
        <w:tc>
          <w:tcPr>
            <w:tcW w:w="4120" w:type="dxa"/>
            <w:tcBorders>
              <w:top w:val="nil"/>
              <w:left w:val="nil"/>
              <w:bottom w:val="single" w:sz="4" w:space="0" w:color="auto"/>
              <w:right w:val="single" w:sz="4" w:space="0" w:color="auto"/>
            </w:tcBorders>
            <w:shd w:val="clear" w:color="auto" w:fill="auto"/>
            <w:vAlign w:val="center"/>
            <w:hideMark/>
          </w:tcPr>
          <w:p w14:paraId="03229902"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ул.Ленина №27. дверь металлическая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6154810B"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01E7805C"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45992CE2"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782F75F"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10</w:t>
            </w:r>
          </w:p>
        </w:tc>
        <w:tc>
          <w:tcPr>
            <w:tcW w:w="4120" w:type="dxa"/>
            <w:tcBorders>
              <w:top w:val="nil"/>
              <w:left w:val="nil"/>
              <w:bottom w:val="single" w:sz="4" w:space="0" w:color="auto"/>
              <w:right w:val="single" w:sz="4" w:space="0" w:color="auto"/>
            </w:tcBorders>
            <w:shd w:val="clear" w:color="auto" w:fill="auto"/>
            <w:vAlign w:val="center"/>
            <w:hideMark/>
          </w:tcPr>
          <w:p w14:paraId="0658CF55"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ул.Красивая №11. дверь металлическая м/к 2050*900</w:t>
            </w:r>
          </w:p>
        </w:tc>
        <w:tc>
          <w:tcPr>
            <w:tcW w:w="960" w:type="dxa"/>
            <w:tcBorders>
              <w:top w:val="nil"/>
              <w:left w:val="nil"/>
              <w:bottom w:val="single" w:sz="4" w:space="0" w:color="auto"/>
              <w:right w:val="single" w:sz="4" w:space="0" w:color="auto"/>
            </w:tcBorders>
            <w:shd w:val="clear" w:color="auto" w:fill="auto"/>
            <w:noWrap/>
            <w:vAlign w:val="center"/>
            <w:hideMark/>
          </w:tcPr>
          <w:p w14:paraId="18169EDD"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36D9337E"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790DE14C"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5BB837"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11</w:t>
            </w:r>
          </w:p>
        </w:tc>
        <w:tc>
          <w:tcPr>
            <w:tcW w:w="4120" w:type="dxa"/>
            <w:tcBorders>
              <w:top w:val="nil"/>
              <w:left w:val="nil"/>
              <w:bottom w:val="single" w:sz="4" w:space="0" w:color="auto"/>
              <w:right w:val="single" w:sz="4" w:space="0" w:color="auto"/>
            </w:tcBorders>
            <w:shd w:val="clear" w:color="auto" w:fill="auto"/>
            <w:vAlign w:val="center"/>
            <w:hideMark/>
          </w:tcPr>
          <w:p w14:paraId="79B6CED9"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ул.Колхозная №3 А. дверь металлическая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752A55DD"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742CE303"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0B44BB3E"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4892084"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12</w:t>
            </w:r>
          </w:p>
        </w:tc>
        <w:tc>
          <w:tcPr>
            <w:tcW w:w="4120" w:type="dxa"/>
            <w:tcBorders>
              <w:top w:val="nil"/>
              <w:left w:val="nil"/>
              <w:bottom w:val="single" w:sz="4" w:space="0" w:color="auto"/>
              <w:right w:val="single" w:sz="4" w:space="0" w:color="auto"/>
            </w:tcBorders>
            <w:shd w:val="clear" w:color="auto" w:fill="auto"/>
            <w:vAlign w:val="center"/>
            <w:hideMark/>
          </w:tcPr>
          <w:p w14:paraId="3BB11DD4"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ул.Шестакова №25. дверь металлическая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14D2187F"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000000" w:fill="FFFFFF"/>
            <w:noWrap/>
            <w:vAlign w:val="center"/>
            <w:hideMark/>
          </w:tcPr>
          <w:p w14:paraId="5B0288BE"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4E6C8E22"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6CFE14F"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13</w:t>
            </w:r>
          </w:p>
        </w:tc>
        <w:tc>
          <w:tcPr>
            <w:tcW w:w="4120" w:type="dxa"/>
            <w:tcBorders>
              <w:top w:val="nil"/>
              <w:left w:val="nil"/>
              <w:bottom w:val="single" w:sz="4" w:space="0" w:color="auto"/>
              <w:right w:val="single" w:sz="4" w:space="0" w:color="auto"/>
            </w:tcBorders>
            <w:shd w:val="clear" w:color="000000" w:fill="FFFF00"/>
            <w:vAlign w:val="center"/>
            <w:hideMark/>
          </w:tcPr>
          <w:p w14:paraId="50037ED9" w14:textId="77777777" w:rsidR="00603DFC" w:rsidRPr="00603DFC" w:rsidRDefault="00603DFC" w:rsidP="00603DFC">
            <w:pPr>
              <w:rPr>
                <w:rFonts w:eastAsia="Times New Roman"/>
                <w:sz w:val="24"/>
                <w:szCs w:val="24"/>
              </w:rPr>
            </w:pPr>
            <w:r w:rsidRPr="00603DFC">
              <w:rPr>
                <w:rFonts w:eastAsia="Times New Roman"/>
                <w:sz w:val="24"/>
                <w:szCs w:val="24"/>
              </w:rPr>
              <w:t>м-н Северный №3. дверь металлическая  подвал 2050*900</w:t>
            </w:r>
          </w:p>
        </w:tc>
        <w:tc>
          <w:tcPr>
            <w:tcW w:w="960" w:type="dxa"/>
            <w:tcBorders>
              <w:top w:val="nil"/>
              <w:left w:val="nil"/>
              <w:bottom w:val="single" w:sz="4" w:space="0" w:color="auto"/>
              <w:right w:val="single" w:sz="4" w:space="0" w:color="auto"/>
            </w:tcBorders>
            <w:shd w:val="clear" w:color="000000" w:fill="FFFF00"/>
            <w:noWrap/>
            <w:vAlign w:val="center"/>
            <w:hideMark/>
          </w:tcPr>
          <w:p w14:paraId="31261AEE"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000000" w:fill="FFFF00"/>
            <w:noWrap/>
            <w:vAlign w:val="center"/>
            <w:hideMark/>
          </w:tcPr>
          <w:p w14:paraId="1DE3FCF9"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6B6C7382"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595989A"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14</w:t>
            </w:r>
          </w:p>
        </w:tc>
        <w:tc>
          <w:tcPr>
            <w:tcW w:w="4120" w:type="dxa"/>
            <w:tcBorders>
              <w:top w:val="nil"/>
              <w:left w:val="nil"/>
              <w:bottom w:val="single" w:sz="4" w:space="0" w:color="auto"/>
              <w:right w:val="single" w:sz="4" w:space="0" w:color="auto"/>
            </w:tcBorders>
            <w:shd w:val="clear" w:color="000000" w:fill="FFFF00"/>
            <w:vAlign w:val="center"/>
            <w:hideMark/>
          </w:tcPr>
          <w:p w14:paraId="470C1526" w14:textId="77777777" w:rsidR="00603DFC" w:rsidRPr="00603DFC" w:rsidRDefault="00603DFC" w:rsidP="00603DFC">
            <w:pPr>
              <w:rPr>
                <w:rFonts w:eastAsia="Times New Roman"/>
                <w:sz w:val="24"/>
                <w:szCs w:val="24"/>
              </w:rPr>
            </w:pPr>
            <w:r w:rsidRPr="00603DFC">
              <w:rPr>
                <w:rFonts w:eastAsia="Times New Roman"/>
                <w:sz w:val="24"/>
                <w:szCs w:val="24"/>
              </w:rPr>
              <w:t>м-н Северный №21. дверь металлическая  подвал 2050*900</w:t>
            </w:r>
          </w:p>
        </w:tc>
        <w:tc>
          <w:tcPr>
            <w:tcW w:w="960" w:type="dxa"/>
            <w:tcBorders>
              <w:top w:val="nil"/>
              <w:left w:val="nil"/>
              <w:bottom w:val="single" w:sz="4" w:space="0" w:color="auto"/>
              <w:right w:val="single" w:sz="4" w:space="0" w:color="auto"/>
            </w:tcBorders>
            <w:shd w:val="clear" w:color="000000" w:fill="FFFF00"/>
            <w:noWrap/>
            <w:vAlign w:val="center"/>
            <w:hideMark/>
          </w:tcPr>
          <w:p w14:paraId="35943E67"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000000" w:fill="FFFF00"/>
            <w:noWrap/>
            <w:vAlign w:val="center"/>
            <w:hideMark/>
          </w:tcPr>
          <w:p w14:paraId="132AC8F7"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392E28EC"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9842E1"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15</w:t>
            </w:r>
          </w:p>
        </w:tc>
        <w:tc>
          <w:tcPr>
            <w:tcW w:w="4120" w:type="dxa"/>
            <w:tcBorders>
              <w:top w:val="nil"/>
              <w:left w:val="nil"/>
              <w:bottom w:val="single" w:sz="4" w:space="0" w:color="auto"/>
              <w:right w:val="single" w:sz="4" w:space="0" w:color="auto"/>
            </w:tcBorders>
            <w:shd w:val="clear" w:color="auto" w:fill="auto"/>
            <w:vAlign w:val="center"/>
            <w:hideMark/>
          </w:tcPr>
          <w:p w14:paraId="7E4A86EE" w14:textId="77777777" w:rsidR="00603DFC" w:rsidRPr="00603DFC" w:rsidRDefault="00603DFC" w:rsidP="00603DFC">
            <w:pPr>
              <w:rPr>
                <w:rFonts w:eastAsia="Times New Roman"/>
                <w:sz w:val="24"/>
                <w:szCs w:val="24"/>
              </w:rPr>
            </w:pPr>
            <w:r w:rsidRPr="00603DFC">
              <w:rPr>
                <w:rFonts w:eastAsia="Times New Roman"/>
                <w:sz w:val="24"/>
                <w:szCs w:val="24"/>
              </w:rPr>
              <w:t>ул.Ечина №12. дверь металлическая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0C274676"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9C6C2DB"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4CA8A4E8"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AE4A5A6"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16</w:t>
            </w:r>
          </w:p>
        </w:tc>
        <w:tc>
          <w:tcPr>
            <w:tcW w:w="4120" w:type="dxa"/>
            <w:tcBorders>
              <w:top w:val="nil"/>
              <w:left w:val="nil"/>
              <w:bottom w:val="single" w:sz="4" w:space="0" w:color="auto"/>
              <w:right w:val="single" w:sz="4" w:space="0" w:color="auto"/>
            </w:tcBorders>
            <w:shd w:val="clear" w:color="auto" w:fill="auto"/>
            <w:vAlign w:val="center"/>
            <w:hideMark/>
          </w:tcPr>
          <w:p w14:paraId="70B3A8D1"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ул.Ленинградская №60дверь металлическая  в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37606020"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07546B65"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6A228B1D"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CCB405A"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17</w:t>
            </w:r>
          </w:p>
        </w:tc>
        <w:tc>
          <w:tcPr>
            <w:tcW w:w="4120" w:type="dxa"/>
            <w:tcBorders>
              <w:top w:val="nil"/>
              <w:left w:val="nil"/>
              <w:bottom w:val="single" w:sz="4" w:space="0" w:color="auto"/>
              <w:right w:val="single" w:sz="4" w:space="0" w:color="auto"/>
            </w:tcBorders>
            <w:shd w:val="clear" w:color="auto" w:fill="auto"/>
            <w:vAlign w:val="center"/>
            <w:hideMark/>
          </w:tcPr>
          <w:p w14:paraId="1C70C85D"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ул.Мичурина№7.дверь металлическая  в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2DC36171"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3B7DF4BB"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05CEF825"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A3FC7ED"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18</w:t>
            </w:r>
          </w:p>
        </w:tc>
        <w:tc>
          <w:tcPr>
            <w:tcW w:w="4120" w:type="dxa"/>
            <w:tcBorders>
              <w:top w:val="nil"/>
              <w:left w:val="nil"/>
              <w:bottom w:val="single" w:sz="4" w:space="0" w:color="auto"/>
              <w:right w:val="single" w:sz="4" w:space="0" w:color="auto"/>
            </w:tcBorders>
            <w:shd w:val="clear" w:color="auto" w:fill="auto"/>
            <w:vAlign w:val="center"/>
            <w:hideMark/>
          </w:tcPr>
          <w:p w14:paraId="0BE5BAA0"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ул.Космонавтов №27. под.№3. дверь металлическая  в подвал  2050*900</w:t>
            </w:r>
          </w:p>
        </w:tc>
        <w:tc>
          <w:tcPr>
            <w:tcW w:w="960" w:type="dxa"/>
            <w:tcBorders>
              <w:top w:val="nil"/>
              <w:left w:val="nil"/>
              <w:bottom w:val="single" w:sz="4" w:space="0" w:color="auto"/>
              <w:right w:val="single" w:sz="4" w:space="0" w:color="auto"/>
            </w:tcBorders>
            <w:shd w:val="clear" w:color="auto" w:fill="auto"/>
            <w:noWrap/>
            <w:vAlign w:val="center"/>
            <w:hideMark/>
          </w:tcPr>
          <w:p w14:paraId="07353258"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1ED8FF83"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4DA52F6E"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01255B7"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19</w:t>
            </w:r>
          </w:p>
        </w:tc>
        <w:tc>
          <w:tcPr>
            <w:tcW w:w="4120" w:type="dxa"/>
            <w:tcBorders>
              <w:top w:val="nil"/>
              <w:left w:val="nil"/>
              <w:bottom w:val="single" w:sz="4" w:space="0" w:color="auto"/>
              <w:right w:val="single" w:sz="4" w:space="0" w:color="auto"/>
            </w:tcBorders>
            <w:shd w:val="clear" w:color="auto" w:fill="auto"/>
            <w:vAlign w:val="center"/>
            <w:hideMark/>
          </w:tcPr>
          <w:p w14:paraId="0A6F491E"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ул.Полоза №16. под.№1. дверь металлическая в подвал 1600*900</w:t>
            </w:r>
          </w:p>
        </w:tc>
        <w:tc>
          <w:tcPr>
            <w:tcW w:w="960" w:type="dxa"/>
            <w:tcBorders>
              <w:top w:val="nil"/>
              <w:left w:val="nil"/>
              <w:bottom w:val="single" w:sz="4" w:space="0" w:color="auto"/>
              <w:right w:val="single" w:sz="4" w:space="0" w:color="auto"/>
            </w:tcBorders>
            <w:shd w:val="clear" w:color="auto" w:fill="auto"/>
            <w:noWrap/>
            <w:vAlign w:val="center"/>
            <w:hideMark/>
          </w:tcPr>
          <w:p w14:paraId="6A54AC48"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4D6242B0"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6269DFA9"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5197277"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20</w:t>
            </w:r>
          </w:p>
        </w:tc>
        <w:tc>
          <w:tcPr>
            <w:tcW w:w="4120" w:type="dxa"/>
            <w:tcBorders>
              <w:top w:val="nil"/>
              <w:left w:val="nil"/>
              <w:bottom w:val="single" w:sz="4" w:space="0" w:color="auto"/>
              <w:right w:val="single" w:sz="4" w:space="0" w:color="auto"/>
            </w:tcBorders>
            <w:shd w:val="clear" w:color="auto" w:fill="auto"/>
            <w:vAlign w:val="center"/>
            <w:hideMark/>
          </w:tcPr>
          <w:p w14:paraId="4C492176"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ул.Полоза №14. под.№2. дверь металлическая в подвал 1600*900</w:t>
            </w:r>
          </w:p>
        </w:tc>
        <w:tc>
          <w:tcPr>
            <w:tcW w:w="960" w:type="dxa"/>
            <w:tcBorders>
              <w:top w:val="nil"/>
              <w:left w:val="nil"/>
              <w:bottom w:val="single" w:sz="4" w:space="0" w:color="auto"/>
              <w:right w:val="single" w:sz="4" w:space="0" w:color="auto"/>
            </w:tcBorders>
            <w:shd w:val="clear" w:color="auto" w:fill="auto"/>
            <w:noWrap/>
            <w:vAlign w:val="center"/>
            <w:hideMark/>
          </w:tcPr>
          <w:p w14:paraId="2C958ABA"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7FF7D9C2"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1</w:t>
            </w:r>
          </w:p>
        </w:tc>
      </w:tr>
      <w:tr w:rsidR="00603DFC" w:rsidRPr="00603DFC" w14:paraId="231421F9" w14:textId="77777777" w:rsidTr="000C52AC">
        <w:trPr>
          <w:trHeight w:val="624"/>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B63DB9"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t>21</w:t>
            </w:r>
          </w:p>
        </w:tc>
        <w:tc>
          <w:tcPr>
            <w:tcW w:w="4120" w:type="dxa"/>
            <w:tcBorders>
              <w:top w:val="nil"/>
              <w:left w:val="nil"/>
              <w:bottom w:val="single" w:sz="4" w:space="0" w:color="auto"/>
              <w:right w:val="single" w:sz="4" w:space="0" w:color="auto"/>
            </w:tcBorders>
            <w:shd w:val="clear" w:color="auto" w:fill="auto"/>
            <w:vAlign w:val="center"/>
            <w:hideMark/>
          </w:tcPr>
          <w:p w14:paraId="746AA830" w14:textId="77777777" w:rsidR="00603DFC" w:rsidRPr="00603DFC" w:rsidRDefault="00603DFC" w:rsidP="00603DFC">
            <w:pPr>
              <w:rPr>
                <w:rFonts w:eastAsia="Times New Roman"/>
                <w:color w:val="000000"/>
                <w:sz w:val="24"/>
                <w:szCs w:val="24"/>
              </w:rPr>
            </w:pPr>
            <w:r w:rsidRPr="00603DFC">
              <w:rPr>
                <w:rFonts w:eastAsia="Times New Roman"/>
                <w:color w:val="000000"/>
                <w:sz w:val="24"/>
                <w:szCs w:val="24"/>
              </w:rPr>
              <w:t>ул.Пирогова №8 а.. дверь металлическая входная  2000*1600</w:t>
            </w:r>
          </w:p>
        </w:tc>
        <w:tc>
          <w:tcPr>
            <w:tcW w:w="960" w:type="dxa"/>
            <w:tcBorders>
              <w:top w:val="nil"/>
              <w:left w:val="nil"/>
              <w:bottom w:val="single" w:sz="4" w:space="0" w:color="auto"/>
              <w:right w:val="single" w:sz="4" w:space="0" w:color="auto"/>
            </w:tcBorders>
            <w:shd w:val="clear" w:color="auto" w:fill="auto"/>
            <w:noWrap/>
            <w:vAlign w:val="center"/>
            <w:hideMark/>
          </w:tcPr>
          <w:p w14:paraId="3AC32C4E"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шт</w:t>
            </w:r>
          </w:p>
        </w:tc>
        <w:tc>
          <w:tcPr>
            <w:tcW w:w="960" w:type="dxa"/>
            <w:tcBorders>
              <w:top w:val="nil"/>
              <w:left w:val="nil"/>
              <w:bottom w:val="single" w:sz="4" w:space="0" w:color="auto"/>
              <w:right w:val="single" w:sz="4" w:space="0" w:color="auto"/>
            </w:tcBorders>
            <w:shd w:val="clear" w:color="auto" w:fill="auto"/>
            <w:noWrap/>
            <w:vAlign w:val="center"/>
            <w:hideMark/>
          </w:tcPr>
          <w:p w14:paraId="6C877158" w14:textId="77777777" w:rsidR="00603DFC" w:rsidRPr="00603DFC" w:rsidRDefault="00603DFC" w:rsidP="00603DFC">
            <w:pPr>
              <w:jc w:val="center"/>
              <w:rPr>
                <w:rFonts w:ascii="Arial" w:eastAsia="Times New Roman" w:hAnsi="Arial" w:cs="Arial"/>
                <w:color w:val="000000"/>
              </w:rPr>
            </w:pPr>
            <w:r w:rsidRPr="00603DFC">
              <w:rPr>
                <w:rFonts w:ascii="Arial" w:eastAsia="Times New Roman" w:hAnsi="Arial" w:cs="Arial"/>
                <w:color w:val="000000"/>
              </w:rPr>
              <w:t>2</w:t>
            </w:r>
          </w:p>
        </w:tc>
      </w:tr>
      <w:tr w:rsidR="00603DFC" w:rsidRPr="00603DFC" w14:paraId="4AEEE792" w14:textId="77777777" w:rsidTr="000C52AC">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68219A" w14:textId="77777777" w:rsidR="00603DFC" w:rsidRPr="00603DFC" w:rsidRDefault="00603DFC" w:rsidP="00603DFC">
            <w:pPr>
              <w:jc w:val="center"/>
              <w:rPr>
                <w:rFonts w:eastAsia="Times New Roman"/>
                <w:color w:val="000000"/>
                <w:sz w:val="24"/>
                <w:szCs w:val="24"/>
              </w:rPr>
            </w:pPr>
            <w:r w:rsidRPr="00603DFC">
              <w:rPr>
                <w:rFonts w:eastAsia="Times New Roman"/>
                <w:color w:val="000000"/>
                <w:sz w:val="24"/>
                <w:szCs w:val="24"/>
              </w:rPr>
              <w:lastRenderedPageBreak/>
              <w:t> </w:t>
            </w:r>
          </w:p>
        </w:tc>
        <w:tc>
          <w:tcPr>
            <w:tcW w:w="4120" w:type="dxa"/>
            <w:tcBorders>
              <w:top w:val="nil"/>
              <w:left w:val="nil"/>
              <w:bottom w:val="single" w:sz="4" w:space="0" w:color="auto"/>
              <w:right w:val="single" w:sz="4" w:space="0" w:color="auto"/>
            </w:tcBorders>
            <w:shd w:val="clear" w:color="auto" w:fill="auto"/>
            <w:vAlign w:val="center"/>
            <w:hideMark/>
          </w:tcPr>
          <w:p w14:paraId="73DDEA1B" w14:textId="77777777" w:rsidR="00603DFC" w:rsidRPr="00603DFC" w:rsidRDefault="00603DFC" w:rsidP="00603DFC">
            <w:pPr>
              <w:rPr>
                <w:rFonts w:eastAsia="Times New Roman"/>
                <w:b/>
                <w:bCs/>
                <w:color w:val="000000"/>
                <w:sz w:val="28"/>
                <w:szCs w:val="28"/>
              </w:rPr>
            </w:pPr>
            <w:r w:rsidRPr="00603DFC">
              <w:rPr>
                <w:rFonts w:eastAsia="Times New Roman"/>
                <w:b/>
                <w:bCs/>
                <w:color w:val="000000"/>
                <w:sz w:val="28"/>
                <w:szCs w:val="28"/>
              </w:rPr>
              <w:t>Итого</w:t>
            </w:r>
          </w:p>
        </w:tc>
        <w:tc>
          <w:tcPr>
            <w:tcW w:w="960" w:type="dxa"/>
            <w:tcBorders>
              <w:top w:val="nil"/>
              <w:left w:val="nil"/>
              <w:bottom w:val="single" w:sz="4" w:space="0" w:color="auto"/>
              <w:right w:val="single" w:sz="4" w:space="0" w:color="auto"/>
            </w:tcBorders>
            <w:shd w:val="clear" w:color="auto" w:fill="auto"/>
            <w:noWrap/>
            <w:vAlign w:val="bottom"/>
            <w:hideMark/>
          </w:tcPr>
          <w:p w14:paraId="236B13DB" w14:textId="77777777" w:rsidR="00603DFC" w:rsidRPr="00603DFC" w:rsidRDefault="00603DFC" w:rsidP="00603DFC">
            <w:pPr>
              <w:rPr>
                <w:rFonts w:ascii="Arial" w:eastAsia="Times New Roman" w:hAnsi="Arial" w:cs="Arial"/>
                <w:color w:val="000000"/>
              </w:rPr>
            </w:pPr>
            <w:r w:rsidRPr="00603DFC">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14:paraId="5DE590BF" w14:textId="77777777" w:rsidR="00603DFC" w:rsidRPr="00603DFC" w:rsidRDefault="00603DFC" w:rsidP="00603DFC">
            <w:pPr>
              <w:jc w:val="center"/>
              <w:rPr>
                <w:rFonts w:ascii="Arial" w:eastAsia="Times New Roman" w:hAnsi="Arial" w:cs="Arial"/>
                <w:b/>
                <w:bCs/>
                <w:color w:val="000000"/>
              </w:rPr>
            </w:pPr>
            <w:r w:rsidRPr="00603DFC">
              <w:rPr>
                <w:rFonts w:ascii="Arial" w:eastAsia="Times New Roman" w:hAnsi="Arial" w:cs="Arial"/>
                <w:b/>
                <w:bCs/>
                <w:color w:val="000000"/>
              </w:rPr>
              <w:t>32</w:t>
            </w:r>
          </w:p>
        </w:tc>
      </w:tr>
    </w:tbl>
    <w:p w14:paraId="5401932B" w14:textId="77777777" w:rsidR="00603DFC" w:rsidRDefault="00603DFC" w:rsidP="00FD5267">
      <w:pPr>
        <w:jc w:val="both"/>
        <w:rPr>
          <w:rFonts w:eastAsia="Times New Roman"/>
          <w:sz w:val="24"/>
          <w:szCs w:val="24"/>
        </w:rPr>
      </w:pPr>
    </w:p>
    <w:p w14:paraId="422D6403" w14:textId="77777777" w:rsidR="00FD5267" w:rsidRDefault="00FD5267" w:rsidP="00FD5267">
      <w:pPr>
        <w:jc w:val="both"/>
        <w:rPr>
          <w:rFonts w:eastAsia="Times New Roman"/>
          <w:sz w:val="24"/>
          <w:szCs w:val="24"/>
        </w:rPr>
      </w:pPr>
    </w:p>
    <w:p w14:paraId="6262B130" w14:textId="77777777" w:rsidR="00FD5267" w:rsidRDefault="00FD5267" w:rsidP="00FD5267">
      <w:pPr>
        <w:jc w:val="both"/>
        <w:rPr>
          <w:rFonts w:eastAsia="Times New Roman"/>
          <w:sz w:val="24"/>
          <w:szCs w:val="24"/>
        </w:rPr>
      </w:pPr>
    </w:p>
    <w:p w14:paraId="7F346011" w14:textId="77777777" w:rsidR="00FD5267" w:rsidRDefault="00FD5267" w:rsidP="00FD5267">
      <w:pPr>
        <w:jc w:val="both"/>
        <w:rPr>
          <w:rFonts w:eastAsia="Times New Roman"/>
          <w:sz w:val="24"/>
          <w:szCs w:val="24"/>
        </w:rPr>
      </w:pPr>
    </w:p>
    <w:p w14:paraId="17566005" w14:textId="77777777" w:rsidR="00FD5267" w:rsidRDefault="00FD5267" w:rsidP="00FD5267">
      <w:pPr>
        <w:jc w:val="both"/>
        <w:rPr>
          <w:rFonts w:eastAsia="Times New Roman"/>
          <w:sz w:val="24"/>
          <w:szCs w:val="24"/>
        </w:rPr>
      </w:pPr>
    </w:p>
    <w:p w14:paraId="67AE4C66" w14:textId="77777777" w:rsidR="00FD5267" w:rsidRDefault="00FD5267" w:rsidP="00FD5267">
      <w:pPr>
        <w:jc w:val="both"/>
        <w:rPr>
          <w:rFonts w:eastAsia="Times New Roman"/>
          <w:sz w:val="24"/>
          <w:szCs w:val="24"/>
        </w:rPr>
      </w:pPr>
    </w:p>
    <w:p w14:paraId="24B5C1D1" w14:textId="77777777" w:rsidR="00FD5267" w:rsidRDefault="00FD5267" w:rsidP="00FD5267">
      <w:pPr>
        <w:jc w:val="both"/>
        <w:rPr>
          <w:rFonts w:eastAsia="Times New Roman"/>
          <w:sz w:val="24"/>
          <w:szCs w:val="24"/>
        </w:rPr>
      </w:pPr>
    </w:p>
    <w:p w14:paraId="6BD943D1" w14:textId="77777777" w:rsidR="00FD5267" w:rsidRDefault="00FD5267" w:rsidP="00FD5267">
      <w:pPr>
        <w:jc w:val="both"/>
        <w:rPr>
          <w:rFonts w:eastAsia="Times New Roman"/>
          <w:sz w:val="24"/>
          <w:szCs w:val="24"/>
        </w:rPr>
      </w:pPr>
    </w:p>
    <w:p w14:paraId="53D416B2" w14:textId="77777777" w:rsidR="00FD5267" w:rsidRDefault="00FD5267"/>
    <w:sectPr w:rsidR="00FD5267" w:rsidSect="00603DF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67"/>
    <w:rsid w:val="00603DFC"/>
    <w:rsid w:val="00FD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A151"/>
  <w15:chartTrackingRefBased/>
  <w15:docId w15:val="{E412E65B-3882-4401-9934-90D9B74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267"/>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267"/>
    <w:pPr>
      <w:ind w:left="720"/>
      <w:contextualSpacing/>
    </w:pPr>
  </w:style>
  <w:style w:type="paragraph" w:styleId="a4">
    <w:name w:val="Normal (Web)"/>
    <w:basedOn w:val="a"/>
    <w:uiPriority w:val="99"/>
    <w:unhideWhenUsed/>
    <w:rsid w:val="00FD5267"/>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2022-07-28T07:22:00Z</dcterms:created>
  <dcterms:modified xsi:type="dcterms:W3CDTF">2022-07-28T07:35:00Z</dcterms:modified>
</cp:coreProperties>
</file>