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</w:t>
      </w:r>
      <w:proofErr w:type="spellStart"/>
      <w:r w:rsidRPr="00AB2D30">
        <w:rPr>
          <w:rFonts w:ascii="Times New Roman" w:hAnsi="Times New Roman" w:cs="Times New Roman"/>
          <w:sz w:val="24"/>
          <w:szCs w:val="24"/>
        </w:rPr>
        <w:t>mup-rsah@mail.ru</w:t>
      </w:r>
      <w:proofErr w:type="spellEnd"/>
      <w:r w:rsidRPr="00AB2D30">
        <w:rPr>
          <w:rFonts w:ascii="Times New Roman" w:hAnsi="Times New Roman" w:cs="Times New Roman"/>
          <w:sz w:val="24"/>
          <w:szCs w:val="24"/>
        </w:rPr>
        <w:t xml:space="preserve">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C5475B" w:rsidRPr="0084399E" w:rsidRDefault="00C5475B" w:rsidP="008C44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9E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5475B" w:rsidRDefault="00C5475B" w:rsidP="008C4451">
      <w:pPr>
        <w:pStyle w:val="a3"/>
        <w:shd w:val="clear" w:color="auto" w:fill="FFFFFF"/>
        <w:spacing w:before="0" w:beforeAutospacing="0" w:after="0" w:afterAutospacing="0" w:line="276" w:lineRule="auto"/>
        <w:ind w:firstLine="426"/>
      </w:pPr>
      <w:r w:rsidRPr="0084399E">
        <w:rPr>
          <w:shd w:val="clear" w:color="auto" w:fill="FFFFFF"/>
        </w:rPr>
        <w:t xml:space="preserve">6). </w:t>
      </w:r>
      <w:r w:rsidRPr="0084399E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3D0C77" w:rsidRDefault="003D0C77" w:rsidP="008C4451">
      <w:pPr>
        <w:pStyle w:val="a3"/>
        <w:shd w:val="clear" w:color="auto" w:fill="FFFFFF"/>
        <w:spacing w:before="0" w:beforeAutospacing="0" w:after="0" w:afterAutospacing="0" w:line="276" w:lineRule="auto"/>
        <w:ind w:firstLine="426"/>
      </w:pPr>
      <w:r>
        <w:t>7). П</w:t>
      </w:r>
      <w:r w:rsidRPr="00325EFE">
        <w:t>одробный эскиз (макет), мебели</w:t>
      </w:r>
      <w:r>
        <w:t>.</w:t>
      </w:r>
    </w:p>
    <w:p w:rsidR="00264476" w:rsidRPr="0084399E" w:rsidRDefault="00264476" w:rsidP="008C4451">
      <w:pPr>
        <w:pStyle w:val="a3"/>
        <w:shd w:val="clear" w:color="auto" w:fill="FFFFFF"/>
        <w:spacing w:before="0" w:beforeAutospacing="0" w:after="0" w:afterAutospacing="0" w:line="276" w:lineRule="auto"/>
        <w:ind w:firstLine="426"/>
      </w:pPr>
    </w:p>
    <w:p w:rsidR="00AB27BA" w:rsidRPr="00AE7A82" w:rsidRDefault="00AB27BA" w:rsidP="00C5475B">
      <w:pPr>
        <w:spacing w:after="0" w:line="240" w:lineRule="auto"/>
        <w:ind w:firstLine="426"/>
        <w:jc w:val="both"/>
        <w:rPr>
          <w:sz w:val="25"/>
          <w:szCs w:val="25"/>
        </w:rPr>
      </w:pP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64476"/>
    <w:rsid w:val="002860CF"/>
    <w:rsid w:val="00290495"/>
    <w:rsid w:val="002A1D8B"/>
    <w:rsid w:val="00343751"/>
    <w:rsid w:val="00345F35"/>
    <w:rsid w:val="003719BB"/>
    <w:rsid w:val="003D0C77"/>
    <w:rsid w:val="004749BF"/>
    <w:rsid w:val="004B0454"/>
    <w:rsid w:val="004B27D8"/>
    <w:rsid w:val="004E4316"/>
    <w:rsid w:val="005150B6"/>
    <w:rsid w:val="005376D4"/>
    <w:rsid w:val="005E2A3C"/>
    <w:rsid w:val="006200AC"/>
    <w:rsid w:val="0065098E"/>
    <w:rsid w:val="00685E53"/>
    <w:rsid w:val="006868B5"/>
    <w:rsid w:val="006F32A9"/>
    <w:rsid w:val="00774750"/>
    <w:rsid w:val="008C4451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110C"/>
    <w:rsid w:val="00AE7A82"/>
    <w:rsid w:val="00B22636"/>
    <w:rsid w:val="00B302B2"/>
    <w:rsid w:val="00BF1F15"/>
    <w:rsid w:val="00BF5D9C"/>
    <w:rsid w:val="00C158BB"/>
    <w:rsid w:val="00C5475B"/>
    <w:rsid w:val="00C62B1E"/>
    <w:rsid w:val="00C95FF1"/>
    <w:rsid w:val="00CC1E3F"/>
    <w:rsid w:val="00CF635B"/>
    <w:rsid w:val="00D0130C"/>
    <w:rsid w:val="00D47466"/>
    <w:rsid w:val="00E30FA5"/>
    <w:rsid w:val="00E832C0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33</cp:revision>
  <dcterms:created xsi:type="dcterms:W3CDTF">2021-02-05T11:51:00Z</dcterms:created>
  <dcterms:modified xsi:type="dcterms:W3CDTF">2022-07-04T10:38:00Z</dcterms:modified>
</cp:coreProperties>
</file>