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40" w:rsidRDefault="00ED5BCB" w:rsidP="00ED5B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Порядок оценки заявок, </w:t>
      </w:r>
    </w:p>
    <w:p w:rsidR="00ED5BCB" w:rsidRDefault="00ED5BCB" w:rsidP="00ED5B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окончательных предложений</w:t>
      </w:r>
    </w:p>
    <w:p w:rsidR="00ED5BCB" w:rsidRDefault="00ED5BCB" w:rsidP="00ED5B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участников закупки и критерий этой оценки</w:t>
      </w:r>
    </w:p>
    <w:p w:rsidR="00ED5BCB" w:rsidRDefault="00EB572C" w:rsidP="00EB57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72C">
        <w:rPr>
          <w:rFonts w:ascii="Times New Roman" w:hAnsi="Times New Roman" w:cs="Times New Roman"/>
          <w:sz w:val="24"/>
          <w:szCs w:val="24"/>
        </w:rPr>
        <w:t>Порядок оценки заявок, окончательных предложений участников закупки осуществляется в соответствии со статьей 22 Закона Приднестровской Молдавской Республики от 26.11.2018 г. № 318-З-</w:t>
      </w:r>
      <w:r w:rsidRPr="00EB572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572C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(САЗ 18-48) и Постановлением Правительства ПМР от 25 марта 2020 г. № 78 «Об утверждении Порядка оценки заявок, окончательных предложений участников закупки при проведении запроса предложений» (САЗ 20-13).</w:t>
      </w:r>
    </w:p>
    <w:p w:rsidR="008C58F8" w:rsidRDefault="008C58F8" w:rsidP="008C5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оценки заявки окончательного предложения участника закупки является:</w:t>
      </w:r>
    </w:p>
    <w:p w:rsidR="002B242D" w:rsidRDefault="002B242D" w:rsidP="008C5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7919">
        <w:rPr>
          <w:rFonts w:ascii="Times New Roman" w:hAnsi="Times New Roman" w:cs="Times New Roman"/>
          <w:sz w:val="24"/>
          <w:szCs w:val="24"/>
        </w:rPr>
        <w:t xml:space="preserve">тоимостной критерий </w:t>
      </w:r>
      <w:r w:rsidR="00EB57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цена </w:t>
      </w:r>
      <w:r w:rsidR="00D76490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EB57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удельный вес критерия –</w:t>
      </w:r>
      <w:r w:rsidR="00D76490">
        <w:rPr>
          <w:rFonts w:ascii="Times New Roman" w:hAnsi="Times New Roman" w:cs="Times New Roman"/>
          <w:sz w:val="24"/>
          <w:szCs w:val="24"/>
        </w:rPr>
        <w:t xml:space="preserve"> </w:t>
      </w:r>
      <w:r w:rsidR="000F7919">
        <w:rPr>
          <w:rFonts w:ascii="Times New Roman" w:hAnsi="Times New Roman" w:cs="Times New Roman"/>
          <w:sz w:val="24"/>
          <w:szCs w:val="24"/>
        </w:rPr>
        <w:t>10</w:t>
      </w:r>
      <w:r w:rsidR="00EB572C">
        <w:rPr>
          <w:rFonts w:ascii="Times New Roman" w:hAnsi="Times New Roman" w:cs="Times New Roman"/>
          <w:sz w:val="24"/>
          <w:szCs w:val="24"/>
        </w:rPr>
        <w:t>0 %)</w:t>
      </w:r>
      <w:r w:rsidR="000F7919">
        <w:rPr>
          <w:rFonts w:ascii="Times New Roman" w:hAnsi="Times New Roman" w:cs="Times New Roman"/>
          <w:sz w:val="24"/>
          <w:szCs w:val="24"/>
        </w:rPr>
        <w:t>.</w:t>
      </w:r>
    </w:p>
    <w:p w:rsidR="000F7919" w:rsidRPr="000F7919" w:rsidRDefault="000F7919" w:rsidP="000F7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919" w:rsidRDefault="000F7919" w:rsidP="008C5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5E"/>
    <w:rsid w:val="000F7919"/>
    <w:rsid w:val="002B242D"/>
    <w:rsid w:val="00521452"/>
    <w:rsid w:val="00705D65"/>
    <w:rsid w:val="00780B5E"/>
    <w:rsid w:val="008C58F8"/>
    <w:rsid w:val="00AC2E8A"/>
    <w:rsid w:val="00D558E3"/>
    <w:rsid w:val="00D76490"/>
    <w:rsid w:val="00EB572C"/>
    <w:rsid w:val="00E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B157"/>
  <w15:chartTrackingRefBased/>
  <w15:docId w15:val="{DED57662-03CB-4D7E-BC3D-6E5ADBE5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cta</cp:lastModifiedBy>
  <cp:revision>6</cp:revision>
  <dcterms:created xsi:type="dcterms:W3CDTF">2022-06-03T07:13:00Z</dcterms:created>
  <dcterms:modified xsi:type="dcterms:W3CDTF">2022-06-08T13:33:00Z</dcterms:modified>
</cp:coreProperties>
</file>