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C42300" w:rsidRDefault="0011449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>Приложение №1</w:t>
      </w:r>
    </w:p>
    <w:p w:rsidR="00E06EC5" w:rsidRPr="00C42300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C42300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Pr="00C42300" w:rsidRDefault="0011449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C42300">
        <w:rPr>
          <w:rFonts w:ascii="Times New Roman" w:hAnsi="Times New Roman"/>
          <w:bCs/>
          <w:sz w:val="24"/>
          <w:szCs w:val="24"/>
        </w:rPr>
        <w:t xml:space="preserve">работ по </w:t>
      </w:r>
      <w:r w:rsidR="00A92DD7" w:rsidRPr="00C42300">
        <w:rPr>
          <w:rFonts w:ascii="Times New Roman" w:hAnsi="Times New Roman"/>
          <w:bCs/>
          <w:sz w:val="24"/>
          <w:szCs w:val="24"/>
        </w:rPr>
        <w:t xml:space="preserve">ведению </w:t>
      </w:r>
      <w:r w:rsidRPr="00C42300">
        <w:rPr>
          <w:rFonts w:ascii="Times New Roman" w:hAnsi="Times New Roman"/>
          <w:bCs/>
          <w:sz w:val="24"/>
          <w:szCs w:val="24"/>
        </w:rPr>
        <w:t>техническо</w:t>
      </w:r>
      <w:r w:rsidR="00A92DD7" w:rsidRPr="00C42300">
        <w:rPr>
          <w:rFonts w:ascii="Times New Roman" w:hAnsi="Times New Roman"/>
          <w:bCs/>
          <w:sz w:val="24"/>
          <w:szCs w:val="24"/>
        </w:rPr>
        <w:t>го</w:t>
      </w:r>
      <w:r w:rsidRPr="00C42300">
        <w:rPr>
          <w:rFonts w:ascii="Times New Roman" w:hAnsi="Times New Roman"/>
          <w:bCs/>
          <w:sz w:val="24"/>
          <w:szCs w:val="24"/>
        </w:rPr>
        <w:t xml:space="preserve"> надзор</w:t>
      </w:r>
      <w:r w:rsidR="00A92DD7" w:rsidRPr="00C42300">
        <w:rPr>
          <w:rFonts w:ascii="Times New Roman" w:hAnsi="Times New Roman"/>
          <w:bCs/>
          <w:sz w:val="24"/>
          <w:szCs w:val="24"/>
        </w:rPr>
        <w:t>а</w:t>
      </w:r>
    </w:p>
    <w:p w:rsidR="00E06EC5" w:rsidRPr="00C42300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C42300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C42300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C42300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C42300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C42300" w:rsidRDefault="002E4819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hAnsi="Times New Roman"/>
          <w:b/>
          <w:sz w:val="24"/>
          <w:szCs w:val="24"/>
        </w:rPr>
        <w:t>ДОГОВОР</w:t>
      </w:r>
      <w:r w:rsidR="00E06EC5" w:rsidRPr="00C42300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C42300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C42300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C42300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C42300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C42300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C42300">
        <w:rPr>
          <w:rFonts w:ascii="Times New Roman" w:hAnsi="Times New Roman"/>
          <w:b/>
          <w:sz w:val="24"/>
          <w:szCs w:val="24"/>
        </w:rPr>
        <w:t>здравоохранения</w:t>
      </w:r>
      <w:r w:rsidRPr="00C42300">
        <w:rPr>
          <w:rFonts w:ascii="Times New Roman" w:hAnsi="Times New Roman"/>
          <w:b/>
          <w:sz w:val="24"/>
          <w:szCs w:val="24"/>
        </w:rPr>
        <w:t xml:space="preserve"> ПМР</w:t>
      </w:r>
      <w:r w:rsidRPr="00C4230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C4230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C42300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C42300">
        <w:rPr>
          <w:rFonts w:ascii="Times New Roman" w:hAnsi="Times New Roman"/>
          <w:sz w:val="24"/>
          <w:szCs w:val="24"/>
        </w:rPr>
        <w:t>здравоохранения</w:t>
      </w:r>
      <w:r w:rsidRPr="00C42300">
        <w:rPr>
          <w:rFonts w:ascii="Times New Roman" w:hAnsi="Times New Roman"/>
          <w:sz w:val="24"/>
          <w:szCs w:val="24"/>
        </w:rPr>
        <w:t xml:space="preserve"> ПМР </w:t>
      </w:r>
      <w:r w:rsidR="009040F7" w:rsidRPr="00C42300">
        <w:rPr>
          <w:rFonts w:ascii="Times New Roman" w:hAnsi="Times New Roman"/>
          <w:sz w:val="24"/>
          <w:szCs w:val="24"/>
        </w:rPr>
        <w:t>Албул</w:t>
      </w:r>
      <w:r w:rsidRPr="00C42300">
        <w:rPr>
          <w:rFonts w:ascii="Times New Roman" w:hAnsi="Times New Roman"/>
          <w:sz w:val="24"/>
          <w:szCs w:val="24"/>
        </w:rPr>
        <w:t xml:space="preserve"> </w:t>
      </w:r>
      <w:r w:rsidR="009040F7" w:rsidRPr="00C42300">
        <w:rPr>
          <w:rFonts w:ascii="Times New Roman" w:hAnsi="Times New Roman"/>
          <w:sz w:val="24"/>
          <w:szCs w:val="24"/>
        </w:rPr>
        <w:t>К</w:t>
      </w:r>
      <w:r w:rsidRPr="00C42300">
        <w:rPr>
          <w:rFonts w:ascii="Times New Roman" w:hAnsi="Times New Roman"/>
          <w:sz w:val="24"/>
          <w:szCs w:val="24"/>
        </w:rPr>
        <w:t>.</w:t>
      </w:r>
      <w:r w:rsidR="009040F7" w:rsidRPr="00C42300">
        <w:rPr>
          <w:rFonts w:ascii="Times New Roman" w:hAnsi="Times New Roman"/>
          <w:sz w:val="24"/>
          <w:szCs w:val="24"/>
        </w:rPr>
        <w:t>В</w:t>
      </w:r>
      <w:r w:rsidRPr="00C42300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 «</w:t>
      </w:r>
      <w:r w:rsidR="009040F7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Республиканск</w:t>
      </w:r>
      <w:r w:rsidR="00114495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ий</w:t>
      </w:r>
      <w:r w:rsidR="009040F7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4495"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матери и ребенка</w:t>
      </w:r>
      <w:r w:rsidRPr="00C423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39E4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E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Слепуха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E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39E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42300">
        <w:rPr>
          <w:rFonts w:ascii="Times New Roman" w:hAnsi="Times New Roman"/>
          <w:sz w:val="24"/>
          <w:szCs w:val="24"/>
        </w:rPr>
        <w:t xml:space="preserve">далее – </w:t>
      </w:r>
      <w:r w:rsidR="002E4819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C42300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135956" w:rsidP="002E4819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2E4819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C6F5C" w:rsidRPr="00C42300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C42300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2E4819" w:rsidRPr="00C42300">
        <w:rPr>
          <w:rFonts w:ascii="Times New Roman" w:hAnsi="Times New Roman"/>
          <w:sz w:val="24"/>
          <w:szCs w:val="24"/>
        </w:rPr>
        <w:t>Договору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купателя</w:t>
      </w:r>
      <w:r w:rsidR="00B75E5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021A2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технического надзора по объекту «</w:t>
      </w:r>
      <w:r w:rsidR="00A92DD7" w:rsidRPr="00C42300">
        <w:rPr>
          <w:rFonts w:ascii="Times New Roman" w:hAnsi="Times New Roman" w:cs="Times New Roman"/>
          <w:sz w:val="24"/>
          <w:szCs w:val="24"/>
        </w:rPr>
        <w:t>Реконструкция педиатрического стационара ГУ «Республиканский центр матери и ребенка» по адресу г. Тирасполь, ул. 1 мая 58, в том числе проектные работы»</w:t>
      </w:r>
      <w:r w:rsidR="007B0DDA" w:rsidRPr="00C42300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C42300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C4230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C06E8" w:rsidRPr="00C42300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</w:t>
      </w:r>
      <w:r w:rsidR="006B69FD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C42300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92DD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</w:t>
      </w:r>
      <w:r w:rsidR="0006134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обязуется принять выполненные Подрядчиком работы и уплатить за них обусловленную цену</w:t>
      </w:r>
      <w:r w:rsidR="00021A2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C42300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A742A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подрядных работ, подлежащих техническому надзору, основывается на контракте от 14 апреля 2022 года №8, заключенном Государственным заказчиком со строительной организацией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«Контракт»)</w:t>
      </w:r>
      <w:r w:rsidR="00BF131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C42300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C42300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DE6B8C" w:rsidP="002E4819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умма </w:t>
      </w:r>
      <w:r w:rsidR="002E4819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</w:t>
      </w:r>
      <w:r w:rsidR="00135956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C42300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C42300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 работ по настоящему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 руб. ПМР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7A" w:rsidRPr="00C42300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настоящего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76216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бюджет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47A" w:rsidRPr="00C42300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E481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по настоящему Договору осуществляется путем перечисления денежных средств на расчетный счет «Подрядчика» по факту их выполнения (после подписания в рамках «Контракта» актов выполненных работ).</w:t>
      </w:r>
    </w:p>
    <w:p w:rsidR="00BD0F2C" w:rsidRPr="00C42300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пункте 2.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A362E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твердой и определяется на весь срок действия </w:t>
      </w:r>
      <w:r w:rsidR="00A3763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D0F2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C42300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763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пункте 2.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598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C42300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98F" w:rsidRPr="00C42300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C42300" w:rsidRDefault="00654C6F" w:rsidP="00654C6F">
      <w:pPr>
        <w:pStyle w:val="a3"/>
        <w:widowControl w:val="0"/>
        <w:tabs>
          <w:tab w:val="left" w:pos="331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действующими в Приднестровской Молдавской Республике «Правилами о договорах подряда на капитальное строительство», «Правилами финансирования и кредитования строительства», а также СП ПМР 12-104-02 «Положение о заказчике-застройщике (едином заказчике, дирекции строящегося предприятия) и техническом надзоре»,</w:t>
      </w:r>
    </w:p>
    <w:p w:rsidR="00E04EE2" w:rsidRPr="00C42300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C42300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C42300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C42300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C42300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42300">
        <w:rPr>
          <w:rFonts w:ascii="Times New Roman" w:hAnsi="Times New Roman"/>
          <w:sz w:val="24"/>
          <w:szCs w:val="24"/>
        </w:rPr>
        <w:t xml:space="preserve">осуществлять иные действия, предусмотренные действующим законодательством ПМР и настоящим </w:t>
      </w:r>
      <w:r w:rsidR="00D32F6D" w:rsidRPr="00C42300">
        <w:rPr>
          <w:rFonts w:ascii="Times New Roman" w:hAnsi="Times New Roman"/>
          <w:sz w:val="24"/>
          <w:szCs w:val="24"/>
        </w:rPr>
        <w:t>Договором</w:t>
      </w:r>
      <w:r w:rsidRPr="00C42300">
        <w:rPr>
          <w:rFonts w:ascii="Times New Roman" w:hAnsi="Times New Roman"/>
          <w:sz w:val="24"/>
          <w:szCs w:val="24"/>
        </w:rPr>
        <w:t>.</w:t>
      </w:r>
    </w:p>
    <w:p w:rsidR="00E04EE2" w:rsidRPr="00C42300" w:rsidRDefault="00E04EE2" w:rsidP="006A280E">
      <w:pPr>
        <w:pStyle w:val="a3"/>
        <w:widowControl w:val="0"/>
        <w:numPr>
          <w:ilvl w:val="1"/>
          <w:numId w:val="14"/>
        </w:numPr>
        <w:spacing w:after="0" w:line="240" w:lineRule="auto"/>
        <w:ind w:left="561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D32F6D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r w:rsidR="00D32F6D" w:rsidRPr="00C42300">
        <w:rPr>
          <w:rFonts w:ascii="Times New Roman" w:hAnsi="Times New Roman"/>
          <w:sz w:val="24"/>
          <w:szCs w:val="24"/>
        </w:rPr>
        <w:t>Договора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законодательством Приднестровской Молдавской Республики для одностороннего отказа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C42300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C42300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</w:t>
      </w:r>
      <w:r w:rsidR="0076216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</w:t>
      </w:r>
      <w:r w:rsidR="001F0602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76216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D94" w:rsidRPr="00C42300" w:rsidRDefault="00096D94" w:rsidP="00096D94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42300">
        <w:rPr>
          <w:rFonts w:ascii="Times New Roman" w:hAnsi="Times New Roman" w:cs="Times New Roman"/>
          <w:sz w:val="24"/>
          <w:szCs w:val="24"/>
        </w:rPr>
        <w:t>осуществлять контроль соответствия проектно-сметной документации строительным нормам и правилам;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в)</w:t>
      </w:r>
      <w:r w:rsidRPr="00C42300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проектных решений;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г)</w:t>
      </w:r>
      <w:r w:rsidRPr="00C42300">
        <w:rPr>
          <w:rFonts w:ascii="Times New Roman" w:hAnsi="Times New Roman" w:cs="Times New Roman"/>
          <w:sz w:val="24"/>
          <w:szCs w:val="24"/>
        </w:rPr>
        <w:t xml:space="preserve"> осуществлять проверку качества и стоимости используемых подрядчиком строительных материалов;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д)</w:t>
      </w:r>
      <w:r w:rsidRPr="00C42300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технологий строительства;</w:t>
      </w:r>
    </w:p>
    <w:p w:rsidR="00096D94" w:rsidRPr="00C42300" w:rsidRDefault="00096D94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е)</w:t>
      </w:r>
      <w:r w:rsidRPr="00C42300">
        <w:rPr>
          <w:rFonts w:ascii="Times New Roman" w:hAnsi="Times New Roman" w:cs="Times New Roman"/>
          <w:sz w:val="24"/>
          <w:szCs w:val="24"/>
        </w:rPr>
        <w:t xml:space="preserve"> осуществлять проверку объемов и качества выполненных работ, контроль </w:t>
      </w:r>
      <w:r w:rsidRPr="00C42300">
        <w:rPr>
          <w:rFonts w:ascii="Times New Roman" w:hAnsi="Times New Roman" w:cs="Times New Roman"/>
          <w:sz w:val="24"/>
          <w:szCs w:val="24"/>
        </w:rPr>
        <w:t>н</w:t>
      </w:r>
      <w:r w:rsidRPr="00C42300">
        <w:rPr>
          <w:rFonts w:ascii="Times New Roman" w:hAnsi="Times New Roman" w:cs="Times New Roman"/>
          <w:sz w:val="24"/>
          <w:szCs w:val="24"/>
        </w:rPr>
        <w:t>а</w:t>
      </w:r>
      <w:r w:rsidRPr="00C42300">
        <w:rPr>
          <w:rFonts w:ascii="Times New Roman" w:hAnsi="Times New Roman" w:cs="Times New Roman"/>
          <w:sz w:val="24"/>
          <w:szCs w:val="24"/>
        </w:rPr>
        <w:t>д</w:t>
      </w:r>
      <w:r w:rsidRPr="00C42300">
        <w:rPr>
          <w:rFonts w:ascii="Times New Roman" w:hAnsi="Times New Roman" w:cs="Times New Roman"/>
          <w:sz w:val="24"/>
          <w:szCs w:val="24"/>
        </w:rPr>
        <w:t xml:space="preserve"> устранением дефектов;</w:t>
      </w:r>
    </w:p>
    <w:p w:rsidR="00096D94" w:rsidRPr="00C42300" w:rsidRDefault="00F1200C" w:rsidP="00096D94">
      <w:pPr>
        <w:shd w:val="clear" w:color="auto" w:fill="FFFFFF"/>
        <w:spacing w:after="0"/>
        <w:ind w:left="6" w:firstLine="2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ж)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осуществлять приемку отдельных конструкций и систем, приемку промежуточных этапов работ;</w:t>
      </w:r>
    </w:p>
    <w:p w:rsidR="00096D94" w:rsidRPr="00C42300" w:rsidRDefault="00F1200C" w:rsidP="00096D94">
      <w:p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з)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сроков выполняемых работ – плану графику;</w:t>
      </w:r>
    </w:p>
    <w:p w:rsidR="00096D94" w:rsidRPr="00C42300" w:rsidRDefault="00F1200C" w:rsidP="00096D94">
      <w:p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C42300">
        <w:rPr>
          <w:rFonts w:ascii="Times New Roman" w:hAnsi="Times New Roman" w:cs="Times New Roman"/>
          <w:sz w:val="24"/>
          <w:szCs w:val="24"/>
        </w:rPr>
        <w:t>и)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осуществлять фото-фиксацию Объекта до начала проведения работ, во время проведения работ и после окончания работ, а также предоставление фотоотчета </w:t>
      </w:r>
      <w:r w:rsidR="008D7522" w:rsidRPr="00C42300">
        <w:rPr>
          <w:rFonts w:ascii="Times New Roman" w:hAnsi="Times New Roman" w:cs="Times New Roman"/>
          <w:sz w:val="24"/>
          <w:szCs w:val="24"/>
        </w:rPr>
        <w:t>Покупателю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в бумажном и электронном виде;</w:t>
      </w:r>
    </w:p>
    <w:p w:rsidR="00096D94" w:rsidRPr="00C42300" w:rsidRDefault="008D7522" w:rsidP="00096D94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hAnsi="Times New Roman" w:cs="Times New Roman"/>
          <w:sz w:val="24"/>
          <w:szCs w:val="24"/>
        </w:rPr>
        <w:t>к)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предоставлять </w:t>
      </w:r>
      <w:r w:rsidRPr="00C42300">
        <w:rPr>
          <w:rFonts w:ascii="Times New Roman" w:hAnsi="Times New Roman" w:cs="Times New Roman"/>
          <w:sz w:val="24"/>
          <w:szCs w:val="24"/>
        </w:rPr>
        <w:t>Покупателю</w:t>
      </w:r>
      <w:r w:rsidR="00096D94" w:rsidRPr="00C42300">
        <w:rPr>
          <w:rFonts w:ascii="Times New Roman" w:hAnsi="Times New Roman" w:cs="Times New Roman"/>
          <w:sz w:val="24"/>
          <w:szCs w:val="24"/>
        </w:rPr>
        <w:t xml:space="preserve"> еженедельный отчёт о ходе выполнения строительно-монтажных работ на Объекте.</w:t>
      </w:r>
    </w:p>
    <w:p w:rsidR="00096D94" w:rsidRPr="00C42300" w:rsidRDefault="008D7522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организовать в установленном порядке согласование, утверждение и переутверждение проектно-сметной документации, а также внесение в соответствующую документацию исправлений по замечаниям подрядных организаций, органов экспертизы и Подрядчика.</w:t>
      </w:r>
    </w:p>
    <w:p w:rsidR="007A7C39" w:rsidRPr="00C42300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C42300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Подрядчику всю необходим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C42300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сотрудникам Подрядчика, осуществляющим технический надзор, свободный доступ на объект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C42300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257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цены и предъявленные к оплате документы подрядных организаций, поставщиков, проектно-изыскательских и других организаций за выполненные работы, поставленную продукцию и оказанные услуги, извещать Подрядчика об изменении стоимости материалов и оборудования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C42300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B0C5F" w:rsidRPr="00C42300" w:rsidRDefault="000A190B" w:rsidP="000A190B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7C39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</w:t>
      </w:r>
      <w:r w:rsidR="00DE6B8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9C6F5C" w:rsidRPr="00C42300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C42300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C42300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C42300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F57C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0A190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Договором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187" w:rsidRPr="00C42300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C42300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C42300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C42300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0A190B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C42300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0A190B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C42300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C42300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C42300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C42300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</w:t>
      </w:r>
      <w:r w:rsid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61788" w:rsidRPr="00C42300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C42300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и осуществления всех необходимых платежей и взаиморасчетов.</w:t>
      </w:r>
    </w:p>
    <w:p w:rsidR="002745B5" w:rsidRPr="00C42300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Днем подписания настоящего </w:t>
      </w:r>
      <w:r w:rsid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</w:t>
      </w:r>
      <w:bookmarkStart w:id="0" w:name="_GoBack"/>
      <w:bookmarkEnd w:id="0"/>
      <w:r w:rsid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Стороны договорились считать самую позднюю из дат, указанных в разделе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(под подписями Сторон).</w:t>
      </w:r>
    </w:p>
    <w:p w:rsidR="002745B5" w:rsidRPr="00C42300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купа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телем акта приемки выполненных работ, который и является подтверждением выполнения работ, предусмотренных настоящим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договором,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основанием для окончательного расчета за выполнение работ в соответствии с настоящим </w:t>
      </w:r>
      <w:r w:rsidR="000A190B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="00A557E1" w:rsidRPr="00C42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557E1" w:rsidRPr="00C42300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C42300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C42300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C42300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C42300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C42300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164DC4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C42300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164DC4" w:rsidRPr="00C42300">
        <w:rPr>
          <w:rFonts w:ascii="Times New Roman" w:hAnsi="Times New Roman"/>
          <w:sz w:val="24"/>
          <w:szCs w:val="24"/>
        </w:rPr>
        <w:t>Договором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отношения Сторон регулируются законодательством Приднестровской Молдавской Республики.</w:t>
      </w:r>
      <w:r w:rsidR="000D016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C42300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164DC4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EE8" w:rsidRPr="00C42300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условий настоящего </w:t>
      </w:r>
      <w:r w:rsidR="00164DC4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досрочное прекращение допускаются по соглашению сторон, а также в иных случаях</w:t>
      </w:r>
      <w:r w:rsidR="00006911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C42300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C42300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силу и </w:t>
      </w:r>
      <w:r w:rsidR="00C42300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C42300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</w:t>
      </w:r>
      <w:r w:rsidR="00C423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23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надлежащим уведомлением «Подрядчика» об одностороннем отказе от исполнения </w:t>
      </w:r>
      <w:r w:rsidR="00C42300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C42300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C42300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="006A280E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послужившее основанием для принятия указанного решения.</w:t>
      </w:r>
    </w:p>
    <w:p w:rsidR="006A280E" w:rsidRPr="00C42300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80E" w:rsidRPr="00C42300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="00C42300" w:rsidRPr="00C42300">
        <w:rPr>
          <w:rFonts w:ascii="Times New Roman" w:hAnsi="Times New Roman"/>
          <w:sz w:val="24"/>
          <w:szCs w:val="24"/>
        </w:rPr>
        <w:t>Договор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="00C42300" w:rsidRPr="00C42300">
        <w:rPr>
          <w:rFonts w:ascii="Times New Roman" w:hAnsi="Times New Roman"/>
          <w:sz w:val="24"/>
          <w:szCs w:val="24"/>
        </w:rPr>
        <w:t>Договора</w:t>
      </w:r>
      <w:r w:rsidRPr="00C42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включается в реестр недобросовестных Подрядчиков.</w:t>
      </w:r>
    </w:p>
    <w:p w:rsidR="006A280E" w:rsidRPr="00C42300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C42300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C42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C42300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C42300" w:rsidTr="000D0166">
        <w:tc>
          <w:tcPr>
            <w:tcW w:w="4846" w:type="dxa"/>
          </w:tcPr>
          <w:p w:rsidR="007614A4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C42300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КУПА</w:t>
            </w:r>
            <w:r w:rsidR="00A557E1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C42300" w:rsidRDefault="000D016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A557E1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Республиканск</w:t>
            </w:r>
            <w:r w:rsidR="00C42300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="00A557E1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2300"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 матери и ребенка</w:t>
            </w:r>
            <w:r w:rsidRPr="00C423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166" w:rsidRPr="00C42300" w:rsidRDefault="000D0166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A557E1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Тирасполь</w:t>
            </w:r>
            <w:r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C42300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A557E1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</w:t>
            </w:r>
            <w:r w:rsidR="00C42300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C42300" w:rsidRPr="00C423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  <w:p w:rsidR="00BF131E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C42300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C42300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C42300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C42300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C42300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C42300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«ПОДРЯДЧИК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C42300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C423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C42300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C42300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C42300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C42300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C42300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23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C42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C42300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300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C42300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C42300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ED74F9" w:rsidRPr="00C42300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C42300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C42300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C42300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C42300">
        <w:rPr>
          <w:rFonts w:ascii="Times New Roman" w:hAnsi="Times New Roman"/>
          <w:b/>
          <w:sz w:val="24"/>
          <w:szCs w:val="24"/>
        </w:rPr>
        <w:t>здравоохранения</w:t>
      </w:r>
      <w:r w:rsidRPr="00C42300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C42300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C42300">
        <w:rPr>
          <w:rFonts w:ascii="Times New Roman" w:hAnsi="Times New Roman"/>
          <w:sz w:val="24"/>
          <w:szCs w:val="24"/>
        </w:rPr>
        <w:t xml:space="preserve">г. </w:t>
      </w:r>
      <w:r w:rsidRPr="00C42300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C42300">
        <w:rPr>
          <w:rFonts w:ascii="Times New Roman" w:hAnsi="Times New Roman"/>
          <w:sz w:val="24"/>
          <w:szCs w:val="24"/>
        </w:rPr>
        <w:t>пер</w:t>
      </w:r>
      <w:r w:rsidRPr="00C42300">
        <w:rPr>
          <w:rFonts w:ascii="Times New Roman" w:hAnsi="Times New Roman"/>
          <w:sz w:val="24"/>
          <w:szCs w:val="24"/>
        </w:rPr>
        <w:t xml:space="preserve">. </w:t>
      </w:r>
      <w:r w:rsidR="00A557E1" w:rsidRPr="00C42300">
        <w:rPr>
          <w:rFonts w:ascii="Times New Roman" w:hAnsi="Times New Roman"/>
          <w:sz w:val="24"/>
          <w:szCs w:val="24"/>
        </w:rPr>
        <w:t>Днестровский</w:t>
      </w:r>
      <w:r w:rsidRPr="00C42300">
        <w:rPr>
          <w:rFonts w:ascii="Times New Roman" w:hAnsi="Times New Roman"/>
          <w:sz w:val="24"/>
          <w:szCs w:val="24"/>
        </w:rPr>
        <w:t xml:space="preserve">, </w:t>
      </w:r>
      <w:r w:rsidR="00A557E1" w:rsidRPr="00C42300">
        <w:rPr>
          <w:rFonts w:ascii="Times New Roman" w:hAnsi="Times New Roman"/>
          <w:sz w:val="24"/>
          <w:szCs w:val="24"/>
        </w:rPr>
        <w:t>3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КУБ 00</w:t>
      </w:r>
    </w:p>
    <w:p w:rsidR="00A557E1" w:rsidRPr="00C42300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300">
        <w:rPr>
          <w:rFonts w:ascii="Times New Roman" w:hAnsi="Times New Roman"/>
          <w:sz w:val="24"/>
          <w:szCs w:val="24"/>
        </w:rPr>
        <w:t>Ф/к 0200018510</w:t>
      </w:r>
    </w:p>
    <w:p w:rsidR="000D0166" w:rsidRPr="00C42300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C42300">
        <w:rPr>
          <w:rStyle w:val="FontStyle27"/>
        </w:rPr>
        <w:t xml:space="preserve">                                             </w:t>
      </w:r>
    </w:p>
    <w:p w:rsidR="000D0166" w:rsidRPr="00C42300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C42300">
        <w:rPr>
          <w:rStyle w:val="FontStyle27"/>
        </w:rPr>
        <w:t xml:space="preserve"> </w:t>
      </w:r>
    </w:p>
    <w:p w:rsidR="000D0166" w:rsidRPr="00C42300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C42300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C42300">
        <w:rPr>
          <w:rFonts w:ascii="Times New Roman" w:hAnsi="Times New Roman"/>
          <w:b/>
          <w:sz w:val="24"/>
          <w:szCs w:val="24"/>
        </w:rPr>
        <w:t>К</w:t>
      </w:r>
      <w:r w:rsidRPr="00C42300">
        <w:rPr>
          <w:rFonts w:ascii="Times New Roman" w:hAnsi="Times New Roman"/>
          <w:b/>
          <w:sz w:val="24"/>
          <w:szCs w:val="24"/>
        </w:rPr>
        <w:t>.</w:t>
      </w:r>
      <w:r w:rsidR="00A557E1" w:rsidRPr="00C42300">
        <w:rPr>
          <w:rFonts w:ascii="Times New Roman" w:hAnsi="Times New Roman"/>
          <w:b/>
          <w:sz w:val="24"/>
          <w:szCs w:val="24"/>
        </w:rPr>
        <w:t>В</w:t>
      </w:r>
      <w:r w:rsidRPr="00C42300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C42300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C42300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2745B5" w:rsidRPr="00C42300" w:rsidRDefault="000D0166" w:rsidP="007614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2300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035" w:rsidRDefault="00217035" w:rsidP="007A7C39">
      <w:pPr>
        <w:spacing w:after="0" w:line="240" w:lineRule="auto"/>
      </w:pPr>
      <w:r>
        <w:separator/>
      </w:r>
    </w:p>
  </w:endnote>
  <w:endnote w:type="continuationSeparator" w:id="0">
    <w:p w:rsidR="00217035" w:rsidRDefault="00217035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2E4819" w:rsidRDefault="002170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4819" w:rsidRDefault="002E48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035" w:rsidRDefault="00217035" w:rsidP="007A7C39">
      <w:pPr>
        <w:spacing w:after="0" w:line="240" w:lineRule="auto"/>
      </w:pPr>
      <w:r>
        <w:separator/>
      </w:r>
    </w:p>
  </w:footnote>
  <w:footnote w:type="continuationSeparator" w:id="0">
    <w:p w:rsidR="00217035" w:rsidRDefault="00217035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61345"/>
    <w:rsid w:val="00070958"/>
    <w:rsid w:val="00074171"/>
    <w:rsid w:val="00096D94"/>
    <w:rsid w:val="000A190B"/>
    <w:rsid w:val="000C3798"/>
    <w:rsid w:val="000D0166"/>
    <w:rsid w:val="000F603C"/>
    <w:rsid w:val="00100816"/>
    <w:rsid w:val="00104964"/>
    <w:rsid w:val="001100BC"/>
    <w:rsid w:val="00114495"/>
    <w:rsid w:val="00131900"/>
    <w:rsid w:val="00135956"/>
    <w:rsid w:val="00136CD2"/>
    <w:rsid w:val="00136E7A"/>
    <w:rsid w:val="00156276"/>
    <w:rsid w:val="00164DC4"/>
    <w:rsid w:val="00176861"/>
    <w:rsid w:val="001903D5"/>
    <w:rsid w:val="00192FCC"/>
    <w:rsid w:val="001F0602"/>
    <w:rsid w:val="001F428D"/>
    <w:rsid w:val="00217035"/>
    <w:rsid w:val="00225FFF"/>
    <w:rsid w:val="002266F6"/>
    <w:rsid w:val="0027105E"/>
    <w:rsid w:val="002745B5"/>
    <w:rsid w:val="002B77F4"/>
    <w:rsid w:val="002E4819"/>
    <w:rsid w:val="002F4187"/>
    <w:rsid w:val="002F57CC"/>
    <w:rsid w:val="0032321E"/>
    <w:rsid w:val="00341099"/>
    <w:rsid w:val="00380632"/>
    <w:rsid w:val="0038380D"/>
    <w:rsid w:val="003F08D9"/>
    <w:rsid w:val="00424E4A"/>
    <w:rsid w:val="004562B2"/>
    <w:rsid w:val="00497AA0"/>
    <w:rsid w:val="004A65D6"/>
    <w:rsid w:val="004C06CE"/>
    <w:rsid w:val="004F57DF"/>
    <w:rsid w:val="00542032"/>
    <w:rsid w:val="005D49B5"/>
    <w:rsid w:val="005E45CC"/>
    <w:rsid w:val="00605A8C"/>
    <w:rsid w:val="006344D3"/>
    <w:rsid w:val="0064109E"/>
    <w:rsid w:val="00654C6F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614A4"/>
    <w:rsid w:val="00762160"/>
    <w:rsid w:val="00777BE0"/>
    <w:rsid w:val="007A7C39"/>
    <w:rsid w:val="007B0C5F"/>
    <w:rsid w:val="007B0DDA"/>
    <w:rsid w:val="007C0013"/>
    <w:rsid w:val="007D1118"/>
    <w:rsid w:val="007F280D"/>
    <w:rsid w:val="007F3DD4"/>
    <w:rsid w:val="008107AD"/>
    <w:rsid w:val="0085785A"/>
    <w:rsid w:val="00860C39"/>
    <w:rsid w:val="008664F3"/>
    <w:rsid w:val="00884257"/>
    <w:rsid w:val="008C451F"/>
    <w:rsid w:val="008D7522"/>
    <w:rsid w:val="009040F7"/>
    <w:rsid w:val="00920AE1"/>
    <w:rsid w:val="00922072"/>
    <w:rsid w:val="009244D7"/>
    <w:rsid w:val="009571B2"/>
    <w:rsid w:val="00961788"/>
    <w:rsid w:val="00961903"/>
    <w:rsid w:val="00985D2C"/>
    <w:rsid w:val="009A3177"/>
    <w:rsid w:val="009A742A"/>
    <w:rsid w:val="009C6F5C"/>
    <w:rsid w:val="009D7297"/>
    <w:rsid w:val="00A362E6"/>
    <w:rsid w:val="00A3763E"/>
    <w:rsid w:val="00A557E1"/>
    <w:rsid w:val="00A63932"/>
    <w:rsid w:val="00A92DD7"/>
    <w:rsid w:val="00AB0F68"/>
    <w:rsid w:val="00AB786D"/>
    <w:rsid w:val="00AD6295"/>
    <w:rsid w:val="00AE3133"/>
    <w:rsid w:val="00B05F71"/>
    <w:rsid w:val="00B17DC9"/>
    <w:rsid w:val="00B2221C"/>
    <w:rsid w:val="00B439E4"/>
    <w:rsid w:val="00B474E6"/>
    <w:rsid w:val="00B71B93"/>
    <w:rsid w:val="00B75E5B"/>
    <w:rsid w:val="00BA647A"/>
    <w:rsid w:val="00BC0BBF"/>
    <w:rsid w:val="00BD0F2C"/>
    <w:rsid w:val="00BD2C78"/>
    <w:rsid w:val="00BF131E"/>
    <w:rsid w:val="00C02392"/>
    <w:rsid w:val="00C42300"/>
    <w:rsid w:val="00C468EB"/>
    <w:rsid w:val="00CA2EE8"/>
    <w:rsid w:val="00CB0995"/>
    <w:rsid w:val="00CB6505"/>
    <w:rsid w:val="00CC0DB2"/>
    <w:rsid w:val="00CC26BD"/>
    <w:rsid w:val="00CE5A07"/>
    <w:rsid w:val="00D16519"/>
    <w:rsid w:val="00D32F6D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F02FC"/>
    <w:rsid w:val="00EF5598"/>
    <w:rsid w:val="00F008EF"/>
    <w:rsid w:val="00F058C4"/>
    <w:rsid w:val="00F1200C"/>
    <w:rsid w:val="00F23B9B"/>
    <w:rsid w:val="00F527AC"/>
    <w:rsid w:val="00F57C5F"/>
    <w:rsid w:val="00F83F07"/>
    <w:rsid w:val="00FA463F"/>
    <w:rsid w:val="00FF0557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7079"/>
  <w15:docId w15:val="{E45F214C-820D-4611-BEA6-AD94D9AC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mzuser4</cp:lastModifiedBy>
  <cp:revision>93</cp:revision>
  <dcterms:created xsi:type="dcterms:W3CDTF">2021-06-02T12:04:00Z</dcterms:created>
  <dcterms:modified xsi:type="dcterms:W3CDTF">2022-05-12T07:57:00Z</dcterms:modified>
</cp:coreProperties>
</file>