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FD" w:rsidRPr="008A73B6" w:rsidRDefault="00C159FD" w:rsidP="00C159FD">
      <w:pPr>
        <w:autoSpaceDE w:val="0"/>
        <w:autoSpaceDN w:val="0"/>
        <w:adjustRightInd w:val="0"/>
        <w:ind w:left="5670"/>
        <w:jc w:val="right"/>
        <w:rPr>
          <w:rFonts w:eastAsia="Calibri" w:cs="Times New Roman"/>
          <w:i/>
          <w:sz w:val="20"/>
          <w:szCs w:val="20"/>
        </w:rPr>
      </w:pPr>
      <w:r w:rsidRPr="008A73B6">
        <w:rPr>
          <w:rFonts w:eastAsia="Calibri" w:cs="Times New Roman"/>
          <w:i/>
          <w:sz w:val="20"/>
          <w:szCs w:val="20"/>
        </w:rPr>
        <w:t>Приложение №</w:t>
      </w:r>
      <w:r>
        <w:rPr>
          <w:rFonts w:eastAsia="Calibri" w:cs="Times New Roman"/>
          <w:i/>
          <w:sz w:val="20"/>
          <w:szCs w:val="20"/>
        </w:rPr>
        <w:t>1</w:t>
      </w:r>
    </w:p>
    <w:p w:rsidR="00C159FD" w:rsidRPr="008A73B6" w:rsidRDefault="00C159FD" w:rsidP="00C159FD">
      <w:pPr>
        <w:autoSpaceDE w:val="0"/>
        <w:autoSpaceDN w:val="0"/>
        <w:adjustRightInd w:val="0"/>
        <w:ind w:left="5670"/>
        <w:jc w:val="right"/>
        <w:rPr>
          <w:rFonts w:eastAsia="Calibri" w:cs="Times New Roman"/>
          <w:i/>
          <w:sz w:val="20"/>
          <w:szCs w:val="20"/>
        </w:rPr>
      </w:pPr>
      <w:r w:rsidRPr="008A73B6">
        <w:rPr>
          <w:rFonts w:eastAsia="Calibri" w:cs="Times New Roman"/>
          <w:i/>
          <w:sz w:val="20"/>
          <w:szCs w:val="20"/>
        </w:rPr>
        <w:t>к</w:t>
      </w:r>
      <w:r>
        <w:rPr>
          <w:rFonts w:eastAsia="Calibri" w:cs="Times New Roman"/>
          <w:i/>
          <w:sz w:val="20"/>
          <w:szCs w:val="20"/>
        </w:rPr>
        <w:t xml:space="preserve"> з</w:t>
      </w:r>
      <w:r w:rsidRPr="008A73B6">
        <w:rPr>
          <w:rFonts w:eastAsia="Calibri" w:cs="Times New Roman"/>
          <w:i/>
          <w:sz w:val="20"/>
          <w:szCs w:val="20"/>
        </w:rPr>
        <w:t>акупочной документации</w:t>
      </w:r>
    </w:p>
    <w:p w:rsidR="00C159FD" w:rsidRPr="00FD759F" w:rsidRDefault="00C159FD" w:rsidP="00C159FD">
      <w:pPr>
        <w:autoSpaceDE w:val="0"/>
        <w:autoSpaceDN w:val="0"/>
        <w:adjustRightInd w:val="0"/>
        <w:jc w:val="center"/>
        <w:rPr>
          <w:rFonts w:eastAsia="Calibri" w:cs="Times New Roman"/>
          <w:sz w:val="20"/>
          <w:szCs w:val="20"/>
        </w:rPr>
      </w:pPr>
      <w:r w:rsidRPr="008A73B6">
        <w:rPr>
          <w:rFonts w:eastAsia="Calibri" w:cs="Times New Roman"/>
          <w:sz w:val="20"/>
          <w:szCs w:val="20"/>
        </w:rPr>
        <w:t>Проект</w:t>
      </w:r>
      <w:r>
        <w:rPr>
          <w:rFonts w:eastAsia="Calibri" w:cs="Times New Roman"/>
          <w:sz w:val="20"/>
          <w:szCs w:val="20"/>
        </w:rPr>
        <w:t xml:space="preserve"> к</w:t>
      </w:r>
      <w:r w:rsidRPr="008A73B6">
        <w:rPr>
          <w:rFonts w:eastAsia="Times New Roman" w:cs="Times New Roman"/>
          <w:sz w:val="20"/>
          <w:szCs w:val="20"/>
        </w:rPr>
        <w:t>онтракт</w:t>
      </w:r>
      <w:r>
        <w:rPr>
          <w:rFonts w:eastAsia="Times New Roman" w:cs="Times New Roman"/>
          <w:sz w:val="20"/>
          <w:szCs w:val="20"/>
        </w:rPr>
        <w:t>а</w:t>
      </w:r>
      <w:r w:rsidRPr="008A73B6">
        <w:rPr>
          <w:rFonts w:eastAsia="Times New Roman" w:cs="Times New Roman"/>
          <w:sz w:val="20"/>
          <w:szCs w:val="20"/>
        </w:rPr>
        <w:t xml:space="preserve"> №_____</w:t>
      </w:r>
    </w:p>
    <w:p w:rsidR="00C159FD" w:rsidRPr="008A73B6" w:rsidRDefault="00C159FD" w:rsidP="00C159FD">
      <w:pPr>
        <w:tabs>
          <w:tab w:val="left" w:pos="7620"/>
        </w:tabs>
        <w:jc w:val="right"/>
        <w:rPr>
          <w:rFonts w:eastAsia="Times New Roman" w:cs="Times New Roman"/>
          <w:sz w:val="20"/>
          <w:szCs w:val="20"/>
        </w:rPr>
      </w:pPr>
      <w:r w:rsidRPr="008A73B6">
        <w:rPr>
          <w:rFonts w:eastAsia="Times New Roman" w:cs="Times New Roman"/>
          <w:sz w:val="20"/>
          <w:szCs w:val="20"/>
        </w:rPr>
        <w:t xml:space="preserve">г. Бендеры                                                                                    </w:t>
      </w:r>
      <w:r>
        <w:rPr>
          <w:rFonts w:eastAsia="Times New Roman" w:cs="Times New Roman"/>
          <w:sz w:val="20"/>
          <w:szCs w:val="20"/>
        </w:rPr>
        <w:t xml:space="preserve">                                                     </w:t>
      </w:r>
      <w:r w:rsidRPr="008A73B6">
        <w:rPr>
          <w:rFonts w:eastAsia="Times New Roman" w:cs="Times New Roman"/>
          <w:sz w:val="20"/>
          <w:szCs w:val="20"/>
        </w:rPr>
        <w:t xml:space="preserve">                 __________2022 г.</w:t>
      </w:r>
    </w:p>
    <w:p w:rsidR="00C159FD" w:rsidRPr="008A73B6" w:rsidRDefault="00C159FD" w:rsidP="00C159FD">
      <w:pPr>
        <w:ind w:firstLine="709"/>
        <w:jc w:val="both"/>
        <w:rPr>
          <w:rFonts w:eastAsia="Times New Roman" w:cs="Times New Roman"/>
          <w:sz w:val="20"/>
          <w:szCs w:val="20"/>
        </w:rPr>
      </w:pP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b/>
          <w:sz w:val="20"/>
          <w:szCs w:val="20"/>
        </w:rPr>
        <w:t xml:space="preserve">МУП «Бендерытеплоэнерго» </w:t>
      </w:r>
      <w:r w:rsidRPr="008A73B6">
        <w:rPr>
          <w:rFonts w:eastAsia="Times New Roman" w:cs="Times New Roman"/>
          <w:sz w:val="20"/>
          <w:szCs w:val="20"/>
        </w:rPr>
        <w:t>именуемое в дальнейшем</w:t>
      </w:r>
      <w:r w:rsidRPr="008A73B6">
        <w:rPr>
          <w:rFonts w:eastAsia="Times New Roman" w:cs="Times New Roman"/>
          <w:b/>
          <w:sz w:val="20"/>
          <w:szCs w:val="20"/>
        </w:rPr>
        <w:t xml:space="preserve"> «Заказчик», </w:t>
      </w:r>
      <w:r w:rsidRPr="008A73B6">
        <w:rPr>
          <w:rFonts w:eastAsia="Times New Roman" w:cs="Times New Roman"/>
          <w:sz w:val="20"/>
          <w:szCs w:val="20"/>
        </w:rPr>
        <w:t>в лице директора</w:t>
      </w:r>
      <w:r w:rsidRPr="008A73B6">
        <w:rPr>
          <w:rFonts w:eastAsia="Times New Roman" w:cs="Times New Roman"/>
          <w:b/>
          <w:sz w:val="20"/>
          <w:szCs w:val="20"/>
        </w:rPr>
        <w:t xml:space="preserve"> В. П. Гайдаржи </w:t>
      </w:r>
      <w:r w:rsidRPr="008A73B6">
        <w:rPr>
          <w:rFonts w:eastAsia="Times New Roman" w:cs="Times New Roman"/>
          <w:sz w:val="20"/>
          <w:szCs w:val="20"/>
        </w:rPr>
        <w:t>действующего на основании Устава,</w:t>
      </w:r>
      <w:r w:rsidRPr="008A73B6">
        <w:rPr>
          <w:rFonts w:eastAsia="Times New Roman" w:cs="Times New Roman"/>
          <w:b/>
          <w:sz w:val="20"/>
          <w:szCs w:val="20"/>
        </w:rPr>
        <w:t xml:space="preserve"> </w:t>
      </w:r>
      <w:r w:rsidRPr="008A73B6">
        <w:rPr>
          <w:rFonts w:eastAsia="Times New Roman" w:cs="Times New Roman"/>
          <w:sz w:val="20"/>
          <w:szCs w:val="20"/>
        </w:rPr>
        <w:t>с одной стороны,</w:t>
      </w:r>
      <w:r w:rsidRPr="008A73B6">
        <w:rPr>
          <w:rFonts w:eastAsia="Times New Roman" w:cs="Times New Roman"/>
          <w:b/>
          <w:sz w:val="20"/>
          <w:szCs w:val="20"/>
        </w:rPr>
        <w:t xml:space="preserve"> </w:t>
      </w:r>
      <w:r w:rsidRPr="008A73B6">
        <w:rPr>
          <w:rFonts w:eastAsia="Times New Roman" w:cs="Times New Roman"/>
          <w:sz w:val="20"/>
          <w:szCs w:val="20"/>
        </w:rPr>
        <w:t>и</w:t>
      </w:r>
      <w:r w:rsidRPr="008A73B6">
        <w:rPr>
          <w:rFonts w:eastAsia="Times New Roman" w:cs="Times New Roman"/>
          <w:b/>
          <w:sz w:val="20"/>
          <w:szCs w:val="20"/>
        </w:rPr>
        <w:t xml:space="preserve"> ___________________________, </w:t>
      </w:r>
      <w:r w:rsidRPr="008A73B6">
        <w:rPr>
          <w:rFonts w:eastAsia="Times New Roman" w:cs="Times New Roman"/>
          <w:sz w:val="20"/>
          <w:szCs w:val="20"/>
        </w:rPr>
        <w:t xml:space="preserve">именуемое в дальнейшем </w:t>
      </w:r>
      <w:r w:rsidRPr="008A73B6">
        <w:rPr>
          <w:rFonts w:eastAsia="Times New Roman" w:cs="Times New Roman"/>
          <w:b/>
          <w:sz w:val="20"/>
          <w:szCs w:val="20"/>
        </w:rPr>
        <w:t>«Подрядчик»,</w:t>
      </w:r>
      <w:r w:rsidRPr="008A73B6">
        <w:rPr>
          <w:rFonts w:eastAsia="Times New Roman" w:cs="Times New Roman"/>
          <w:sz w:val="20"/>
          <w:szCs w:val="20"/>
        </w:rPr>
        <w:t xml:space="preserve"> в лице _______________, с другой стороны, при совместном упоминании именуемые в дальнейшем «Стороны», заключили настоящий договор о нижеследующем:</w:t>
      </w:r>
    </w:p>
    <w:p w:rsidR="00C159FD" w:rsidRDefault="00C159FD" w:rsidP="00C159FD">
      <w:pPr>
        <w:tabs>
          <w:tab w:val="left" w:pos="3260"/>
        </w:tabs>
        <w:ind w:firstLine="709"/>
        <w:jc w:val="center"/>
        <w:rPr>
          <w:rFonts w:eastAsia="Times New Roman" w:cs="Times New Roman"/>
          <w:b/>
          <w:sz w:val="20"/>
          <w:szCs w:val="20"/>
        </w:rPr>
      </w:pPr>
    </w:p>
    <w:p w:rsidR="00C159FD" w:rsidRPr="008A73B6" w:rsidRDefault="00C159FD" w:rsidP="00C159FD">
      <w:pPr>
        <w:tabs>
          <w:tab w:val="left" w:pos="3260"/>
        </w:tabs>
        <w:ind w:firstLine="709"/>
        <w:jc w:val="center"/>
        <w:rPr>
          <w:rFonts w:eastAsia="Times New Roman" w:cs="Times New Roman"/>
          <w:b/>
          <w:sz w:val="20"/>
          <w:szCs w:val="20"/>
        </w:rPr>
      </w:pPr>
      <w:r w:rsidRPr="008A73B6">
        <w:rPr>
          <w:rFonts w:eastAsia="Times New Roman" w:cs="Times New Roman"/>
          <w:b/>
          <w:sz w:val="20"/>
          <w:szCs w:val="20"/>
        </w:rPr>
        <w:t>1. Предмет контракта</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1.1. Заказчик поручает, а Подрядчик принимает на себя обязательства по выполнению работ по восстановлению асфальтобетонного покрытия дорог, тротуаров, внутриквартальных проездов, разрушенных в результате проведения Заказчиком строительных и ремонтных работ (далее – «работы»).</w:t>
      </w:r>
    </w:p>
    <w:p w:rsidR="00C159FD" w:rsidRPr="008A73B6" w:rsidRDefault="00C159FD" w:rsidP="00C159FD">
      <w:pPr>
        <w:tabs>
          <w:tab w:val="left" w:pos="700"/>
        </w:tabs>
        <w:ind w:firstLine="709"/>
        <w:jc w:val="both"/>
        <w:rPr>
          <w:rFonts w:eastAsia="Times New Roman" w:cs="Times New Roman"/>
          <w:sz w:val="20"/>
          <w:szCs w:val="20"/>
        </w:rPr>
      </w:pPr>
      <w:r w:rsidRPr="008A73B6">
        <w:rPr>
          <w:rFonts w:eastAsia="Times New Roman" w:cs="Times New Roman"/>
          <w:sz w:val="20"/>
          <w:szCs w:val="20"/>
        </w:rPr>
        <w:t>1.2.</w:t>
      </w:r>
      <w:r w:rsidRPr="008A73B6">
        <w:rPr>
          <w:rFonts w:eastAsia="Times New Roman" w:cs="Times New Roman"/>
          <w:sz w:val="20"/>
          <w:szCs w:val="20"/>
        </w:rPr>
        <w:tab/>
        <w:t>Подрядчик выполняет работы по заявке Заказчика.</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1.3. Качество работ должно соответствовать требованиям нормативных документов, действующим на территории ПМР, и обеспечить нормальное функционирование объекта при его использовании по назначению.</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1.4. Работы, предусмотренные настоящим Контрактом, выполняются Подрядчиком с использованием своих материалов.</w:t>
      </w:r>
    </w:p>
    <w:p w:rsidR="00C159FD" w:rsidRPr="008A73B6" w:rsidRDefault="00C159FD" w:rsidP="00C159FD">
      <w:pPr>
        <w:ind w:firstLine="709"/>
        <w:jc w:val="center"/>
        <w:rPr>
          <w:rFonts w:eastAsia="Times New Roman" w:cs="Times New Roman"/>
          <w:b/>
          <w:sz w:val="20"/>
          <w:szCs w:val="20"/>
        </w:rPr>
      </w:pPr>
      <w:r w:rsidRPr="008A73B6">
        <w:rPr>
          <w:rFonts w:eastAsia="Times New Roman" w:cs="Times New Roman"/>
          <w:b/>
          <w:sz w:val="20"/>
          <w:szCs w:val="20"/>
        </w:rPr>
        <w:t>2. Сроки выполнения работ</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2.1. Работы по настоящему Контракту выполняются со дня заключения настоящего контракта. Работы выполняются Подрядчиком при условии передачи Заказчиком Подрядчику мест разрытий под восстановление в обязательном порядке по Акту приёма-передачи. Срок выполнения работ по восстановлению асфальтобетонного покрытия - в течение 30 дней с момента составления Акта приёма-передачи. Сроки могут быть продлены в случае неблагоприятных погодных условий для проведения работ по согласованию сторон.</w:t>
      </w:r>
    </w:p>
    <w:p w:rsidR="00C159FD" w:rsidRDefault="00C159FD" w:rsidP="00C159FD">
      <w:pPr>
        <w:tabs>
          <w:tab w:val="left" w:pos="2700"/>
        </w:tabs>
        <w:ind w:firstLine="709"/>
        <w:jc w:val="center"/>
        <w:rPr>
          <w:rFonts w:eastAsia="Times New Roman" w:cs="Times New Roman"/>
          <w:b/>
          <w:sz w:val="20"/>
          <w:szCs w:val="20"/>
        </w:rPr>
      </w:pPr>
    </w:p>
    <w:p w:rsidR="00C159FD" w:rsidRPr="008A73B6" w:rsidRDefault="00C159FD" w:rsidP="00C159FD">
      <w:pPr>
        <w:tabs>
          <w:tab w:val="left" w:pos="2700"/>
        </w:tabs>
        <w:ind w:firstLine="709"/>
        <w:jc w:val="center"/>
        <w:rPr>
          <w:rFonts w:eastAsia="Times New Roman" w:cs="Times New Roman"/>
          <w:b/>
          <w:sz w:val="20"/>
          <w:szCs w:val="20"/>
        </w:rPr>
      </w:pPr>
      <w:r w:rsidRPr="008A73B6">
        <w:rPr>
          <w:rFonts w:eastAsia="Times New Roman" w:cs="Times New Roman"/>
          <w:b/>
          <w:sz w:val="20"/>
          <w:szCs w:val="20"/>
        </w:rPr>
        <w:t>3. Права и обязанности Заказчика</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3.1. Заказчик имеет право:</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3.1.1. В любое время осуществлять контроль и надзор за ходом и качеством выполняемых работ, с соблюдением срока их выполнения.</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3.2. Заказчик обязан:</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3.2.1.Передать Подрядчику по Акту приёма-передачи места разрытия для выполнения специализированных работ, предусмотренных настоящим Контрактом.</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3.2.2.Оплатить Подрядчику стоимость выполненных работ на основании Актов выполненных работ.</w:t>
      </w:r>
    </w:p>
    <w:p w:rsidR="00C159FD" w:rsidRDefault="00C159FD" w:rsidP="00C159FD">
      <w:pPr>
        <w:tabs>
          <w:tab w:val="left" w:pos="2760"/>
        </w:tabs>
        <w:ind w:firstLine="709"/>
        <w:jc w:val="center"/>
        <w:rPr>
          <w:rFonts w:eastAsia="Times New Roman" w:cs="Times New Roman"/>
          <w:b/>
          <w:sz w:val="20"/>
          <w:szCs w:val="20"/>
        </w:rPr>
      </w:pPr>
    </w:p>
    <w:p w:rsidR="00C159FD" w:rsidRPr="008A73B6" w:rsidRDefault="00C159FD" w:rsidP="00C159FD">
      <w:pPr>
        <w:tabs>
          <w:tab w:val="left" w:pos="2760"/>
        </w:tabs>
        <w:ind w:firstLine="709"/>
        <w:jc w:val="center"/>
        <w:rPr>
          <w:rFonts w:eastAsia="Times New Roman" w:cs="Times New Roman"/>
          <w:b/>
          <w:sz w:val="20"/>
          <w:szCs w:val="20"/>
        </w:rPr>
      </w:pPr>
      <w:r w:rsidRPr="008A73B6">
        <w:rPr>
          <w:rFonts w:eastAsia="Times New Roman" w:cs="Times New Roman"/>
          <w:b/>
          <w:sz w:val="20"/>
          <w:szCs w:val="20"/>
        </w:rPr>
        <w:t>4. Права и обязанности Подрядчика</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4.1. Подрядчик имеет право:</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4.1.1.С согласия Заказчика досрочно сдавать работы.</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4.2. Подрядчик обязан:</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4.2.1.  Принять  от  Заказчика  места  разрытия  для  выполнения  специализированных  работ  по  Акту приёма-передачи.</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4.2.2. Выполнить всю работу в полном объеме, согласно строительным нормам и правилам в установленный срок и сдать работы Заказчику в состоянии, позволяющем нормальную эксплуатацию объекта.</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4.2.3. Обеспечивать беспрепятственный доступ Заказчику к объекту для проверки хода и качества выполняемых работ.</w:t>
      </w:r>
    </w:p>
    <w:p w:rsidR="00C159FD" w:rsidRPr="008A73B6" w:rsidRDefault="00C159FD" w:rsidP="00C159FD">
      <w:pPr>
        <w:tabs>
          <w:tab w:val="left" w:pos="3320"/>
        </w:tabs>
        <w:ind w:firstLine="709"/>
        <w:jc w:val="center"/>
        <w:rPr>
          <w:rFonts w:eastAsia="Times New Roman" w:cs="Times New Roman"/>
          <w:b/>
          <w:sz w:val="20"/>
          <w:szCs w:val="20"/>
        </w:rPr>
      </w:pPr>
      <w:r w:rsidRPr="008A73B6">
        <w:rPr>
          <w:rFonts w:eastAsia="Times New Roman" w:cs="Times New Roman"/>
          <w:b/>
          <w:sz w:val="20"/>
          <w:szCs w:val="20"/>
        </w:rPr>
        <w:t>5. Стоимость работ и порядок расчетов</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5.1. Цены работ указаны в Приложении № 1 к настоящему контракту. Стоимость работ определяется по факту выполнения работ на основании представленных Заказчику Подрядчиком актов выполненных работ и не может превышать ______________________ рублей ПМР.</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5.2. Акты выполненных работ составляются Подрядчиком в соответствии с ценами по видам работ, указанными в Приложении № 1.</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5.3. Расчеты по настоящему Контракту производятся в рублях ПМР путем перечисления денежных средств на расчетный счет Подрядчика.</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5.4.Оплата за выполненные работы производится Заказчиком помесячно, после подписания сторонами Акта выполненных работ, в течение 5-ти рабочих дней, путём перечисления денежных средств на расчётный счёт Подрядчика в рублях ПМР.</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5.5. В случае задержки Заказчиком платежей за выполненные работы Подрядчик вправе приостановить дальнейшее выполнение работ до полного расчета.</w:t>
      </w:r>
    </w:p>
    <w:p w:rsidR="00C159FD" w:rsidRDefault="00C159FD" w:rsidP="00C159FD">
      <w:pPr>
        <w:ind w:firstLine="709"/>
        <w:jc w:val="center"/>
        <w:rPr>
          <w:rFonts w:eastAsia="Times New Roman" w:cs="Times New Roman"/>
          <w:b/>
          <w:sz w:val="20"/>
          <w:szCs w:val="20"/>
        </w:rPr>
      </w:pPr>
    </w:p>
    <w:p w:rsidR="00C159FD" w:rsidRPr="008A73B6" w:rsidRDefault="00C159FD" w:rsidP="00C159FD">
      <w:pPr>
        <w:ind w:firstLine="709"/>
        <w:jc w:val="center"/>
        <w:rPr>
          <w:rFonts w:eastAsia="Times New Roman" w:cs="Times New Roman"/>
          <w:b/>
          <w:sz w:val="20"/>
          <w:szCs w:val="20"/>
        </w:rPr>
      </w:pPr>
      <w:r w:rsidRPr="008A73B6">
        <w:rPr>
          <w:rFonts w:eastAsia="Times New Roman" w:cs="Times New Roman"/>
          <w:b/>
          <w:sz w:val="20"/>
          <w:szCs w:val="20"/>
        </w:rPr>
        <w:t>6. Качество работ, порядок сдачи и приемки работ</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6.1. Подрядчик обязуется выполнить все работы, предусмотренные настоящим Контрактом, качественно, согласно СНиП.</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6.2. По завершении выполнения работ Подрядчик уведомляет Заказчика о готовности к сдаче результатов выполненных работ не позднее 3 (трех) рабочих дней до даты сдачи-приемки выполненных работ и передает Заказчику на объекте.</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 xml:space="preserve">6.3. Обратная засыпка траншей песком, песчано-гравийной смесью и т.д. выполняется Заказчиком, с отражением исполнителя данных работ в Акте приема-передачи. В случае возникновения просадки асфальтобетонного </w:t>
      </w:r>
      <w:r w:rsidRPr="008A73B6">
        <w:rPr>
          <w:rFonts w:eastAsia="Times New Roman" w:cs="Times New Roman"/>
          <w:sz w:val="20"/>
          <w:szCs w:val="20"/>
        </w:rPr>
        <w:lastRenderedPageBreak/>
        <w:t>покрытия на месте производства работ ответственность за ее устранение несет сторона, выполнявшая обратную засыпку траншеи.</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6.4. Сдача-приемка работ оформляется Актом выполненных работ в 4 (четырех) экземплярах, подписанным обеими сторонами.</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6.5. В течение трех рабочих дней со дня получения от Подрядчика Акта выполненных работ, Заказчик направляет Подрядчику подписанный Акт выполненных работ или мотивированный отказ от приемки работ.</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6.6. В случае мотивированного отказа Заказчиком от приемки работ Сторонами в недельный срок составляется двухсторонний Акт с перечнем необходимых доработок и сроков их выполнения.</w:t>
      </w:r>
    </w:p>
    <w:p w:rsidR="00C159FD" w:rsidRDefault="00C159FD" w:rsidP="00C159FD">
      <w:pPr>
        <w:tabs>
          <w:tab w:val="left" w:pos="3140"/>
        </w:tabs>
        <w:ind w:firstLine="709"/>
        <w:jc w:val="center"/>
        <w:rPr>
          <w:rFonts w:eastAsia="Times New Roman" w:cs="Times New Roman"/>
          <w:b/>
          <w:sz w:val="20"/>
          <w:szCs w:val="20"/>
        </w:rPr>
      </w:pPr>
    </w:p>
    <w:p w:rsidR="00C159FD" w:rsidRPr="008A73B6" w:rsidRDefault="00C159FD" w:rsidP="00C159FD">
      <w:pPr>
        <w:tabs>
          <w:tab w:val="left" w:pos="3140"/>
        </w:tabs>
        <w:ind w:firstLine="709"/>
        <w:jc w:val="center"/>
        <w:rPr>
          <w:rFonts w:eastAsia="Times New Roman" w:cs="Times New Roman"/>
          <w:b/>
          <w:sz w:val="20"/>
          <w:szCs w:val="20"/>
        </w:rPr>
      </w:pPr>
      <w:r w:rsidRPr="008A73B6">
        <w:rPr>
          <w:rFonts w:eastAsia="Times New Roman" w:cs="Times New Roman"/>
          <w:b/>
          <w:sz w:val="20"/>
          <w:szCs w:val="20"/>
        </w:rPr>
        <w:t>7. Гарантийные обязательства</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7.1. Подрядчик гарантирует качество выполненных работ в течение 12 месяцев с момента сдачи их Заказчику по Акту выполненных работ. Гарантия качества работ распространяется только на выполненные Подрядчиком работы.</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7.2.</w:t>
      </w:r>
      <w:r w:rsidRPr="008A73B6">
        <w:rPr>
          <w:rFonts w:eastAsia="Times New Roman" w:cs="Times New Roman"/>
          <w:b/>
          <w:sz w:val="20"/>
          <w:szCs w:val="20"/>
        </w:rPr>
        <w:t xml:space="preserve"> </w:t>
      </w:r>
      <w:r w:rsidRPr="008A73B6">
        <w:rPr>
          <w:rFonts w:eastAsia="Times New Roman" w:cs="Times New Roman"/>
          <w:sz w:val="20"/>
          <w:szCs w:val="20"/>
        </w:rPr>
        <w:t>Подрядчик несет ответственность за недостатки (дефекты), обнаруженные в пределах</w:t>
      </w:r>
      <w:r w:rsidRPr="008A73B6">
        <w:rPr>
          <w:rFonts w:eastAsia="Times New Roman" w:cs="Times New Roman"/>
          <w:b/>
          <w:sz w:val="20"/>
          <w:szCs w:val="20"/>
        </w:rPr>
        <w:t xml:space="preserve"> </w:t>
      </w:r>
      <w:r w:rsidRPr="008A73B6">
        <w:rPr>
          <w:rFonts w:eastAsia="Times New Roman" w:cs="Times New Roman"/>
          <w:sz w:val="20"/>
          <w:szCs w:val="20"/>
        </w:rPr>
        <w:t>гарантийного срока, при условии соблюдения правил технической эксплуатации объекта, и не выполняет гарантийные обязательства в случае преднамеренного повреждения указанных результатов со стороны Заказчика либо третьих лиц.</w:t>
      </w:r>
    </w:p>
    <w:p w:rsidR="00C159FD" w:rsidRDefault="00C159FD" w:rsidP="00C159FD">
      <w:pPr>
        <w:ind w:firstLine="709"/>
        <w:jc w:val="center"/>
        <w:rPr>
          <w:rFonts w:eastAsia="Times New Roman" w:cs="Times New Roman"/>
          <w:b/>
          <w:sz w:val="20"/>
          <w:szCs w:val="20"/>
        </w:rPr>
      </w:pPr>
    </w:p>
    <w:p w:rsidR="00C159FD" w:rsidRPr="008A73B6" w:rsidRDefault="00C159FD" w:rsidP="00C159FD">
      <w:pPr>
        <w:ind w:firstLine="709"/>
        <w:jc w:val="center"/>
        <w:rPr>
          <w:rFonts w:eastAsia="Times New Roman" w:cs="Times New Roman"/>
          <w:b/>
          <w:sz w:val="20"/>
          <w:szCs w:val="20"/>
        </w:rPr>
      </w:pPr>
      <w:r w:rsidRPr="008A73B6">
        <w:rPr>
          <w:rFonts w:eastAsia="Times New Roman" w:cs="Times New Roman"/>
          <w:b/>
          <w:sz w:val="20"/>
          <w:szCs w:val="20"/>
        </w:rPr>
        <w:t>8. Форс-мажор</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8.1.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действия обстоятельств непреодолимой силы (пожар, наводнение, землетрясение, война, действия органов государственной власти, забастовка, блокада и др.), действий внешних объективных факторов, за которые стороны не отвечают и предотвратить неблагоприятное воздействие которых они не имеют возможности. Действие обстоятельств непреодолимой силы должно быть подтверждено соответствующим сертификатом Торгово-промышленной палаты ПМР. При этом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8.2. Сторона, для которой создалась невозможность выполнения обязательств по настоящему Контракту, обязана не позднее 3 (трех) дней после наступления или прекращения действий указанных обстоятельств, письменно известить другую Сторону о наступлении или прекращении таких обстоятельств.</w:t>
      </w:r>
    </w:p>
    <w:p w:rsidR="00C159FD" w:rsidRPr="008A73B6" w:rsidRDefault="00C159FD" w:rsidP="00C159FD">
      <w:pPr>
        <w:ind w:firstLine="709"/>
        <w:jc w:val="both"/>
        <w:rPr>
          <w:rFonts w:eastAsia="Times New Roman" w:cs="Times New Roman"/>
          <w:sz w:val="20"/>
          <w:szCs w:val="20"/>
        </w:rPr>
      </w:pPr>
      <w:bookmarkStart w:id="0" w:name="page3"/>
      <w:bookmarkEnd w:id="0"/>
      <w:r w:rsidRPr="008A73B6">
        <w:rPr>
          <w:rFonts w:eastAsia="Times New Roman" w:cs="Times New Roman"/>
          <w:sz w:val="20"/>
          <w:szCs w:val="20"/>
        </w:rPr>
        <w:t>8.3. Если обстоятельства непреодолимой силы продолжают существовать в течение более 4 (четырех) месяцев после их возникновения, любая из Сторон имеет право досрочно прекратить настоящий контракт во внесудебном порядке при соблюдении письменного уведомления другой стороны и предварительного и надлежащего урегулирования всех отношений, связывающих её с другой стороной.</w:t>
      </w:r>
    </w:p>
    <w:p w:rsidR="00C159FD" w:rsidRDefault="00C159FD" w:rsidP="00C159FD">
      <w:pPr>
        <w:ind w:firstLine="709"/>
        <w:jc w:val="center"/>
        <w:rPr>
          <w:rFonts w:eastAsia="Times New Roman" w:cs="Times New Roman"/>
          <w:b/>
          <w:sz w:val="20"/>
          <w:szCs w:val="20"/>
        </w:rPr>
      </w:pPr>
    </w:p>
    <w:p w:rsidR="00C159FD" w:rsidRPr="008A73B6" w:rsidRDefault="00C159FD" w:rsidP="00C159FD">
      <w:pPr>
        <w:ind w:firstLine="709"/>
        <w:jc w:val="center"/>
        <w:rPr>
          <w:rFonts w:eastAsia="Times New Roman" w:cs="Times New Roman"/>
          <w:b/>
          <w:sz w:val="20"/>
          <w:szCs w:val="20"/>
        </w:rPr>
      </w:pPr>
      <w:r w:rsidRPr="008A73B6">
        <w:rPr>
          <w:rFonts w:eastAsia="Times New Roman" w:cs="Times New Roman"/>
          <w:b/>
          <w:sz w:val="20"/>
          <w:szCs w:val="20"/>
        </w:rPr>
        <w:t>9. Порядок разрешения споров</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9.1. Споры, возникающие в процессе выполнения настоящего Контракта, разрешаются Сторонами путем переговоров и предъявления претензий с приложением соответствующих документов.</w:t>
      </w:r>
    </w:p>
    <w:p w:rsidR="00C159FD" w:rsidRPr="008A73B6" w:rsidRDefault="00C159FD" w:rsidP="00C159FD">
      <w:pPr>
        <w:ind w:right="20" w:firstLine="709"/>
        <w:jc w:val="both"/>
        <w:rPr>
          <w:rFonts w:eastAsia="Times New Roman" w:cs="Times New Roman"/>
          <w:sz w:val="20"/>
          <w:szCs w:val="20"/>
        </w:rPr>
      </w:pPr>
      <w:r w:rsidRPr="008A73B6">
        <w:rPr>
          <w:rFonts w:eastAsia="Times New Roman" w:cs="Times New Roman"/>
          <w:sz w:val="20"/>
          <w:szCs w:val="20"/>
        </w:rPr>
        <w:t>9.2. Споры, вытекающие из условий настоящего Контракта, и не урегулированные сторонами путем переговоров, передаются на рассмотрение в Арбитражный суд ПМР.</w:t>
      </w:r>
    </w:p>
    <w:p w:rsidR="00C159FD" w:rsidRDefault="00C159FD" w:rsidP="00C159FD">
      <w:pPr>
        <w:ind w:firstLine="709"/>
        <w:jc w:val="center"/>
        <w:rPr>
          <w:rFonts w:eastAsia="Times New Roman" w:cs="Times New Roman"/>
          <w:b/>
          <w:sz w:val="20"/>
          <w:szCs w:val="20"/>
        </w:rPr>
      </w:pPr>
    </w:p>
    <w:p w:rsidR="00C159FD" w:rsidRPr="008A73B6" w:rsidRDefault="00C159FD" w:rsidP="00C159FD">
      <w:pPr>
        <w:ind w:firstLine="709"/>
        <w:jc w:val="center"/>
        <w:rPr>
          <w:rFonts w:eastAsia="Times New Roman" w:cs="Times New Roman"/>
          <w:b/>
          <w:sz w:val="20"/>
          <w:szCs w:val="20"/>
        </w:rPr>
      </w:pPr>
      <w:r w:rsidRPr="008A73B6">
        <w:rPr>
          <w:rFonts w:eastAsia="Times New Roman" w:cs="Times New Roman"/>
          <w:b/>
          <w:sz w:val="20"/>
          <w:szCs w:val="20"/>
        </w:rPr>
        <w:t>10. Срок действия и иные условия контракта</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10.1. Настоящий Контракт вступает в силу со дня его подписания сторонами и действует до 31.12.2022 г., а в части взаиморасчетов - до полного исполнения сторонами своих обязательств, предусмотренных настоящим Контрактом.</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10.2. Стороны обязуются извещать друг друга об изменениях своего юридического адреса и других реквизитов не позднее 7 дней с даты их изменения.</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10.3. Все изменения и дополнения к настоящему Контракту действительны лишь в случае, если они составлены в письменной форме, согласованы и подписаны сторонами.</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10.4. Во всём остальном, что не предусмотрено настоящим Контрактом, стороны руководствуются действующим Законодательством ПМР.</w:t>
      </w:r>
    </w:p>
    <w:p w:rsidR="00C159FD" w:rsidRPr="008A73B6" w:rsidRDefault="00C159FD" w:rsidP="00C159FD">
      <w:pPr>
        <w:ind w:firstLine="709"/>
        <w:jc w:val="both"/>
        <w:rPr>
          <w:rFonts w:eastAsia="Times New Roman" w:cs="Times New Roman"/>
          <w:sz w:val="20"/>
          <w:szCs w:val="20"/>
        </w:rPr>
      </w:pPr>
      <w:r w:rsidRPr="008A73B6">
        <w:rPr>
          <w:rFonts w:eastAsia="Times New Roman" w:cs="Times New Roman"/>
          <w:sz w:val="20"/>
          <w:szCs w:val="20"/>
        </w:rPr>
        <w:t>10.5. Контракт составлен и подписан в двух идентичных экземплярах, имеющих равную юридическую силу, по одному экземпляру для каждой из Сторон контракта.</w:t>
      </w:r>
    </w:p>
    <w:p w:rsidR="00C159FD" w:rsidRDefault="00C159FD" w:rsidP="00C159FD">
      <w:pPr>
        <w:jc w:val="center"/>
        <w:rPr>
          <w:rFonts w:eastAsia="Times New Roman" w:cs="Times New Roman"/>
          <w:b/>
          <w:sz w:val="20"/>
          <w:szCs w:val="20"/>
        </w:rPr>
      </w:pPr>
    </w:p>
    <w:p w:rsidR="00C159FD" w:rsidRPr="008A73B6" w:rsidRDefault="00C159FD" w:rsidP="00C159FD">
      <w:pPr>
        <w:jc w:val="center"/>
        <w:rPr>
          <w:rFonts w:eastAsia="Times New Roman" w:cs="Times New Roman"/>
          <w:b/>
          <w:sz w:val="20"/>
          <w:szCs w:val="20"/>
        </w:rPr>
      </w:pPr>
      <w:r w:rsidRPr="008A73B6">
        <w:rPr>
          <w:rFonts w:eastAsia="Times New Roman" w:cs="Times New Roman"/>
          <w:b/>
          <w:sz w:val="20"/>
          <w:szCs w:val="20"/>
        </w:rPr>
        <w:t>11. Юридические адреса, банковские реквизиты и подписи сторон</w:t>
      </w:r>
    </w:p>
    <w:p w:rsidR="00C159FD" w:rsidRPr="008A73B6" w:rsidRDefault="00C159FD" w:rsidP="00C159FD">
      <w:pPr>
        <w:jc w:val="center"/>
        <w:rPr>
          <w:rFonts w:eastAsia="Times New Roman" w:cs="Times New Roman"/>
          <w:b/>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19"/>
      </w:tblGrid>
      <w:tr w:rsidR="00C159FD" w:rsidRPr="008A73B6" w:rsidTr="00F55733">
        <w:trPr>
          <w:jc w:val="center"/>
        </w:trPr>
        <w:tc>
          <w:tcPr>
            <w:tcW w:w="4668" w:type="dxa"/>
          </w:tcPr>
          <w:p w:rsidR="00C159FD" w:rsidRPr="008A73B6" w:rsidRDefault="00C159FD" w:rsidP="00F55733">
            <w:pPr>
              <w:jc w:val="both"/>
              <w:rPr>
                <w:rFonts w:eastAsia="Times New Roman" w:cs="Times New Roman"/>
                <w:b/>
                <w:sz w:val="20"/>
                <w:szCs w:val="20"/>
              </w:rPr>
            </w:pPr>
            <w:r w:rsidRPr="008A73B6">
              <w:rPr>
                <w:rFonts w:eastAsia="Times New Roman" w:cs="Times New Roman"/>
                <w:b/>
                <w:sz w:val="20"/>
                <w:szCs w:val="20"/>
              </w:rPr>
              <w:t>ЗАКАЗЧИК</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МУП «Бендерытеплоэнерго»,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г. Бендеры, ул. Б. Восстания, 21,</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ф.к. 0300006764,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Бендерский филиал № 6706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ЗАО «Приднестровский Сбербанк</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р/с 2211380000000032,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КУБ 38, к/с 20210000094</w:t>
            </w:r>
          </w:p>
          <w:p w:rsidR="00C159FD" w:rsidRPr="008A73B6" w:rsidRDefault="00C159FD" w:rsidP="00F55733">
            <w:pPr>
              <w:jc w:val="both"/>
              <w:rPr>
                <w:rFonts w:eastAsia="Calibri" w:cs="Times New Roman"/>
                <w:sz w:val="20"/>
                <w:szCs w:val="20"/>
              </w:rPr>
            </w:pPr>
          </w:p>
          <w:p w:rsidR="00C159FD" w:rsidRPr="008A73B6" w:rsidRDefault="00C159FD" w:rsidP="00F55733">
            <w:pPr>
              <w:jc w:val="both"/>
              <w:rPr>
                <w:rFonts w:eastAsia="Calibri" w:cs="Times New Roman"/>
                <w:sz w:val="20"/>
                <w:szCs w:val="20"/>
              </w:rPr>
            </w:pPr>
            <w:r w:rsidRPr="008A73B6">
              <w:rPr>
                <w:rFonts w:eastAsia="Calibri" w:cs="Times New Roman"/>
                <w:sz w:val="20"/>
                <w:szCs w:val="20"/>
              </w:rPr>
              <w:t>Директор</w:t>
            </w:r>
          </w:p>
          <w:p w:rsidR="00C159FD" w:rsidRPr="008A73B6" w:rsidRDefault="00C159FD" w:rsidP="00F55733">
            <w:pPr>
              <w:jc w:val="both"/>
              <w:rPr>
                <w:rFonts w:eastAsia="Times New Roman" w:cs="Times New Roman"/>
                <w:sz w:val="20"/>
                <w:szCs w:val="20"/>
              </w:rPr>
            </w:pPr>
            <w:r w:rsidRPr="008A73B6">
              <w:rPr>
                <w:rFonts w:eastAsia="Times New Roman" w:cs="Times New Roman"/>
                <w:sz w:val="20"/>
                <w:szCs w:val="20"/>
              </w:rPr>
              <w:t>__________________</w:t>
            </w:r>
            <w:r w:rsidRPr="008A73B6">
              <w:rPr>
                <w:rFonts w:eastAsia="Calibri" w:cs="Times New Roman"/>
                <w:sz w:val="20"/>
                <w:szCs w:val="20"/>
              </w:rPr>
              <w:t>В. П. Гайдаржи</w:t>
            </w:r>
          </w:p>
        </w:tc>
        <w:tc>
          <w:tcPr>
            <w:tcW w:w="4619" w:type="dxa"/>
          </w:tcPr>
          <w:p w:rsidR="00C159FD" w:rsidRPr="008A73B6" w:rsidRDefault="00C159FD" w:rsidP="00F55733">
            <w:pPr>
              <w:jc w:val="both"/>
              <w:rPr>
                <w:rFonts w:eastAsia="Times New Roman" w:cs="Times New Roman"/>
                <w:b/>
                <w:sz w:val="20"/>
                <w:szCs w:val="20"/>
              </w:rPr>
            </w:pPr>
            <w:r w:rsidRPr="008A73B6">
              <w:rPr>
                <w:rFonts w:eastAsia="Times New Roman" w:cs="Times New Roman"/>
                <w:b/>
                <w:sz w:val="20"/>
                <w:szCs w:val="20"/>
              </w:rPr>
              <w:t>ПОДРЯДЧИК</w:t>
            </w:r>
          </w:p>
          <w:p w:rsidR="00C159FD" w:rsidRPr="008A73B6" w:rsidRDefault="00C159FD" w:rsidP="00F55733">
            <w:pPr>
              <w:jc w:val="both"/>
              <w:rPr>
                <w:rFonts w:eastAsia="Calibri" w:cs="Times New Roman"/>
                <w:sz w:val="20"/>
                <w:szCs w:val="20"/>
              </w:rPr>
            </w:pPr>
          </w:p>
        </w:tc>
      </w:tr>
    </w:tbl>
    <w:p w:rsidR="00C159FD" w:rsidRPr="008A73B6" w:rsidRDefault="00C159FD" w:rsidP="00C159FD">
      <w:pPr>
        <w:rPr>
          <w:rFonts w:eastAsia="Calibri" w:cs="Times New Roman"/>
          <w:sz w:val="20"/>
          <w:szCs w:val="20"/>
        </w:rPr>
      </w:pPr>
    </w:p>
    <w:p w:rsidR="00C159FD" w:rsidRPr="008A73B6" w:rsidRDefault="00C159FD" w:rsidP="00C159FD">
      <w:pPr>
        <w:rPr>
          <w:rFonts w:eastAsia="Calibri" w:cs="Times New Roman"/>
          <w:sz w:val="20"/>
          <w:szCs w:val="20"/>
        </w:rPr>
      </w:pPr>
    </w:p>
    <w:p w:rsidR="00C159FD" w:rsidRPr="008A73B6" w:rsidRDefault="00C159FD" w:rsidP="00C159FD">
      <w:pPr>
        <w:jc w:val="right"/>
        <w:rPr>
          <w:rFonts w:eastAsia="Calibri" w:cs="Times New Roman"/>
          <w:sz w:val="20"/>
          <w:szCs w:val="20"/>
        </w:rPr>
      </w:pPr>
      <w:r w:rsidRPr="008A73B6">
        <w:rPr>
          <w:rFonts w:eastAsia="Calibri" w:cs="Times New Roman"/>
          <w:sz w:val="20"/>
          <w:szCs w:val="20"/>
        </w:rPr>
        <w:t xml:space="preserve">Приложение № 1 </w:t>
      </w:r>
    </w:p>
    <w:p w:rsidR="00C159FD" w:rsidRPr="008A73B6" w:rsidRDefault="00C159FD" w:rsidP="00C159FD">
      <w:pPr>
        <w:ind w:left="5103"/>
        <w:jc w:val="right"/>
        <w:rPr>
          <w:rFonts w:eastAsia="Calibri" w:cs="Times New Roman"/>
          <w:sz w:val="20"/>
          <w:szCs w:val="20"/>
        </w:rPr>
      </w:pPr>
      <w:r w:rsidRPr="008A73B6">
        <w:rPr>
          <w:rFonts w:eastAsia="Calibri" w:cs="Times New Roman"/>
          <w:sz w:val="20"/>
          <w:szCs w:val="20"/>
        </w:rPr>
        <w:lastRenderedPageBreak/>
        <w:t>к Контракту №___ от ________2022 г.</w:t>
      </w:r>
    </w:p>
    <w:p w:rsidR="00C159FD" w:rsidRPr="008A73B6" w:rsidRDefault="00C159FD" w:rsidP="00C159FD">
      <w:pPr>
        <w:ind w:left="5670"/>
        <w:jc w:val="both"/>
        <w:rPr>
          <w:rFonts w:eastAsia="Calibri" w:cs="Times New Roman"/>
          <w:sz w:val="20"/>
          <w:szCs w:val="20"/>
        </w:rPr>
      </w:pPr>
    </w:p>
    <w:p w:rsidR="00C159FD" w:rsidRPr="008A73B6" w:rsidRDefault="00C159FD" w:rsidP="00C159FD">
      <w:pPr>
        <w:shd w:val="clear" w:color="auto" w:fill="FFFFFF"/>
        <w:jc w:val="both"/>
        <w:rPr>
          <w:rFonts w:eastAsia="Times New Roman" w:cs="Times New Roman"/>
          <w:sz w:val="20"/>
          <w:szCs w:val="20"/>
          <w:lang w:eastAsia="ru-RU"/>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C159FD" w:rsidRPr="008A73B6" w:rsidTr="00F55733">
        <w:trPr>
          <w:trHeight w:val="315"/>
          <w:jc w:val="center"/>
        </w:trPr>
        <w:tc>
          <w:tcPr>
            <w:tcW w:w="9214" w:type="dxa"/>
            <w:tcBorders>
              <w:top w:val="nil"/>
              <w:left w:val="nil"/>
              <w:bottom w:val="nil"/>
              <w:right w:val="nil"/>
            </w:tcBorders>
          </w:tcPr>
          <w:p w:rsidR="00C159FD" w:rsidRPr="008A73B6" w:rsidRDefault="00C159FD" w:rsidP="00F55733">
            <w:pPr>
              <w:ind w:firstLine="601"/>
              <w:jc w:val="both"/>
              <w:rPr>
                <w:rFonts w:eastAsia="Times New Roman" w:cs="Times New Roman"/>
                <w:sz w:val="20"/>
                <w:szCs w:val="20"/>
              </w:rPr>
            </w:pPr>
            <w:r w:rsidRPr="008A73B6">
              <w:rPr>
                <w:rFonts w:eastAsia="Calibri" w:cs="Times New Roman"/>
                <w:sz w:val="20"/>
                <w:szCs w:val="20"/>
              </w:rPr>
              <w:t xml:space="preserve">Цена работ </w:t>
            </w:r>
            <w:r w:rsidRPr="008A73B6">
              <w:rPr>
                <w:rFonts w:eastAsia="Times New Roman" w:cs="Times New Roman"/>
                <w:sz w:val="20"/>
                <w:szCs w:val="20"/>
              </w:rPr>
              <w:t>по восстановлению асфальтобетонного покрытия дорог, тротуаров, внутриквартальных проездов, разрушенных в результате проведения Заказчиком строительных и ремонтных работ</w:t>
            </w:r>
          </w:p>
          <w:p w:rsidR="00C159FD" w:rsidRPr="008A73B6" w:rsidRDefault="00C159FD" w:rsidP="00F55733">
            <w:pPr>
              <w:jc w:val="both"/>
              <w:rPr>
                <w:rFonts w:eastAsia="Calibri" w:cs="Times New Roman"/>
                <w:sz w:val="20"/>
                <w:szCs w:val="20"/>
              </w:rPr>
            </w:pPr>
          </w:p>
        </w:tc>
      </w:tr>
    </w:tbl>
    <w:tbl>
      <w:tblPr>
        <w:tblStyle w:val="a3"/>
        <w:tblW w:w="0" w:type="auto"/>
        <w:jc w:val="center"/>
        <w:tblLook w:val="04A0" w:firstRow="1" w:lastRow="0" w:firstColumn="1" w:lastColumn="0" w:noHBand="0" w:noVBand="1"/>
      </w:tblPr>
      <w:tblGrid>
        <w:gridCol w:w="534"/>
        <w:gridCol w:w="5386"/>
        <w:gridCol w:w="709"/>
        <w:gridCol w:w="1027"/>
        <w:gridCol w:w="1524"/>
      </w:tblGrid>
      <w:tr w:rsidR="00C159FD" w:rsidRPr="008A73B6" w:rsidTr="00F55733">
        <w:trPr>
          <w:jc w:val="center"/>
        </w:trPr>
        <w:tc>
          <w:tcPr>
            <w:tcW w:w="534" w:type="dxa"/>
            <w:vAlign w:val="center"/>
          </w:tcPr>
          <w:p w:rsidR="00C159FD" w:rsidRPr="008A73B6" w:rsidRDefault="00C159FD" w:rsidP="00F55733">
            <w:pPr>
              <w:jc w:val="both"/>
              <w:rPr>
                <w:rFonts w:cs="Times New Roman"/>
                <w:sz w:val="20"/>
                <w:szCs w:val="20"/>
              </w:rPr>
            </w:pPr>
            <w:r w:rsidRPr="008A73B6">
              <w:rPr>
                <w:rFonts w:cs="Times New Roman"/>
                <w:sz w:val="20"/>
                <w:szCs w:val="20"/>
              </w:rPr>
              <w:t>№</w:t>
            </w:r>
          </w:p>
        </w:tc>
        <w:tc>
          <w:tcPr>
            <w:tcW w:w="5386" w:type="dxa"/>
            <w:vAlign w:val="center"/>
          </w:tcPr>
          <w:p w:rsidR="00C159FD" w:rsidRPr="008A73B6" w:rsidRDefault="00C159FD" w:rsidP="00F55733">
            <w:pPr>
              <w:jc w:val="both"/>
              <w:rPr>
                <w:rFonts w:cs="Times New Roman"/>
                <w:sz w:val="20"/>
                <w:szCs w:val="20"/>
              </w:rPr>
            </w:pPr>
            <w:r w:rsidRPr="008A73B6">
              <w:rPr>
                <w:rFonts w:cs="Times New Roman"/>
                <w:sz w:val="20"/>
                <w:szCs w:val="20"/>
              </w:rPr>
              <w:t>Наименование работ</w:t>
            </w:r>
          </w:p>
        </w:tc>
        <w:tc>
          <w:tcPr>
            <w:tcW w:w="709" w:type="dxa"/>
            <w:vAlign w:val="center"/>
          </w:tcPr>
          <w:p w:rsidR="00C159FD" w:rsidRPr="008A73B6" w:rsidRDefault="00C159FD" w:rsidP="00F55733">
            <w:pPr>
              <w:jc w:val="both"/>
              <w:rPr>
                <w:rFonts w:cs="Times New Roman"/>
                <w:sz w:val="20"/>
                <w:szCs w:val="20"/>
              </w:rPr>
            </w:pPr>
            <w:r w:rsidRPr="008A73B6">
              <w:rPr>
                <w:rFonts w:cs="Times New Roman"/>
                <w:sz w:val="20"/>
                <w:szCs w:val="20"/>
              </w:rPr>
              <w:t>Ед. изм.</w:t>
            </w:r>
          </w:p>
        </w:tc>
        <w:tc>
          <w:tcPr>
            <w:tcW w:w="1027" w:type="dxa"/>
            <w:vAlign w:val="center"/>
          </w:tcPr>
          <w:p w:rsidR="00C159FD" w:rsidRPr="008A73B6" w:rsidRDefault="00C159FD" w:rsidP="00F55733">
            <w:pPr>
              <w:jc w:val="both"/>
              <w:rPr>
                <w:rFonts w:cs="Times New Roman"/>
                <w:sz w:val="20"/>
                <w:szCs w:val="20"/>
              </w:rPr>
            </w:pPr>
            <w:r w:rsidRPr="008A73B6">
              <w:rPr>
                <w:rFonts w:cs="Times New Roman"/>
                <w:sz w:val="20"/>
                <w:szCs w:val="20"/>
              </w:rPr>
              <w:t>Кол-во</w:t>
            </w:r>
          </w:p>
        </w:tc>
        <w:tc>
          <w:tcPr>
            <w:tcW w:w="1524" w:type="dxa"/>
            <w:vAlign w:val="center"/>
          </w:tcPr>
          <w:p w:rsidR="00C159FD" w:rsidRPr="008A73B6" w:rsidRDefault="00C159FD" w:rsidP="00F55733">
            <w:pPr>
              <w:jc w:val="both"/>
              <w:rPr>
                <w:rFonts w:cs="Times New Roman"/>
                <w:sz w:val="20"/>
                <w:szCs w:val="20"/>
              </w:rPr>
            </w:pPr>
            <w:r w:rsidRPr="008A73B6">
              <w:rPr>
                <w:rFonts w:cs="Times New Roman"/>
                <w:sz w:val="20"/>
                <w:szCs w:val="20"/>
              </w:rPr>
              <w:t xml:space="preserve">Цена работ, </w:t>
            </w:r>
          </w:p>
          <w:p w:rsidR="00C159FD" w:rsidRPr="008A73B6" w:rsidRDefault="00C159FD" w:rsidP="00F55733">
            <w:pPr>
              <w:jc w:val="both"/>
              <w:rPr>
                <w:rFonts w:cs="Times New Roman"/>
                <w:sz w:val="20"/>
                <w:szCs w:val="20"/>
              </w:rPr>
            </w:pPr>
            <w:r w:rsidRPr="008A73B6">
              <w:rPr>
                <w:rFonts w:cs="Times New Roman"/>
                <w:sz w:val="20"/>
                <w:szCs w:val="20"/>
              </w:rPr>
              <w:t>руб. ПМР</w:t>
            </w:r>
          </w:p>
        </w:tc>
      </w:tr>
      <w:tr w:rsidR="00C159FD" w:rsidRPr="008A73B6" w:rsidTr="00F55733">
        <w:trPr>
          <w:jc w:val="center"/>
        </w:trPr>
        <w:tc>
          <w:tcPr>
            <w:tcW w:w="534" w:type="dxa"/>
            <w:vAlign w:val="center"/>
          </w:tcPr>
          <w:p w:rsidR="00C159FD" w:rsidRPr="008A73B6" w:rsidRDefault="00C159FD" w:rsidP="00F55733">
            <w:pPr>
              <w:jc w:val="both"/>
              <w:rPr>
                <w:rFonts w:cs="Times New Roman"/>
                <w:sz w:val="20"/>
                <w:szCs w:val="20"/>
              </w:rPr>
            </w:pPr>
            <w:r w:rsidRPr="008A73B6">
              <w:rPr>
                <w:rFonts w:cs="Times New Roman"/>
                <w:sz w:val="20"/>
                <w:szCs w:val="20"/>
              </w:rPr>
              <w:t>1</w:t>
            </w:r>
          </w:p>
        </w:tc>
        <w:tc>
          <w:tcPr>
            <w:tcW w:w="5386" w:type="dxa"/>
            <w:vAlign w:val="center"/>
          </w:tcPr>
          <w:p w:rsidR="00C159FD" w:rsidRPr="008A73B6" w:rsidRDefault="00C159FD" w:rsidP="00F55733">
            <w:pPr>
              <w:rPr>
                <w:rFonts w:eastAsia="Times New Roman" w:cs="Times New Roman"/>
                <w:color w:val="000000"/>
                <w:sz w:val="20"/>
                <w:szCs w:val="20"/>
                <w:lang w:eastAsia="ru-RU"/>
              </w:rPr>
            </w:pPr>
            <w:r w:rsidRPr="008A73B6">
              <w:rPr>
                <w:rFonts w:eastAsia="Times New Roman" w:cs="Times New Roman"/>
                <w:color w:val="000000"/>
                <w:sz w:val="20"/>
                <w:szCs w:val="20"/>
                <w:lang w:eastAsia="ru-RU"/>
              </w:rPr>
              <w:t>Восстановление асфальтобетонного покрытия дороги (без обратной засыпки)</w:t>
            </w:r>
          </w:p>
        </w:tc>
        <w:tc>
          <w:tcPr>
            <w:tcW w:w="709" w:type="dxa"/>
            <w:vAlign w:val="center"/>
          </w:tcPr>
          <w:p w:rsidR="00C159FD" w:rsidRPr="008A73B6" w:rsidRDefault="00C159FD" w:rsidP="00F55733">
            <w:pPr>
              <w:jc w:val="center"/>
              <w:rPr>
                <w:rFonts w:cs="Times New Roman"/>
                <w:sz w:val="20"/>
                <w:szCs w:val="20"/>
                <w:vertAlign w:val="superscript"/>
              </w:rPr>
            </w:pPr>
            <w:r w:rsidRPr="008A73B6">
              <w:rPr>
                <w:rFonts w:cs="Times New Roman"/>
                <w:sz w:val="20"/>
                <w:szCs w:val="20"/>
              </w:rPr>
              <w:t>м</w:t>
            </w:r>
            <w:r w:rsidRPr="008A73B6">
              <w:rPr>
                <w:rFonts w:cs="Times New Roman"/>
                <w:sz w:val="20"/>
                <w:szCs w:val="20"/>
                <w:vertAlign w:val="superscript"/>
              </w:rPr>
              <w:t>2</w:t>
            </w:r>
          </w:p>
        </w:tc>
        <w:tc>
          <w:tcPr>
            <w:tcW w:w="1027" w:type="dxa"/>
            <w:vAlign w:val="center"/>
          </w:tcPr>
          <w:p w:rsidR="00C159FD" w:rsidRPr="008A73B6" w:rsidRDefault="00C159FD" w:rsidP="00F55733">
            <w:pPr>
              <w:jc w:val="center"/>
              <w:rPr>
                <w:rFonts w:cs="Times New Roman"/>
                <w:sz w:val="20"/>
                <w:szCs w:val="20"/>
              </w:rPr>
            </w:pPr>
            <w:r w:rsidRPr="008A73B6">
              <w:rPr>
                <w:rFonts w:cs="Times New Roman"/>
                <w:sz w:val="20"/>
                <w:szCs w:val="20"/>
              </w:rPr>
              <w:t>1</w:t>
            </w:r>
          </w:p>
        </w:tc>
        <w:tc>
          <w:tcPr>
            <w:tcW w:w="1524" w:type="dxa"/>
            <w:vAlign w:val="center"/>
          </w:tcPr>
          <w:p w:rsidR="00C159FD" w:rsidRPr="008A73B6" w:rsidRDefault="00C159FD" w:rsidP="00F55733">
            <w:pPr>
              <w:jc w:val="both"/>
              <w:rPr>
                <w:rFonts w:cs="Times New Roman"/>
                <w:sz w:val="20"/>
                <w:szCs w:val="20"/>
              </w:rPr>
            </w:pPr>
          </w:p>
        </w:tc>
      </w:tr>
      <w:tr w:rsidR="00C159FD" w:rsidRPr="008A73B6" w:rsidTr="00F55733">
        <w:trPr>
          <w:jc w:val="center"/>
        </w:trPr>
        <w:tc>
          <w:tcPr>
            <w:tcW w:w="534" w:type="dxa"/>
            <w:vAlign w:val="center"/>
          </w:tcPr>
          <w:p w:rsidR="00C159FD" w:rsidRPr="008A73B6" w:rsidRDefault="00C159FD" w:rsidP="00F55733">
            <w:pPr>
              <w:jc w:val="both"/>
              <w:rPr>
                <w:rFonts w:cs="Times New Roman"/>
                <w:sz w:val="20"/>
                <w:szCs w:val="20"/>
              </w:rPr>
            </w:pPr>
            <w:r w:rsidRPr="008A73B6">
              <w:rPr>
                <w:rFonts w:cs="Times New Roman"/>
                <w:sz w:val="20"/>
                <w:szCs w:val="20"/>
              </w:rPr>
              <w:t>2</w:t>
            </w:r>
          </w:p>
        </w:tc>
        <w:tc>
          <w:tcPr>
            <w:tcW w:w="5386" w:type="dxa"/>
            <w:vAlign w:val="center"/>
          </w:tcPr>
          <w:p w:rsidR="00C159FD" w:rsidRPr="008A73B6" w:rsidRDefault="00C159FD" w:rsidP="00F55733">
            <w:pPr>
              <w:rPr>
                <w:rFonts w:eastAsia="Times New Roman" w:cs="Times New Roman"/>
                <w:color w:val="000000"/>
                <w:sz w:val="20"/>
                <w:szCs w:val="20"/>
                <w:lang w:eastAsia="ru-RU"/>
              </w:rPr>
            </w:pPr>
            <w:r w:rsidRPr="008A73B6">
              <w:rPr>
                <w:rFonts w:eastAsia="Times New Roman" w:cs="Times New Roman"/>
                <w:color w:val="000000"/>
                <w:sz w:val="20"/>
                <w:szCs w:val="20"/>
                <w:lang w:eastAsia="ru-RU"/>
              </w:rPr>
              <w:t>Восстановление асфальтобетонного покрытия тротуаров (без обратной засыпки)</w:t>
            </w:r>
          </w:p>
        </w:tc>
        <w:tc>
          <w:tcPr>
            <w:tcW w:w="709" w:type="dxa"/>
            <w:vAlign w:val="center"/>
          </w:tcPr>
          <w:p w:rsidR="00C159FD" w:rsidRPr="008A73B6" w:rsidRDefault="00C159FD" w:rsidP="00F55733">
            <w:pPr>
              <w:jc w:val="center"/>
              <w:rPr>
                <w:rFonts w:cs="Times New Roman"/>
                <w:sz w:val="20"/>
                <w:szCs w:val="20"/>
              </w:rPr>
            </w:pPr>
            <w:r w:rsidRPr="008A73B6">
              <w:rPr>
                <w:rFonts w:cs="Times New Roman"/>
                <w:sz w:val="20"/>
                <w:szCs w:val="20"/>
              </w:rPr>
              <w:t>м</w:t>
            </w:r>
            <w:r w:rsidRPr="008A73B6">
              <w:rPr>
                <w:rFonts w:cs="Times New Roman"/>
                <w:sz w:val="20"/>
                <w:szCs w:val="20"/>
                <w:vertAlign w:val="superscript"/>
              </w:rPr>
              <w:t>2</w:t>
            </w:r>
          </w:p>
        </w:tc>
        <w:tc>
          <w:tcPr>
            <w:tcW w:w="1027" w:type="dxa"/>
            <w:vAlign w:val="center"/>
          </w:tcPr>
          <w:p w:rsidR="00C159FD" w:rsidRPr="008A73B6" w:rsidRDefault="00C159FD" w:rsidP="00F55733">
            <w:pPr>
              <w:jc w:val="center"/>
              <w:rPr>
                <w:rFonts w:cs="Times New Roman"/>
                <w:sz w:val="20"/>
                <w:szCs w:val="20"/>
              </w:rPr>
            </w:pPr>
            <w:r w:rsidRPr="008A73B6">
              <w:rPr>
                <w:rFonts w:cs="Times New Roman"/>
                <w:sz w:val="20"/>
                <w:szCs w:val="20"/>
              </w:rPr>
              <w:t>1</w:t>
            </w:r>
          </w:p>
        </w:tc>
        <w:tc>
          <w:tcPr>
            <w:tcW w:w="1524" w:type="dxa"/>
            <w:vAlign w:val="center"/>
          </w:tcPr>
          <w:p w:rsidR="00C159FD" w:rsidRPr="008A73B6" w:rsidRDefault="00C159FD" w:rsidP="00F55733">
            <w:pPr>
              <w:jc w:val="both"/>
              <w:rPr>
                <w:rFonts w:cs="Times New Roman"/>
                <w:sz w:val="20"/>
                <w:szCs w:val="20"/>
              </w:rPr>
            </w:pPr>
          </w:p>
        </w:tc>
      </w:tr>
      <w:tr w:rsidR="00C159FD" w:rsidRPr="008A73B6" w:rsidTr="00F55733">
        <w:trPr>
          <w:jc w:val="center"/>
        </w:trPr>
        <w:tc>
          <w:tcPr>
            <w:tcW w:w="534" w:type="dxa"/>
            <w:vAlign w:val="center"/>
          </w:tcPr>
          <w:p w:rsidR="00C159FD" w:rsidRPr="008A73B6" w:rsidRDefault="00C159FD" w:rsidP="00F55733">
            <w:pPr>
              <w:jc w:val="both"/>
              <w:rPr>
                <w:rFonts w:cs="Times New Roman"/>
                <w:sz w:val="20"/>
                <w:szCs w:val="20"/>
              </w:rPr>
            </w:pPr>
            <w:r w:rsidRPr="008A73B6">
              <w:rPr>
                <w:rFonts w:cs="Times New Roman"/>
                <w:sz w:val="20"/>
                <w:szCs w:val="20"/>
              </w:rPr>
              <w:t>3</w:t>
            </w:r>
          </w:p>
        </w:tc>
        <w:tc>
          <w:tcPr>
            <w:tcW w:w="5386" w:type="dxa"/>
            <w:vAlign w:val="center"/>
          </w:tcPr>
          <w:p w:rsidR="00C159FD" w:rsidRPr="008A73B6" w:rsidRDefault="00C159FD" w:rsidP="00F55733">
            <w:pPr>
              <w:rPr>
                <w:rFonts w:eastAsia="Times New Roman" w:cs="Times New Roman"/>
                <w:color w:val="000000"/>
                <w:sz w:val="20"/>
                <w:szCs w:val="20"/>
                <w:lang w:eastAsia="ru-RU"/>
              </w:rPr>
            </w:pPr>
            <w:r w:rsidRPr="008A73B6">
              <w:rPr>
                <w:rFonts w:eastAsia="Times New Roman" w:cs="Times New Roman"/>
                <w:color w:val="000000"/>
                <w:sz w:val="20"/>
                <w:szCs w:val="20"/>
                <w:lang w:eastAsia="ru-RU"/>
              </w:rPr>
              <w:t xml:space="preserve">Установка бетонных бортовых камней </w:t>
            </w:r>
          </w:p>
        </w:tc>
        <w:tc>
          <w:tcPr>
            <w:tcW w:w="709" w:type="dxa"/>
            <w:vAlign w:val="center"/>
          </w:tcPr>
          <w:p w:rsidR="00C159FD" w:rsidRPr="008A73B6" w:rsidRDefault="00C159FD" w:rsidP="00F55733">
            <w:pPr>
              <w:jc w:val="center"/>
              <w:rPr>
                <w:rFonts w:cs="Times New Roman"/>
                <w:sz w:val="20"/>
                <w:szCs w:val="20"/>
              </w:rPr>
            </w:pPr>
            <w:r w:rsidRPr="008A73B6">
              <w:rPr>
                <w:rFonts w:cs="Times New Roman"/>
                <w:sz w:val="20"/>
                <w:szCs w:val="20"/>
              </w:rPr>
              <w:t>мп</w:t>
            </w:r>
          </w:p>
        </w:tc>
        <w:tc>
          <w:tcPr>
            <w:tcW w:w="1027" w:type="dxa"/>
            <w:vAlign w:val="center"/>
          </w:tcPr>
          <w:p w:rsidR="00C159FD" w:rsidRPr="008A73B6" w:rsidRDefault="00C159FD" w:rsidP="00F55733">
            <w:pPr>
              <w:jc w:val="center"/>
              <w:rPr>
                <w:rFonts w:cs="Times New Roman"/>
                <w:sz w:val="20"/>
                <w:szCs w:val="20"/>
              </w:rPr>
            </w:pPr>
            <w:r w:rsidRPr="008A73B6">
              <w:rPr>
                <w:rFonts w:cs="Times New Roman"/>
                <w:sz w:val="20"/>
                <w:szCs w:val="20"/>
              </w:rPr>
              <w:t>1</w:t>
            </w:r>
          </w:p>
        </w:tc>
        <w:tc>
          <w:tcPr>
            <w:tcW w:w="1524" w:type="dxa"/>
            <w:vAlign w:val="center"/>
          </w:tcPr>
          <w:p w:rsidR="00C159FD" w:rsidRPr="008A73B6" w:rsidRDefault="00C159FD" w:rsidP="00F55733">
            <w:pPr>
              <w:jc w:val="both"/>
              <w:rPr>
                <w:rFonts w:cs="Times New Roman"/>
                <w:sz w:val="20"/>
                <w:szCs w:val="20"/>
              </w:rPr>
            </w:pPr>
          </w:p>
        </w:tc>
      </w:tr>
      <w:tr w:rsidR="00C159FD" w:rsidRPr="008A73B6" w:rsidTr="00F55733">
        <w:trPr>
          <w:jc w:val="center"/>
        </w:trPr>
        <w:tc>
          <w:tcPr>
            <w:tcW w:w="534" w:type="dxa"/>
            <w:vAlign w:val="center"/>
          </w:tcPr>
          <w:p w:rsidR="00C159FD" w:rsidRPr="008A73B6" w:rsidRDefault="00C159FD" w:rsidP="00F55733">
            <w:pPr>
              <w:jc w:val="both"/>
              <w:rPr>
                <w:rFonts w:cs="Times New Roman"/>
                <w:sz w:val="20"/>
                <w:szCs w:val="20"/>
              </w:rPr>
            </w:pPr>
            <w:r w:rsidRPr="008A73B6">
              <w:rPr>
                <w:rFonts w:cs="Times New Roman"/>
                <w:sz w:val="20"/>
                <w:szCs w:val="20"/>
              </w:rPr>
              <w:t>4</w:t>
            </w:r>
          </w:p>
        </w:tc>
        <w:tc>
          <w:tcPr>
            <w:tcW w:w="5386" w:type="dxa"/>
            <w:vAlign w:val="center"/>
          </w:tcPr>
          <w:p w:rsidR="00C159FD" w:rsidRPr="008A73B6" w:rsidRDefault="00C159FD" w:rsidP="00F55733">
            <w:pPr>
              <w:rPr>
                <w:rFonts w:eastAsia="Times New Roman" w:cs="Times New Roman"/>
                <w:color w:val="000000"/>
                <w:sz w:val="20"/>
                <w:szCs w:val="20"/>
                <w:lang w:eastAsia="ru-RU"/>
              </w:rPr>
            </w:pPr>
            <w:r w:rsidRPr="008A73B6">
              <w:rPr>
                <w:rFonts w:eastAsia="Times New Roman" w:cs="Times New Roman"/>
                <w:color w:val="000000"/>
                <w:sz w:val="20"/>
                <w:szCs w:val="20"/>
                <w:lang w:eastAsia="ru-RU"/>
              </w:rPr>
              <w:t>Установка бетонных бортовых камней б/у</w:t>
            </w:r>
          </w:p>
        </w:tc>
        <w:tc>
          <w:tcPr>
            <w:tcW w:w="709" w:type="dxa"/>
            <w:vAlign w:val="center"/>
          </w:tcPr>
          <w:p w:rsidR="00C159FD" w:rsidRPr="008A73B6" w:rsidRDefault="00C159FD" w:rsidP="00F55733">
            <w:pPr>
              <w:jc w:val="center"/>
              <w:rPr>
                <w:rFonts w:cs="Times New Roman"/>
                <w:sz w:val="20"/>
                <w:szCs w:val="20"/>
              </w:rPr>
            </w:pPr>
            <w:r w:rsidRPr="008A73B6">
              <w:rPr>
                <w:rFonts w:cs="Times New Roman"/>
                <w:sz w:val="20"/>
                <w:szCs w:val="20"/>
              </w:rPr>
              <w:t>мп</w:t>
            </w:r>
          </w:p>
        </w:tc>
        <w:tc>
          <w:tcPr>
            <w:tcW w:w="1027" w:type="dxa"/>
            <w:vAlign w:val="center"/>
          </w:tcPr>
          <w:p w:rsidR="00C159FD" w:rsidRPr="008A73B6" w:rsidRDefault="00C159FD" w:rsidP="00F55733">
            <w:pPr>
              <w:jc w:val="center"/>
              <w:rPr>
                <w:rFonts w:cs="Times New Roman"/>
                <w:sz w:val="20"/>
                <w:szCs w:val="20"/>
              </w:rPr>
            </w:pPr>
            <w:r w:rsidRPr="008A73B6">
              <w:rPr>
                <w:rFonts w:cs="Times New Roman"/>
                <w:sz w:val="20"/>
                <w:szCs w:val="20"/>
              </w:rPr>
              <w:t>1</w:t>
            </w:r>
          </w:p>
        </w:tc>
        <w:tc>
          <w:tcPr>
            <w:tcW w:w="1524" w:type="dxa"/>
            <w:vAlign w:val="center"/>
          </w:tcPr>
          <w:p w:rsidR="00C159FD" w:rsidRPr="008A73B6" w:rsidRDefault="00C159FD" w:rsidP="00F55733">
            <w:pPr>
              <w:jc w:val="both"/>
              <w:rPr>
                <w:rFonts w:cs="Times New Roman"/>
                <w:sz w:val="20"/>
                <w:szCs w:val="20"/>
              </w:rPr>
            </w:pPr>
          </w:p>
        </w:tc>
      </w:tr>
      <w:tr w:rsidR="00C159FD" w:rsidRPr="008A73B6" w:rsidTr="00F55733">
        <w:trPr>
          <w:jc w:val="center"/>
        </w:trPr>
        <w:tc>
          <w:tcPr>
            <w:tcW w:w="534" w:type="dxa"/>
            <w:vAlign w:val="center"/>
          </w:tcPr>
          <w:p w:rsidR="00C159FD" w:rsidRPr="008A73B6" w:rsidRDefault="00C159FD" w:rsidP="00F55733">
            <w:pPr>
              <w:jc w:val="both"/>
              <w:rPr>
                <w:rFonts w:cs="Times New Roman"/>
                <w:sz w:val="20"/>
                <w:szCs w:val="20"/>
              </w:rPr>
            </w:pPr>
            <w:r w:rsidRPr="008A73B6">
              <w:rPr>
                <w:rFonts w:cs="Times New Roman"/>
                <w:sz w:val="20"/>
                <w:szCs w:val="20"/>
              </w:rPr>
              <w:t>5</w:t>
            </w:r>
          </w:p>
        </w:tc>
        <w:tc>
          <w:tcPr>
            <w:tcW w:w="5386" w:type="dxa"/>
            <w:vAlign w:val="center"/>
          </w:tcPr>
          <w:p w:rsidR="00C159FD" w:rsidRPr="008A73B6" w:rsidRDefault="00C159FD" w:rsidP="00F55733">
            <w:pPr>
              <w:rPr>
                <w:rFonts w:eastAsia="Times New Roman" w:cs="Times New Roman"/>
                <w:color w:val="000000"/>
                <w:sz w:val="20"/>
                <w:szCs w:val="20"/>
                <w:lang w:eastAsia="ru-RU"/>
              </w:rPr>
            </w:pPr>
            <w:r w:rsidRPr="008A73B6">
              <w:rPr>
                <w:rFonts w:eastAsia="Times New Roman" w:cs="Times New Roman"/>
                <w:color w:val="000000"/>
                <w:sz w:val="20"/>
                <w:szCs w:val="20"/>
                <w:lang w:eastAsia="ru-RU"/>
              </w:rPr>
              <w:t>Установка шпалерных столбиков</w:t>
            </w:r>
          </w:p>
        </w:tc>
        <w:tc>
          <w:tcPr>
            <w:tcW w:w="709" w:type="dxa"/>
            <w:vAlign w:val="center"/>
          </w:tcPr>
          <w:p w:rsidR="00C159FD" w:rsidRPr="008A73B6" w:rsidRDefault="00C159FD" w:rsidP="00F55733">
            <w:pPr>
              <w:jc w:val="center"/>
              <w:rPr>
                <w:rFonts w:cs="Times New Roman"/>
                <w:sz w:val="20"/>
                <w:szCs w:val="20"/>
              </w:rPr>
            </w:pPr>
            <w:r w:rsidRPr="008A73B6">
              <w:rPr>
                <w:rFonts w:cs="Times New Roman"/>
                <w:sz w:val="20"/>
                <w:szCs w:val="20"/>
              </w:rPr>
              <w:t>мп</w:t>
            </w:r>
          </w:p>
        </w:tc>
        <w:tc>
          <w:tcPr>
            <w:tcW w:w="1027" w:type="dxa"/>
            <w:vAlign w:val="center"/>
          </w:tcPr>
          <w:p w:rsidR="00C159FD" w:rsidRPr="008A73B6" w:rsidRDefault="00C159FD" w:rsidP="00F55733">
            <w:pPr>
              <w:jc w:val="center"/>
              <w:rPr>
                <w:rFonts w:cs="Times New Roman"/>
                <w:sz w:val="20"/>
                <w:szCs w:val="20"/>
              </w:rPr>
            </w:pPr>
            <w:r w:rsidRPr="008A73B6">
              <w:rPr>
                <w:rFonts w:cs="Times New Roman"/>
                <w:sz w:val="20"/>
                <w:szCs w:val="20"/>
              </w:rPr>
              <w:t>1</w:t>
            </w:r>
          </w:p>
        </w:tc>
        <w:tc>
          <w:tcPr>
            <w:tcW w:w="1524" w:type="dxa"/>
            <w:vAlign w:val="center"/>
          </w:tcPr>
          <w:p w:rsidR="00C159FD" w:rsidRPr="008A73B6" w:rsidRDefault="00C159FD" w:rsidP="00F55733">
            <w:pPr>
              <w:jc w:val="both"/>
              <w:rPr>
                <w:rFonts w:cs="Times New Roman"/>
                <w:sz w:val="20"/>
                <w:szCs w:val="20"/>
              </w:rPr>
            </w:pPr>
          </w:p>
        </w:tc>
      </w:tr>
      <w:tr w:rsidR="00C159FD" w:rsidRPr="008A73B6" w:rsidTr="00F55733">
        <w:trPr>
          <w:jc w:val="center"/>
        </w:trPr>
        <w:tc>
          <w:tcPr>
            <w:tcW w:w="534" w:type="dxa"/>
            <w:vAlign w:val="center"/>
          </w:tcPr>
          <w:p w:rsidR="00C159FD" w:rsidRPr="008A73B6" w:rsidRDefault="00C159FD" w:rsidP="00F55733">
            <w:pPr>
              <w:jc w:val="both"/>
              <w:rPr>
                <w:rFonts w:cs="Times New Roman"/>
                <w:sz w:val="20"/>
                <w:szCs w:val="20"/>
              </w:rPr>
            </w:pPr>
            <w:r w:rsidRPr="008A73B6">
              <w:rPr>
                <w:rFonts w:cs="Times New Roman"/>
                <w:sz w:val="20"/>
                <w:szCs w:val="20"/>
              </w:rPr>
              <w:t>6</w:t>
            </w:r>
          </w:p>
        </w:tc>
        <w:tc>
          <w:tcPr>
            <w:tcW w:w="5386" w:type="dxa"/>
            <w:vAlign w:val="center"/>
          </w:tcPr>
          <w:p w:rsidR="00C159FD" w:rsidRPr="008A73B6" w:rsidRDefault="00C159FD" w:rsidP="00F55733">
            <w:pPr>
              <w:rPr>
                <w:rFonts w:eastAsia="Times New Roman" w:cs="Times New Roman"/>
                <w:color w:val="000000"/>
                <w:sz w:val="20"/>
                <w:szCs w:val="20"/>
                <w:lang w:eastAsia="ru-RU"/>
              </w:rPr>
            </w:pPr>
            <w:r w:rsidRPr="008A73B6">
              <w:rPr>
                <w:rFonts w:eastAsia="Times New Roman" w:cs="Times New Roman"/>
                <w:color w:val="000000"/>
                <w:sz w:val="20"/>
                <w:szCs w:val="20"/>
                <w:lang w:eastAsia="ru-RU"/>
              </w:rPr>
              <w:t>Установка шпалерных столбиков б/у</w:t>
            </w:r>
          </w:p>
        </w:tc>
        <w:tc>
          <w:tcPr>
            <w:tcW w:w="709" w:type="dxa"/>
            <w:vAlign w:val="center"/>
          </w:tcPr>
          <w:p w:rsidR="00C159FD" w:rsidRPr="008A73B6" w:rsidRDefault="00C159FD" w:rsidP="00F55733">
            <w:pPr>
              <w:jc w:val="center"/>
              <w:rPr>
                <w:rFonts w:cs="Times New Roman"/>
                <w:sz w:val="20"/>
                <w:szCs w:val="20"/>
              </w:rPr>
            </w:pPr>
            <w:r w:rsidRPr="008A73B6">
              <w:rPr>
                <w:rFonts w:cs="Times New Roman"/>
                <w:sz w:val="20"/>
                <w:szCs w:val="20"/>
              </w:rPr>
              <w:t>мп</w:t>
            </w:r>
          </w:p>
        </w:tc>
        <w:tc>
          <w:tcPr>
            <w:tcW w:w="1027" w:type="dxa"/>
            <w:vAlign w:val="center"/>
          </w:tcPr>
          <w:p w:rsidR="00C159FD" w:rsidRPr="008A73B6" w:rsidRDefault="00C159FD" w:rsidP="00F55733">
            <w:pPr>
              <w:jc w:val="center"/>
              <w:rPr>
                <w:rFonts w:cs="Times New Roman"/>
                <w:sz w:val="20"/>
                <w:szCs w:val="20"/>
              </w:rPr>
            </w:pPr>
            <w:r w:rsidRPr="008A73B6">
              <w:rPr>
                <w:rFonts w:cs="Times New Roman"/>
                <w:sz w:val="20"/>
                <w:szCs w:val="20"/>
              </w:rPr>
              <w:t>1</w:t>
            </w:r>
          </w:p>
        </w:tc>
        <w:tc>
          <w:tcPr>
            <w:tcW w:w="1524" w:type="dxa"/>
            <w:vAlign w:val="center"/>
          </w:tcPr>
          <w:p w:rsidR="00C159FD" w:rsidRPr="008A73B6" w:rsidRDefault="00C159FD" w:rsidP="00F55733">
            <w:pPr>
              <w:jc w:val="both"/>
              <w:rPr>
                <w:rFonts w:cs="Times New Roman"/>
                <w:sz w:val="20"/>
                <w:szCs w:val="20"/>
              </w:rPr>
            </w:pPr>
          </w:p>
        </w:tc>
      </w:tr>
    </w:tbl>
    <w:p w:rsidR="00C159FD" w:rsidRPr="008A73B6" w:rsidRDefault="00C159FD" w:rsidP="00C159FD">
      <w:pPr>
        <w:jc w:val="both"/>
        <w:rPr>
          <w:rFonts w:cs="Times New Roman"/>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159FD" w:rsidRPr="008A73B6" w:rsidTr="00F55733">
        <w:trPr>
          <w:jc w:val="center"/>
        </w:trPr>
        <w:tc>
          <w:tcPr>
            <w:tcW w:w="4785" w:type="dxa"/>
          </w:tcPr>
          <w:p w:rsidR="00C159FD" w:rsidRPr="008A73B6" w:rsidRDefault="00C159FD" w:rsidP="00F55733">
            <w:pPr>
              <w:jc w:val="both"/>
              <w:rPr>
                <w:rFonts w:eastAsia="Times New Roman" w:cs="Times New Roman"/>
                <w:b/>
                <w:sz w:val="20"/>
                <w:szCs w:val="20"/>
              </w:rPr>
            </w:pPr>
            <w:r w:rsidRPr="008A73B6">
              <w:rPr>
                <w:rFonts w:eastAsia="Times New Roman" w:cs="Times New Roman"/>
                <w:b/>
                <w:sz w:val="20"/>
                <w:szCs w:val="20"/>
              </w:rPr>
              <w:t>ЗАКАЗЧИК</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МУП «Бендерытеплоэнерго»,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г. Бендеры, ул. Б. Восстания, 21,</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ф.к. 0300006764,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Бендерский филиал № 6706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ЗАО «Приднестровский Сбербанк</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 xml:space="preserve">р/с 2211380000000032, </w:t>
            </w:r>
          </w:p>
          <w:p w:rsidR="00C159FD" w:rsidRPr="008A73B6" w:rsidRDefault="00C159FD" w:rsidP="00F55733">
            <w:pPr>
              <w:jc w:val="both"/>
              <w:rPr>
                <w:rFonts w:eastAsia="Calibri" w:cs="Times New Roman"/>
                <w:sz w:val="20"/>
                <w:szCs w:val="20"/>
              </w:rPr>
            </w:pPr>
            <w:r w:rsidRPr="008A73B6">
              <w:rPr>
                <w:rFonts w:eastAsia="Calibri" w:cs="Times New Roman"/>
                <w:sz w:val="20"/>
                <w:szCs w:val="20"/>
              </w:rPr>
              <w:t>КУБ 38, к/с 20210000094</w:t>
            </w:r>
          </w:p>
          <w:p w:rsidR="00C159FD" w:rsidRPr="008A73B6" w:rsidRDefault="00C159FD" w:rsidP="00F55733">
            <w:pPr>
              <w:jc w:val="both"/>
              <w:rPr>
                <w:rFonts w:eastAsia="Calibri" w:cs="Times New Roman"/>
                <w:sz w:val="20"/>
                <w:szCs w:val="20"/>
              </w:rPr>
            </w:pPr>
          </w:p>
          <w:p w:rsidR="00C159FD" w:rsidRPr="008A73B6" w:rsidRDefault="00C159FD" w:rsidP="00F55733">
            <w:pPr>
              <w:jc w:val="both"/>
              <w:rPr>
                <w:rFonts w:eastAsia="Calibri" w:cs="Times New Roman"/>
                <w:sz w:val="20"/>
                <w:szCs w:val="20"/>
              </w:rPr>
            </w:pPr>
            <w:r w:rsidRPr="008A73B6">
              <w:rPr>
                <w:rFonts w:eastAsia="Calibri" w:cs="Times New Roman"/>
                <w:sz w:val="20"/>
                <w:szCs w:val="20"/>
              </w:rPr>
              <w:t>Директор</w:t>
            </w:r>
          </w:p>
          <w:p w:rsidR="00C159FD" w:rsidRPr="008A73B6" w:rsidRDefault="00C159FD" w:rsidP="00F55733">
            <w:pPr>
              <w:jc w:val="both"/>
              <w:rPr>
                <w:rFonts w:eastAsia="Calibri" w:cs="Times New Roman"/>
                <w:sz w:val="20"/>
                <w:szCs w:val="20"/>
              </w:rPr>
            </w:pPr>
          </w:p>
          <w:p w:rsidR="00C159FD" w:rsidRPr="008A73B6" w:rsidRDefault="00C159FD" w:rsidP="00F55733">
            <w:pPr>
              <w:jc w:val="both"/>
              <w:rPr>
                <w:rFonts w:eastAsia="Times New Roman" w:cs="Times New Roman"/>
                <w:sz w:val="20"/>
                <w:szCs w:val="20"/>
              </w:rPr>
            </w:pPr>
            <w:r w:rsidRPr="008A73B6">
              <w:rPr>
                <w:rFonts w:eastAsia="Times New Roman" w:cs="Times New Roman"/>
                <w:sz w:val="20"/>
                <w:szCs w:val="20"/>
              </w:rPr>
              <w:t>__________________</w:t>
            </w:r>
            <w:r w:rsidRPr="008A73B6">
              <w:rPr>
                <w:rFonts w:eastAsia="Calibri" w:cs="Times New Roman"/>
                <w:sz w:val="20"/>
                <w:szCs w:val="20"/>
              </w:rPr>
              <w:t>В. П. Гайдаржи</w:t>
            </w:r>
          </w:p>
        </w:tc>
        <w:tc>
          <w:tcPr>
            <w:tcW w:w="4785" w:type="dxa"/>
          </w:tcPr>
          <w:p w:rsidR="00C159FD" w:rsidRPr="008A73B6" w:rsidRDefault="00C159FD" w:rsidP="00F55733">
            <w:pPr>
              <w:jc w:val="both"/>
              <w:rPr>
                <w:rFonts w:eastAsia="Times New Roman" w:cs="Times New Roman"/>
                <w:b/>
                <w:sz w:val="20"/>
                <w:szCs w:val="20"/>
              </w:rPr>
            </w:pPr>
            <w:r w:rsidRPr="008A73B6">
              <w:rPr>
                <w:rFonts w:eastAsia="Times New Roman" w:cs="Times New Roman"/>
                <w:b/>
                <w:sz w:val="20"/>
                <w:szCs w:val="20"/>
              </w:rPr>
              <w:t>ПОДРЯДЧИК</w:t>
            </w:r>
          </w:p>
          <w:p w:rsidR="00C159FD" w:rsidRPr="008A73B6" w:rsidRDefault="00C159FD" w:rsidP="00F55733">
            <w:pPr>
              <w:jc w:val="both"/>
              <w:rPr>
                <w:rFonts w:eastAsia="Calibri" w:cs="Times New Roman"/>
                <w:sz w:val="20"/>
                <w:szCs w:val="20"/>
              </w:rPr>
            </w:pPr>
          </w:p>
        </w:tc>
      </w:tr>
    </w:tbl>
    <w:p w:rsidR="00C159FD" w:rsidRPr="008A73B6" w:rsidRDefault="00C159FD" w:rsidP="00C159FD">
      <w:pPr>
        <w:jc w:val="both"/>
        <w:rPr>
          <w:rFonts w:cs="Times New Roman"/>
          <w:sz w:val="20"/>
          <w:szCs w:val="20"/>
        </w:rPr>
      </w:pPr>
    </w:p>
    <w:p w:rsidR="00C159FD" w:rsidRPr="008A73B6" w:rsidRDefault="00C159FD" w:rsidP="00C159FD">
      <w:pPr>
        <w:autoSpaceDE w:val="0"/>
        <w:autoSpaceDN w:val="0"/>
        <w:adjustRightInd w:val="0"/>
        <w:ind w:left="5670"/>
        <w:rPr>
          <w:rFonts w:eastAsia="Calibri" w:cs="Times New Roman"/>
          <w:sz w:val="20"/>
          <w:szCs w:val="20"/>
        </w:rPr>
      </w:pPr>
    </w:p>
    <w:p w:rsidR="00C159FD" w:rsidRPr="008A73B6" w:rsidRDefault="00C159FD" w:rsidP="00C159FD">
      <w:pPr>
        <w:rPr>
          <w:rFonts w:cs="Times New Roman"/>
          <w:sz w:val="20"/>
          <w:szCs w:val="20"/>
        </w:rPr>
      </w:pPr>
    </w:p>
    <w:p w:rsidR="004D49F7" w:rsidRDefault="004D49F7">
      <w:bookmarkStart w:id="1" w:name="_GoBack"/>
      <w:bookmarkEnd w:id="1"/>
    </w:p>
    <w:sectPr w:rsidR="004D49F7" w:rsidSect="00FD759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B"/>
    <w:rsid w:val="000F6B8B"/>
    <w:rsid w:val="004D49F7"/>
    <w:rsid w:val="00C1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25823-C277-4CFC-8801-4BBEC7CE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FD"/>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9F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7944</Characters>
  <Application>Microsoft Office Word</Application>
  <DocSecurity>0</DocSecurity>
  <Lines>66</Lines>
  <Paragraphs>18</Paragraphs>
  <ScaleCrop>false</ScaleCrop>
  <Company>SPecialiST RePack</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Rizen</dc:creator>
  <cp:keywords/>
  <dc:description/>
  <cp:lastModifiedBy>Rizen</cp:lastModifiedBy>
  <cp:revision>2</cp:revision>
  <dcterms:created xsi:type="dcterms:W3CDTF">2022-04-07T12:27:00Z</dcterms:created>
  <dcterms:modified xsi:type="dcterms:W3CDTF">2022-04-07T12:28:00Z</dcterms:modified>
</cp:coreProperties>
</file>